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0DF6D" w14:textId="77777777" w:rsidR="00CF2FE0" w:rsidRPr="006C36DA" w:rsidRDefault="00CF2FE0" w:rsidP="00CF2FE0">
      <w:pPr>
        <w:spacing w:before="0"/>
        <w:rPr>
          <w:szCs w:val="24"/>
        </w:rPr>
      </w:pPr>
      <w:bookmarkStart w:id="0" w:name="_Hlk71101341"/>
      <w:r w:rsidRPr="006C36DA">
        <w:rPr>
          <w:szCs w:val="24"/>
        </w:rPr>
        <w:t xml:space="preserve">M O N T S E R </w:t>
      </w:r>
      <w:proofErr w:type="spellStart"/>
      <w:r w:rsidRPr="006C36DA">
        <w:rPr>
          <w:szCs w:val="24"/>
        </w:rPr>
        <w:t>R</w:t>
      </w:r>
      <w:proofErr w:type="spellEnd"/>
      <w:r w:rsidRPr="006C36DA">
        <w:rPr>
          <w:szCs w:val="24"/>
        </w:rPr>
        <w:t xml:space="preserve"> A T</w:t>
      </w:r>
    </w:p>
    <w:p w14:paraId="1FE84E76" w14:textId="77777777" w:rsidR="00CF2FE0" w:rsidRPr="006C36DA" w:rsidRDefault="00CF2FE0" w:rsidP="00CF2FE0">
      <w:pPr>
        <w:spacing w:before="0"/>
        <w:rPr>
          <w:szCs w:val="24"/>
        </w:rPr>
      </w:pPr>
    </w:p>
    <w:p w14:paraId="2E16D411" w14:textId="4ADD8CF2" w:rsidR="00CF2FE0" w:rsidRPr="006C36DA" w:rsidRDefault="00CF2FE0" w:rsidP="00CF2FE0">
      <w:pPr>
        <w:spacing w:before="0"/>
        <w:rPr>
          <w:b/>
          <w:szCs w:val="24"/>
        </w:rPr>
      </w:pPr>
      <w:r w:rsidRPr="006C36DA">
        <w:rPr>
          <w:b/>
          <w:szCs w:val="24"/>
        </w:rPr>
        <w:t xml:space="preserve">TAX ADMINISTRATION </w:t>
      </w:r>
      <w:r w:rsidR="006873A4">
        <w:rPr>
          <w:b/>
          <w:szCs w:val="24"/>
        </w:rPr>
        <w:t>ACT</w:t>
      </w:r>
      <w:r w:rsidRPr="006C36DA">
        <w:rPr>
          <w:b/>
          <w:szCs w:val="24"/>
        </w:rPr>
        <w:t xml:space="preserve"> 202</w:t>
      </w:r>
      <w:r>
        <w:rPr>
          <w:b/>
          <w:szCs w:val="24"/>
        </w:rPr>
        <w:t>3</w:t>
      </w:r>
    </w:p>
    <w:p w14:paraId="3CD269CA" w14:textId="77777777" w:rsidR="00CF2FE0" w:rsidRPr="006C36DA" w:rsidRDefault="00CF2FE0" w:rsidP="00CF2FE0">
      <w:pPr>
        <w:spacing w:before="0" w:after="0"/>
        <w:rPr>
          <w:b/>
          <w:szCs w:val="24"/>
        </w:rPr>
      </w:pPr>
    </w:p>
    <w:p w14:paraId="6F314D83" w14:textId="5BF279A7" w:rsidR="00CF2FE0" w:rsidRPr="006C36DA" w:rsidRDefault="00CF2FE0" w:rsidP="00CF2FE0">
      <w:pPr>
        <w:spacing w:after="0"/>
        <w:rPr>
          <w:rFonts w:eastAsia="MS Mincho"/>
          <w:szCs w:val="24"/>
        </w:rPr>
      </w:pPr>
      <w:r w:rsidRPr="006C36DA">
        <w:rPr>
          <w:rFonts w:eastAsia="MS Mincho"/>
          <w:szCs w:val="24"/>
        </w:rPr>
        <w:t xml:space="preserve">No. </w:t>
      </w:r>
      <w:r w:rsidR="00E91FB5">
        <w:rPr>
          <w:rFonts w:eastAsia="MS Mincho"/>
          <w:szCs w:val="24"/>
        </w:rPr>
        <w:t>1</w:t>
      </w:r>
      <w:r w:rsidR="001D69E8">
        <w:rPr>
          <w:rFonts w:eastAsia="MS Mincho"/>
          <w:szCs w:val="24"/>
        </w:rPr>
        <w:t>3</w:t>
      </w:r>
      <w:r>
        <w:rPr>
          <w:rFonts w:eastAsia="MS Mincho"/>
          <w:szCs w:val="24"/>
        </w:rPr>
        <w:t xml:space="preserve"> </w:t>
      </w:r>
      <w:r w:rsidRPr="006C36DA">
        <w:rPr>
          <w:rFonts w:eastAsia="MS Mincho"/>
          <w:szCs w:val="24"/>
        </w:rPr>
        <w:t>of 202</w:t>
      </w:r>
      <w:r>
        <w:rPr>
          <w:rFonts w:eastAsia="MS Mincho"/>
          <w:szCs w:val="24"/>
        </w:rPr>
        <w:t>3</w:t>
      </w:r>
    </w:p>
    <w:p w14:paraId="51778057" w14:textId="77777777" w:rsidR="00CF2FE0" w:rsidRPr="006C36DA" w:rsidRDefault="00CF2FE0" w:rsidP="00CF2FE0">
      <w:pPr>
        <w:spacing w:after="0"/>
        <w:rPr>
          <w:rFonts w:eastAsia="MS Mincho"/>
          <w:szCs w:val="24"/>
        </w:rPr>
      </w:pPr>
    </w:p>
    <w:p w14:paraId="70837D38" w14:textId="77777777" w:rsidR="00CF2FE0" w:rsidRPr="006C36DA" w:rsidRDefault="00CF2FE0" w:rsidP="00CF2FE0">
      <w:pPr>
        <w:spacing w:after="0"/>
        <w:rPr>
          <w:rFonts w:eastAsia="MS Mincho"/>
          <w:szCs w:val="24"/>
        </w:rPr>
      </w:pPr>
    </w:p>
    <w:p w14:paraId="7F67B198" w14:textId="77777777" w:rsidR="00CF2FE0" w:rsidRPr="006C36DA" w:rsidRDefault="00CF2FE0" w:rsidP="00CF2FE0">
      <w:pPr>
        <w:spacing w:after="0"/>
        <w:rPr>
          <w:rFonts w:eastAsia="MS Mincho"/>
          <w:szCs w:val="24"/>
        </w:rPr>
      </w:pPr>
    </w:p>
    <w:p w14:paraId="481515EB" w14:textId="77777777" w:rsidR="00CF2FE0" w:rsidRPr="006C36DA" w:rsidRDefault="00CF2FE0" w:rsidP="00CF2FE0">
      <w:pPr>
        <w:spacing w:before="0" w:after="0" w:line="360" w:lineRule="auto"/>
        <w:rPr>
          <w:rFonts w:eastAsia="MS Mincho"/>
          <w:b/>
          <w:szCs w:val="24"/>
        </w:rPr>
      </w:pPr>
      <w:r w:rsidRPr="006C36DA">
        <w:rPr>
          <w:rFonts w:eastAsia="MS Mincho"/>
          <w:b/>
          <w:szCs w:val="24"/>
        </w:rPr>
        <w:t>ARRANGEMENT OF SECTIONS</w:t>
      </w:r>
    </w:p>
    <w:bookmarkEnd w:id="0"/>
    <w:p w14:paraId="6BF6C264" w14:textId="77777777" w:rsidR="00CF2FE0" w:rsidRPr="006C36DA" w:rsidRDefault="00CF2FE0" w:rsidP="00CF2FE0">
      <w:pPr>
        <w:spacing w:before="0" w:after="0" w:line="360" w:lineRule="auto"/>
        <w:rPr>
          <w:rFonts w:eastAsia="MS Mincho"/>
          <w:b/>
          <w:szCs w:val="24"/>
        </w:rPr>
      </w:pPr>
    </w:p>
    <w:p w14:paraId="748C775A" w14:textId="336E1C48" w:rsidR="00CF2FE0" w:rsidRDefault="00CF2FE0" w:rsidP="00CF2FE0">
      <w:pPr>
        <w:pStyle w:val="TOC1"/>
        <w:rPr>
          <w:rFonts w:asciiTheme="minorHAnsi" w:eastAsiaTheme="minorEastAsia" w:hAnsiTheme="minorHAnsi" w:cstheme="minorBidi"/>
          <w:b w:val="0"/>
          <w:caps w:val="0"/>
          <w:noProof/>
        </w:rPr>
      </w:pPr>
      <w:r w:rsidRPr="006C36DA">
        <w:rPr>
          <w:rFonts w:ascii="Calibri" w:eastAsia="MS Mincho" w:hAnsi="Calibri"/>
          <w:noProof/>
          <w:sz w:val="24"/>
          <w:szCs w:val="24"/>
        </w:rPr>
        <w:fldChar w:fldCharType="begin"/>
      </w:r>
      <w:r w:rsidRPr="006C36DA">
        <w:rPr>
          <w:rFonts w:ascii="Calibri" w:eastAsia="MS Mincho" w:hAnsi="Calibri"/>
          <w:sz w:val="24"/>
          <w:szCs w:val="24"/>
        </w:rPr>
        <w:instrText xml:space="preserve"> TOC \h \z \t "BoldCentreHead,1,Centre Italic,2,Marginal Note Rev,3,PartHead,1" </w:instrText>
      </w:r>
      <w:r w:rsidRPr="006C36DA">
        <w:rPr>
          <w:rFonts w:ascii="Calibri" w:eastAsia="MS Mincho" w:hAnsi="Calibri"/>
          <w:noProof/>
          <w:sz w:val="24"/>
          <w:szCs w:val="24"/>
        </w:rPr>
        <w:fldChar w:fldCharType="separate"/>
      </w:r>
      <w:hyperlink w:anchor="_Toc118465055" w:history="1">
        <w:r w:rsidRPr="003A5D6C">
          <w:rPr>
            <w:rStyle w:val="Hyperlink"/>
            <w:noProof/>
          </w:rPr>
          <w:t>PART I – PRELIMINARY</w:t>
        </w:r>
        <w:r>
          <w:rPr>
            <w:noProof/>
            <w:webHidden/>
          </w:rPr>
          <w:tab/>
        </w:r>
        <w:r>
          <w:rPr>
            <w:noProof/>
            <w:webHidden/>
          </w:rPr>
          <w:fldChar w:fldCharType="begin"/>
        </w:r>
        <w:r>
          <w:rPr>
            <w:noProof/>
            <w:webHidden/>
          </w:rPr>
          <w:instrText xml:space="preserve"> PAGEREF _Toc118465055 \h </w:instrText>
        </w:r>
        <w:r>
          <w:rPr>
            <w:noProof/>
            <w:webHidden/>
          </w:rPr>
        </w:r>
        <w:r>
          <w:rPr>
            <w:noProof/>
            <w:webHidden/>
          </w:rPr>
          <w:fldChar w:fldCharType="separate"/>
        </w:r>
        <w:r w:rsidR="000B1C20">
          <w:rPr>
            <w:noProof/>
            <w:webHidden/>
          </w:rPr>
          <w:t>5</w:t>
        </w:r>
        <w:r>
          <w:rPr>
            <w:noProof/>
            <w:webHidden/>
          </w:rPr>
          <w:fldChar w:fldCharType="end"/>
        </w:r>
      </w:hyperlink>
    </w:p>
    <w:p w14:paraId="4BCBAFCE" w14:textId="1CA16F80" w:rsidR="00CF2FE0" w:rsidRDefault="00F83424" w:rsidP="00CF2FE0">
      <w:pPr>
        <w:pStyle w:val="TOC3"/>
        <w:rPr>
          <w:rFonts w:asciiTheme="minorHAnsi" w:eastAsiaTheme="minorEastAsia" w:hAnsiTheme="minorHAnsi" w:cstheme="minorBidi"/>
          <w:sz w:val="22"/>
        </w:rPr>
      </w:pPr>
      <w:hyperlink w:anchor="_Toc118465056" w:history="1">
        <w:r w:rsidR="00CF2FE0" w:rsidRPr="003A5D6C">
          <w:rPr>
            <w:rStyle w:val="Hyperlink"/>
            <w:lang w:val="en-029"/>
          </w:rPr>
          <w:t>1.</w:t>
        </w:r>
        <w:r w:rsidR="00CF2FE0">
          <w:rPr>
            <w:rFonts w:asciiTheme="minorHAnsi" w:eastAsiaTheme="minorEastAsia" w:hAnsiTheme="minorHAnsi" w:cstheme="minorBidi"/>
            <w:sz w:val="22"/>
          </w:rPr>
          <w:tab/>
        </w:r>
        <w:r w:rsidR="00CF2FE0" w:rsidRPr="003A5D6C">
          <w:rPr>
            <w:rStyle w:val="Hyperlink"/>
            <w:lang w:val="en-029"/>
          </w:rPr>
          <w:t>Short title and commencement</w:t>
        </w:r>
        <w:r w:rsidR="00CF2FE0">
          <w:rPr>
            <w:webHidden/>
          </w:rPr>
          <w:tab/>
        </w:r>
        <w:r w:rsidR="00CF2FE0">
          <w:rPr>
            <w:webHidden/>
          </w:rPr>
          <w:fldChar w:fldCharType="begin"/>
        </w:r>
        <w:r w:rsidR="00CF2FE0">
          <w:rPr>
            <w:webHidden/>
          </w:rPr>
          <w:instrText xml:space="preserve"> PAGEREF _Toc118465056 \h </w:instrText>
        </w:r>
        <w:r w:rsidR="00CF2FE0">
          <w:rPr>
            <w:webHidden/>
          </w:rPr>
        </w:r>
        <w:r w:rsidR="00CF2FE0">
          <w:rPr>
            <w:webHidden/>
          </w:rPr>
          <w:fldChar w:fldCharType="separate"/>
        </w:r>
        <w:r w:rsidR="000B1C20">
          <w:rPr>
            <w:webHidden/>
          </w:rPr>
          <w:t>5</w:t>
        </w:r>
        <w:r w:rsidR="00CF2FE0">
          <w:rPr>
            <w:webHidden/>
          </w:rPr>
          <w:fldChar w:fldCharType="end"/>
        </w:r>
      </w:hyperlink>
    </w:p>
    <w:p w14:paraId="60245244" w14:textId="30C5741B" w:rsidR="00CF2FE0" w:rsidRDefault="00F83424" w:rsidP="00CF2FE0">
      <w:pPr>
        <w:pStyle w:val="TOC3"/>
        <w:rPr>
          <w:rFonts w:asciiTheme="minorHAnsi" w:eastAsiaTheme="minorEastAsia" w:hAnsiTheme="minorHAnsi" w:cstheme="minorBidi"/>
          <w:sz w:val="22"/>
        </w:rPr>
      </w:pPr>
      <w:hyperlink w:anchor="_Toc118465057" w:history="1">
        <w:r w:rsidR="00CF2FE0" w:rsidRPr="003A5D6C">
          <w:rPr>
            <w:rStyle w:val="Hyperlink"/>
            <w:iCs/>
            <w:lang w:val="en-029"/>
          </w:rPr>
          <w:t>2.</w:t>
        </w:r>
        <w:r w:rsidR="00CF2FE0">
          <w:rPr>
            <w:rFonts w:asciiTheme="minorHAnsi" w:eastAsiaTheme="minorEastAsia" w:hAnsiTheme="minorHAnsi" w:cstheme="minorBidi"/>
            <w:sz w:val="22"/>
          </w:rPr>
          <w:tab/>
        </w:r>
        <w:r w:rsidR="00CF2FE0" w:rsidRPr="003A5D6C">
          <w:rPr>
            <w:rStyle w:val="Hyperlink"/>
            <w:iCs/>
            <w:lang w:val="en-029"/>
          </w:rPr>
          <w:t>Interpretation</w:t>
        </w:r>
        <w:r w:rsidR="00CF2FE0">
          <w:rPr>
            <w:webHidden/>
          </w:rPr>
          <w:tab/>
        </w:r>
        <w:r w:rsidR="00CF2FE0">
          <w:rPr>
            <w:webHidden/>
          </w:rPr>
          <w:fldChar w:fldCharType="begin"/>
        </w:r>
        <w:r w:rsidR="00CF2FE0">
          <w:rPr>
            <w:webHidden/>
          </w:rPr>
          <w:instrText xml:space="preserve"> PAGEREF _Toc118465057 \h </w:instrText>
        </w:r>
        <w:r w:rsidR="00CF2FE0">
          <w:rPr>
            <w:webHidden/>
          </w:rPr>
        </w:r>
        <w:r w:rsidR="00CF2FE0">
          <w:rPr>
            <w:webHidden/>
          </w:rPr>
          <w:fldChar w:fldCharType="separate"/>
        </w:r>
        <w:r w:rsidR="000B1C20">
          <w:rPr>
            <w:webHidden/>
          </w:rPr>
          <w:t>5</w:t>
        </w:r>
        <w:r w:rsidR="00CF2FE0">
          <w:rPr>
            <w:webHidden/>
          </w:rPr>
          <w:fldChar w:fldCharType="end"/>
        </w:r>
      </w:hyperlink>
    </w:p>
    <w:p w14:paraId="6C74F223" w14:textId="10D8ECA2" w:rsidR="00CF2FE0" w:rsidRDefault="00F83424" w:rsidP="00CF2FE0">
      <w:pPr>
        <w:pStyle w:val="TOC3"/>
        <w:rPr>
          <w:rFonts w:asciiTheme="minorHAnsi" w:eastAsiaTheme="minorEastAsia" w:hAnsiTheme="minorHAnsi" w:cstheme="minorBidi"/>
          <w:sz w:val="22"/>
        </w:rPr>
      </w:pPr>
      <w:hyperlink w:anchor="_Toc118465058" w:history="1">
        <w:r w:rsidR="00CF2FE0" w:rsidRPr="003A5D6C">
          <w:rPr>
            <w:rStyle w:val="Hyperlink"/>
            <w:lang w:val="en-029"/>
          </w:rPr>
          <w:t>3.</w:t>
        </w:r>
        <w:r w:rsidR="00CF2FE0">
          <w:rPr>
            <w:rFonts w:asciiTheme="minorHAnsi" w:eastAsiaTheme="minorEastAsia" w:hAnsiTheme="minorHAnsi" w:cstheme="minorBidi"/>
            <w:sz w:val="22"/>
          </w:rPr>
          <w:tab/>
        </w:r>
        <w:r w:rsidR="00CF2FE0" w:rsidRPr="003A5D6C">
          <w:rPr>
            <w:rStyle w:val="Hyperlink"/>
            <w:lang w:val="en-029"/>
          </w:rPr>
          <w:t>Interpretation of tax laws</w:t>
        </w:r>
        <w:r w:rsidR="00CF2FE0">
          <w:rPr>
            <w:webHidden/>
          </w:rPr>
          <w:tab/>
        </w:r>
        <w:r w:rsidR="00CF2FE0">
          <w:rPr>
            <w:webHidden/>
          </w:rPr>
          <w:fldChar w:fldCharType="begin"/>
        </w:r>
        <w:r w:rsidR="00CF2FE0">
          <w:rPr>
            <w:webHidden/>
          </w:rPr>
          <w:instrText xml:space="preserve"> PAGEREF _Toc118465058 \h </w:instrText>
        </w:r>
        <w:r w:rsidR="00CF2FE0">
          <w:rPr>
            <w:webHidden/>
          </w:rPr>
        </w:r>
        <w:r w:rsidR="00CF2FE0">
          <w:rPr>
            <w:webHidden/>
          </w:rPr>
          <w:fldChar w:fldCharType="separate"/>
        </w:r>
        <w:r w:rsidR="000B1C20">
          <w:rPr>
            <w:webHidden/>
          </w:rPr>
          <w:t>8</w:t>
        </w:r>
        <w:r w:rsidR="00CF2FE0">
          <w:rPr>
            <w:webHidden/>
          </w:rPr>
          <w:fldChar w:fldCharType="end"/>
        </w:r>
      </w:hyperlink>
    </w:p>
    <w:p w14:paraId="5D7A1715" w14:textId="6B762C10" w:rsidR="00CF2FE0" w:rsidRDefault="00F83424" w:rsidP="00CF2FE0">
      <w:pPr>
        <w:pStyle w:val="TOC3"/>
        <w:rPr>
          <w:rFonts w:asciiTheme="minorHAnsi" w:eastAsiaTheme="minorEastAsia" w:hAnsiTheme="minorHAnsi" w:cstheme="minorBidi"/>
          <w:sz w:val="22"/>
        </w:rPr>
      </w:pPr>
      <w:hyperlink w:anchor="_Toc118465059" w:history="1">
        <w:r w:rsidR="00CF2FE0" w:rsidRPr="003A5D6C">
          <w:rPr>
            <w:rStyle w:val="Hyperlink"/>
            <w:lang w:val="en-029"/>
          </w:rPr>
          <w:t>4.</w:t>
        </w:r>
        <w:r w:rsidR="00CF2FE0">
          <w:rPr>
            <w:rFonts w:asciiTheme="minorHAnsi" w:eastAsiaTheme="minorEastAsia" w:hAnsiTheme="minorHAnsi" w:cstheme="minorBidi"/>
            <w:sz w:val="22"/>
          </w:rPr>
          <w:tab/>
        </w:r>
        <w:r w:rsidR="00CF2FE0" w:rsidRPr="003A5D6C">
          <w:rPr>
            <w:rStyle w:val="Hyperlink"/>
            <w:lang w:val="en-029"/>
          </w:rPr>
          <w:t>Scope of the Act</w:t>
        </w:r>
        <w:r w:rsidR="00CF2FE0">
          <w:rPr>
            <w:webHidden/>
          </w:rPr>
          <w:tab/>
        </w:r>
        <w:r w:rsidR="00CF2FE0">
          <w:rPr>
            <w:webHidden/>
          </w:rPr>
          <w:fldChar w:fldCharType="begin"/>
        </w:r>
        <w:r w:rsidR="00CF2FE0">
          <w:rPr>
            <w:webHidden/>
          </w:rPr>
          <w:instrText xml:space="preserve"> PAGEREF _Toc118465059 \h </w:instrText>
        </w:r>
        <w:r w:rsidR="00CF2FE0">
          <w:rPr>
            <w:webHidden/>
          </w:rPr>
        </w:r>
        <w:r w:rsidR="00CF2FE0">
          <w:rPr>
            <w:webHidden/>
          </w:rPr>
          <w:fldChar w:fldCharType="separate"/>
        </w:r>
        <w:r w:rsidR="000B1C20">
          <w:rPr>
            <w:webHidden/>
          </w:rPr>
          <w:t>9</w:t>
        </w:r>
        <w:r w:rsidR="00CF2FE0">
          <w:rPr>
            <w:webHidden/>
          </w:rPr>
          <w:fldChar w:fldCharType="end"/>
        </w:r>
      </w:hyperlink>
    </w:p>
    <w:p w14:paraId="2FD46FE6" w14:textId="26F7B447" w:rsidR="00CF2FE0" w:rsidRDefault="00F83424" w:rsidP="00CF2FE0">
      <w:pPr>
        <w:pStyle w:val="TOC1"/>
        <w:rPr>
          <w:rFonts w:asciiTheme="minorHAnsi" w:eastAsiaTheme="minorEastAsia" w:hAnsiTheme="minorHAnsi" w:cstheme="minorBidi"/>
          <w:b w:val="0"/>
          <w:caps w:val="0"/>
          <w:noProof/>
        </w:rPr>
      </w:pPr>
      <w:hyperlink w:anchor="_Toc118465060" w:history="1">
        <w:r w:rsidR="00CF2FE0" w:rsidRPr="003A5D6C">
          <w:rPr>
            <w:rStyle w:val="Hyperlink"/>
            <w:noProof/>
          </w:rPr>
          <w:t>PART II – GENERAL PROVISIONS</w:t>
        </w:r>
        <w:r w:rsidR="00CF2FE0">
          <w:rPr>
            <w:noProof/>
            <w:webHidden/>
          </w:rPr>
          <w:tab/>
        </w:r>
        <w:r w:rsidR="00CF2FE0">
          <w:rPr>
            <w:noProof/>
            <w:webHidden/>
          </w:rPr>
          <w:fldChar w:fldCharType="begin"/>
        </w:r>
        <w:r w:rsidR="00CF2FE0">
          <w:rPr>
            <w:noProof/>
            <w:webHidden/>
          </w:rPr>
          <w:instrText xml:space="preserve"> PAGEREF _Toc118465060 \h </w:instrText>
        </w:r>
        <w:r w:rsidR="00CF2FE0">
          <w:rPr>
            <w:noProof/>
            <w:webHidden/>
          </w:rPr>
        </w:r>
        <w:r w:rsidR="00CF2FE0">
          <w:rPr>
            <w:noProof/>
            <w:webHidden/>
          </w:rPr>
          <w:fldChar w:fldCharType="separate"/>
        </w:r>
        <w:r w:rsidR="000B1C20">
          <w:rPr>
            <w:noProof/>
            <w:webHidden/>
          </w:rPr>
          <w:t>9</w:t>
        </w:r>
        <w:r w:rsidR="00CF2FE0">
          <w:rPr>
            <w:noProof/>
            <w:webHidden/>
          </w:rPr>
          <w:fldChar w:fldCharType="end"/>
        </w:r>
      </w:hyperlink>
    </w:p>
    <w:p w14:paraId="03D59A48" w14:textId="2F6BA5C3" w:rsidR="00CF2FE0" w:rsidRDefault="00F83424" w:rsidP="00CF2FE0">
      <w:pPr>
        <w:pStyle w:val="TOC3"/>
        <w:rPr>
          <w:rFonts w:asciiTheme="minorHAnsi" w:eastAsiaTheme="minorEastAsia" w:hAnsiTheme="minorHAnsi" w:cstheme="minorBidi"/>
          <w:sz w:val="22"/>
        </w:rPr>
      </w:pPr>
      <w:hyperlink w:anchor="_Toc118465061" w:history="1">
        <w:r w:rsidR="00CF2FE0" w:rsidRPr="003A5D6C">
          <w:rPr>
            <w:rStyle w:val="Hyperlink"/>
            <w:lang w:val="en-029"/>
          </w:rPr>
          <w:t>5.</w:t>
        </w:r>
        <w:r w:rsidR="00CF2FE0">
          <w:rPr>
            <w:rFonts w:asciiTheme="minorHAnsi" w:eastAsiaTheme="minorEastAsia" w:hAnsiTheme="minorHAnsi" w:cstheme="minorBidi"/>
            <w:sz w:val="22"/>
          </w:rPr>
          <w:tab/>
        </w:r>
        <w:r w:rsidR="00CF2FE0" w:rsidRPr="003A5D6C">
          <w:rPr>
            <w:rStyle w:val="Hyperlink"/>
            <w:lang w:val="en-029"/>
          </w:rPr>
          <w:t>Comptroller and Inland Revenue Department</w:t>
        </w:r>
        <w:r w:rsidR="00CF2FE0">
          <w:rPr>
            <w:webHidden/>
          </w:rPr>
          <w:tab/>
        </w:r>
        <w:r w:rsidR="00CF2FE0">
          <w:rPr>
            <w:webHidden/>
          </w:rPr>
          <w:fldChar w:fldCharType="begin"/>
        </w:r>
        <w:r w:rsidR="00CF2FE0">
          <w:rPr>
            <w:webHidden/>
          </w:rPr>
          <w:instrText xml:space="preserve"> PAGEREF _Toc118465061 \h </w:instrText>
        </w:r>
        <w:r w:rsidR="00CF2FE0">
          <w:rPr>
            <w:webHidden/>
          </w:rPr>
        </w:r>
        <w:r w:rsidR="00CF2FE0">
          <w:rPr>
            <w:webHidden/>
          </w:rPr>
          <w:fldChar w:fldCharType="separate"/>
        </w:r>
        <w:r w:rsidR="000B1C20">
          <w:rPr>
            <w:webHidden/>
          </w:rPr>
          <w:t>9</w:t>
        </w:r>
        <w:r w:rsidR="00CF2FE0">
          <w:rPr>
            <w:webHidden/>
          </w:rPr>
          <w:fldChar w:fldCharType="end"/>
        </w:r>
      </w:hyperlink>
    </w:p>
    <w:p w14:paraId="348C79D3" w14:textId="07C45823" w:rsidR="00CF2FE0" w:rsidRDefault="00F83424" w:rsidP="00CF2FE0">
      <w:pPr>
        <w:pStyle w:val="TOC3"/>
        <w:rPr>
          <w:rFonts w:asciiTheme="minorHAnsi" w:eastAsiaTheme="minorEastAsia" w:hAnsiTheme="minorHAnsi" w:cstheme="minorBidi"/>
          <w:sz w:val="22"/>
        </w:rPr>
      </w:pPr>
      <w:hyperlink w:anchor="_Toc118465062" w:history="1">
        <w:r w:rsidR="00CF2FE0" w:rsidRPr="003A5D6C">
          <w:rPr>
            <w:rStyle w:val="Hyperlink"/>
            <w:lang w:val="en-029"/>
          </w:rPr>
          <w:t>6.</w:t>
        </w:r>
        <w:r w:rsidR="00CF2FE0">
          <w:rPr>
            <w:rFonts w:asciiTheme="minorHAnsi" w:eastAsiaTheme="minorEastAsia" w:hAnsiTheme="minorHAnsi" w:cstheme="minorBidi"/>
            <w:sz w:val="22"/>
          </w:rPr>
          <w:tab/>
        </w:r>
        <w:r w:rsidR="00CF2FE0" w:rsidRPr="003A5D6C">
          <w:rPr>
            <w:rStyle w:val="Hyperlink"/>
            <w:lang w:val="en-029"/>
          </w:rPr>
          <w:t>Delegation of powers</w:t>
        </w:r>
        <w:r w:rsidR="00CF2FE0">
          <w:rPr>
            <w:webHidden/>
          </w:rPr>
          <w:tab/>
        </w:r>
        <w:r w:rsidR="00CF2FE0">
          <w:rPr>
            <w:webHidden/>
          </w:rPr>
          <w:fldChar w:fldCharType="begin"/>
        </w:r>
        <w:r w:rsidR="00CF2FE0">
          <w:rPr>
            <w:webHidden/>
          </w:rPr>
          <w:instrText xml:space="preserve"> PAGEREF _Toc118465062 \h </w:instrText>
        </w:r>
        <w:r w:rsidR="00CF2FE0">
          <w:rPr>
            <w:webHidden/>
          </w:rPr>
        </w:r>
        <w:r w:rsidR="00CF2FE0">
          <w:rPr>
            <w:webHidden/>
          </w:rPr>
          <w:fldChar w:fldCharType="separate"/>
        </w:r>
        <w:r w:rsidR="000B1C20">
          <w:rPr>
            <w:webHidden/>
          </w:rPr>
          <w:t>10</w:t>
        </w:r>
        <w:r w:rsidR="00CF2FE0">
          <w:rPr>
            <w:webHidden/>
          </w:rPr>
          <w:fldChar w:fldCharType="end"/>
        </w:r>
      </w:hyperlink>
    </w:p>
    <w:p w14:paraId="0C2A59F0" w14:textId="4FEB53E1" w:rsidR="00CF2FE0" w:rsidRDefault="00F83424" w:rsidP="00CF2FE0">
      <w:pPr>
        <w:pStyle w:val="TOC3"/>
        <w:rPr>
          <w:rFonts w:asciiTheme="minorHAnsi" w:eastAsiaTheme="minorEastAsia" w:hAnsiTheme="minorHAnsi" w:cstheme="minorBidi"/>
          <w:sz w:val="22"/>
        </w:rPr>
      </w:pPr>
      <w:hyperlink w:anchor="_Toc118465063" w:history="1">
        <w:r w:rsidR="00CF2FE0" w:rsidRPr="003A5D6C">
          <w:rPr>
            <w:rStyle w:val="Hyperlink"/>
            <w:lang w:val="en-029"/>
          </w:rPr>
          <w:t>7.</w:t>
        </w:r>
        <w:r w:rsidR="00CF2FE0">
          <w:rPr>
            <w:rFonts w:asciiTheme="minorHAnsi" w:eastAsiaTheme="minorEastAsia" w:hAnsiTheme="minorHAnsi" w:cstheme="minorBidi"/>
            <w:sz w:val="22"/>
          </w:rPr>
          <w:tab/>
        </w:r>
        <w:r w:rsidR="00CF2FE0" w:rsidRPr="003A5D6C">
          <w:rPr>
            <w:rStyle w:val="Hyperlink"/>
            <w:lang w:val="en-029"/>
          </w:rPr>
          <w:t>Assistance of experts</w:t>
        </w:r>
        <w:r w:rsidR="00CF2FE0">
          <w:rPr>
            <w:webHidden/>
          </w:rPr>
          <w:tab/>
        </w:r>
        <w:r w:rsidR="00CF2FE0">
          <w:rPr>
            <w:webHidden/>
          </w:rPr>
          <w:fldChar w:fldCharType="begin"/>
        </w:r>
        <w:r w:rsidR="00CF2FE0">
          <w:rPr>
            <w:webHidden/>
          </w:rPr>
          <w:instrText xml:space="preserve"> PAGEREF _Toc118465063 \h </w:instrText>
        </w:r>
        <w:r w:rsidR="00CF2FE0">
          <w:rPr>
            <w:webHidden/>
          </w:rPr>
        </w:r>
        <w:r w:rsidR="00CF2FE0">
          <w:rPr>
            <w:webHidden/>
          </w:rPr>
          <w:fldChar w:fldCharType="separate"/>
        </w:r>
        <w:r w:rsidR="000B1C20">
          <w:rPr>
            <w:webHidden/>
          </w:rPr>
          <w:t>10</w:t>
        </w:r>
        <w:r w:rsidR="00CF2FE0">
          <w:rPr>
            <w:webHidden/>
          </w:rPr>
          <w:fldChar w:fldCharType="end"/>
        </w:r>
      </w:hyperlink>
    </w:p>
    <w:p w14:paraId="4FC90E33" w14:textId="4D73B960" w:rsidR="00CF2FE0" w:rsidRDefault="00F83424" w:rsidP="00CF2FE0">
      <w:pPr>
        <w:pStyle w:val="TOC3"/>
        <w:rPr>
          <w:rFonts w:asciiTheme="minorHAnsi" w:eastAsiaTheme="minorEastAsia" w:hAnsiTheme="minorHAnsi" w:cstheme="minorBidi"/>
          <w:sz w:val="22"/>
        </w:rPr>
      </w:pPr>
      <w:hyperlink w:anchor="_Toc118465064" w:history="1">
        <w:r w:rsidR="00CF2FE0" w:rsidRPr="003A5D6C">
          <w:rPr>
            <w:rStyle w:val="Hyperlink"/>
            <w:lang w:val="en-029"/>
          </w:rPr>
          <w:t>8.</w:t>
        </w:r>
        <w:r w:rsidR="00CF2FE0">
          <w:rPr>
            <w:rFonts w:asciiTheme="minorHAnsi" w:eastAsiaTheme="minorEastAsia" w:hAnsiTheme="minorHAnsi" w:cstheme="minorBidi"/>
            <w:sz w:val="22"/>
          </w:rPr>
          <w:tab/>
        </w:r>
        <w:r w:rsidR="00CF2FE0" w:rsidRPr="003A5D6C">
          <w:rPr>
            <w:rStyle w:val="Hyperlink"/>
            <w:lang w:val="en-029"/>
          </w:rPr>
          <w:t>Obligation of secrecy</w:t>
        </w:r>
        <w:r w:rsidR="00CF2FE0">
          <w:rPr>
            <w:webHidden/>
          </w:rPr>
          <w:tab/>
        </w:r>
        <w:r w:rsidR="00CF2FE0">
          <w:rPr>
            <w:webHidden/>
          </w:rPr>
          <w:fldChar w:fldCharType="begin"/>
        </w:r>
        <w:r w:rsidR="00CF2FE0">
          <w:rPr>
            <w:webHidden/>
          </w:rPr>
          <w:instrText xml:space="preserve"> PAGEREF _Toc118465064 \h </w:instrText>
        </w:r>
        <w:r w:rsidR="00CF2FE0">
          <w:rPr>
            <w:webHidden/>
          </w:rPr>
        </w:r>
        <w:r w:rsidR="00CF2FE0">
          <w:rPr>
            <w:webHidden/>
          </w:rPr>
          <w:fldChar w:fldCharType="separate"/>
        </w:r>
        <w:r w:rsidR="000B1C20">
          <w:rPr>
            <w:webHidden/>
          </w:rPr>
          <w:t>11</w:t>
        </w:r>
        <w:r w:rsidR="00CF2FE0">
          <w:rPr>
            <w:webHidden/>
          </w:rPr>
          <w:fldChar w:fldCharType="end"/>
        </w:r>
      </w:hyperlink>
    </w:p>
    <w:p w14:paraId="6F329556" w14:textId="48D8C373" w:rsidR="00CF2FE0" w:rsidRDefault="00F83424" w:rsidP="00CF2FE0">
      <w:pPr>
        <w:pStyle w:val="TOC3"/>
        <w:rPr>
          <w:rFonts w:asciiTheme="minorHAnsi" w:eastAsiaTheme="minorEastAsia" w:hAnsiTheme="minorHAnsi" w:cstheme="minorBidi"/>
          <w:sz w:val="22"/>
        </w:rPr>
      </w:pPr>
      <w:hyperlink w:anchor="_Toc118465065" w:history="1">
        <w:r w:rsidR="00CF2FE0" w:rsidRPr="003A5D6C">
          <w:rPr>
            <w:rStyle w:val="Hyperlink"/>
          </w:rPr>
          <w:t>9.</w:t>
        </w:r>
        <w:r w:rsidR="00CF2FE0">
          <w:rPr>
            <w:rFonts w:asciiTheme="minorHAnsi" w:eastAsiaTheme="minorEastAsia" w:hAnsiTheme="minorHAnsi" w:cstheme="minorBidi"/>
            <w:sz w:val="22"/>
          </w:rPr>
          <w:tab/>
        </w:r>
        <w:r w:rsidR="00CF2FE0" w:rsidRPr="003A5D6C">
          <w:rPr>
            <w:rStyle w:val="Hyperlink"/>
          </w:rPr>
          <w:t>Taxpayer Identification Numbers</w:t>
        </w:r>
        <w:r w:rsidR="00CF2FE0">
          <w:rPr>
            <w:webHidden/>
          </w:rPr>
          <w:tab/>
        </w:r>
        <w:r w:rsidR="00CF2FE0">
          <w:rPr>
            <w:webHidden/>
          </w:rPr>
          <w:fldChar w:fldCharType="begin"/>
        </w:r>
        <w:r w:rsidR="00CF2FE0">
          <w:rPr>
            <w:webHidden/>
          </w:rPr>
          <w:instrText xml:space="preserve"> PAGEREF _Toc118465065 \h </w:instrText>
        </w:r>
        <w:r w:rsidR="00CF2FE0">
          <w:rPr>
            <w:webHidden/>
          </w:rPr>
        </w:r>
        <w:r w:rsidR="00CF2FE0">
          <w:rPr>
            <w:webHidden/>
          </w:rPr>
          <w:fldChar w:fldCharType="separate"/>
        </w:r>
        <w:r w:rsidR="000B1C20">
          <w:rPr>
            <w:webHidden/>
          </w:rPr>
          <w:t>13</w:t>
        </w:r>
        <w:r w:rsidR="00CF2FE0">
          <w:rPr>
            <w:webHidden/>
          </w:rPr>
          <w:fldChar w:fldCharType="end"/>
        </w:r>
      </w:hyperlink>
    </w:p>
    <w:p w14:paraId="02980A25" w14:textId="23697A4C" w:rsidR="00CF2FE0" w:rsidRDefault="00F83424" w:rsidP="00CF2FE0">
      <w:pPr>
        <w:pStyle w:val="TOC3"/>
        <w:rPr>
          <w:rFonts w:asciiTheme="minorHAnsi" w:eastAsiaTheme="minorEastAsia" w:hAnsiTheme="minorHAnsi" w:cstheme="minorBidi"/>
          <w:sz w:val="22"/>
        </w:rPr>
      </w:pPr>
      <w:hyperlink w:anchor="_Toc118465066" w:history="1">
        <w:r w:rsidR="00CF2FE0" w:rsidRPr="003A5D6C">
          <w:rPr>
            <w:rStyle w:val="Hyperlink"/>
          </w:rPr>
          <w:t>10.</w:t>
        </w:r>
        <w:r w:rsidR="00CF2FE0">
          <w:rPr>
            <w:rFonts w:asciiTheme="minorHAnsi" w:eastAsiaTheme="minorEastAsia" w:hAnsiTheme="minorHAnsi" w:cstheme="minorBidi"/>
            <w:sz w:val="22"/>
          </w:rPr>
          <w:tab/>
        </w:r>
        <w:r w:rsidR="00CF2FE0" w:rsidRPr="003A5D6C">
          <w:rPr>
            <w:rStyle w:val="Hyperlink"/>
          </w:rPr>
          <w:t>Registration</w:t>
        </w:r>
        <w:r w:rsidR="00CF2FE0">
          <w:rPr>
            <w:webHidden/>
          </w:rPr>
          <w:tab/>
        </w:r>
        <w:r w:rsidR="00CF2FE0">
          <w:rPr>
            <w:webHidden/>
          </w:rPr>
          <w:fldChar w:fldCharType="begin"/>
        </w:r>
        <w:r w:rsidR="00CF2FE0">
          <w:rPr>
            <w:webHidden/>
          </w:rPr>
          <w:instrText xml:space="preserve"> PAGEREF _Toc118465066 \h </w:instrText>
        </w:r>
        <w:r w:rsidR="00CF2FE0">
          <w:rPr>
            <w:webHidden/>
          </w:rPr>
        </w:r>
        <w:r w:rsidR="00CF2FE0">
          <w:rPr>
            <w:webHidden/>
          </w:rPr>
          <w:fldChar w:fldCharType="separate"/>
        </w:r>
        <w:r w:rsidR="000B1C20">
          <w:rPr>
            <w:webHidden/>
          </w:rPr>
          <w:t>13</w:t>
        </w:r>
        <w:r w:rsidR="00CF2FE0">
          <w:rPr>
            <w:webHidden/>
          </w:rPr>
          <w:fldChar w:fldCharType="end"/>
        </w:r>
      </w:hyperlink>
    </w:p>
    <w:p w14:paraId="1DC9D156" w14:textId="3B172BE7" w:rsidR="00CF2FE0" w:rsidRDefault="00F83424" w:rsidP="00CF2FE0">
      <w:pPr>
        <w:pStyle w:val="TOC3"/>
        <w:rPr>
          <w:rFonts w:asciiTheme="minorHAnsi" w:eastAsiaTheme="minorEastAsia" w:hAnsiTheme="minorHAnsi" w:cstheme="minorBidi"/>
          <w:sz w:val="22"/>
        </w:rPr>
      </w:pPr>
      <w:hyperlink w:anchor="_Toc118465067" w:history="1">
        <w:r w:rsidR="00CF2FE0" w:rsidRPr="003A5D6C">
          <w:rPr>
            <w:rStyle w:val="Hyperlink"/>
            <w:lang w:val="en-029"/>
          </w:rPr>
          <w:t>11.</w:t>
        </w:r>
        <w:r w:rsidR="00CF2FE0">
          <w:rPr>
            <w:rFonts w:asciiTheme="minorHAnsi" w:eastAsiaTheme="minorEastAsia" w:hAnsiTheme="minorHAnsi" w:cstheme="minorBidi"/>
            <w:sz w:val="22"/>
          </w:rPr>
          <w:tab/>
        </w:r>
        <w:r w:rsidR="00CF2FE0" w:rsidRPr="003A5D6C">
          <w:rPr>
            <w:rStyle w:val="Hyperlink"/>
            <w:lang w:val="en-029"/>
          </w:rPr>
          <w:t>Public rulings</w:t>
        </w:r>
        <w:r w:rsidR="00CF2FE0">
          <w:rPr>
            <w:webHidden/>
          </w:rPr>
          <w:tab/>
        </w:r>
        <w:r w:rsidR="00CF2FE0">
          <w:rPr>
            <w:webHidden/>
          </w:rPr>
          <w:fldChar w:fldCharType="begin"/>
        </w:r>
        <w:r w:rsidR="00CF2FE0">
          <w:rPr>
            <w:webHidden/>
          </w:rPr>
          <w:instrText xml:space="preserve"> PAGEREF _Toc118465067 \h </w:instrText>
        </w:r>
        <w:r w:rsidR="00CF2FE0">
          <w:rPr>
            <w:webHidden/>
          </w:rPr>
        </w:r>
        <w:r w:rsidR="00CF2FE0">
          <w:rPr>
            <w:webHidden/>
          </w:rPr>
          <w:fldChar w:fldCharType="separate"/>
        </w:r>
        <w:r w:rsidR="000B1C20">
          <w:rPr>
            <w:webHidden/>
          </w:rPr>
          <w:t>14</w:t>
        </w:r>
        <w:r w:rsidR="00CF2FE0">
          <w:rPr>
            <w:webHidden/>
          </w:rPr>
          <w:fldChar w:fldCharType="end"/>
        </w:r>
      </w:hyperlink>
    </w:p>
    <w:p w14:paraId="627083F1" w14:textId="1C7A9CB8" w:rsidR="00CF2FE0" w:rsidRDefault="00F83424" w:rsidP="00CF2FE0">
      <w:pPr>
        <w:pStyle w:val="TOC3"/>
        <w:rPr>
          <w:rFonts w:asciiTheme="minorHAnsi" w:eastAsiaTheme="minorEastAsia" w:hAnsiTheme="minorHAnsi" w:cstheme="minorBidi"/>
          <w:sz w:val="22"/>
        </w:rPr>
      </w:pPr>
      <w:hyperlink w:anchor="_Toc118465068" w:history="1">
        <w:r w:rsidR="00CF2FE0" w:rsidRPr="003A5D6C">
          <w:rPr>
            <w:rStyle w:val="Hyperlink"/>
            <w:lang w:val="en-029"/>
          </w:rPr>
          <w:t>12.</w:t>
        </w:r>
        <w:r w:rsidR="00CF2FE0">
          <w:rPr>
            <w:rFonts w:asciiTheme="minorHAnsi" w:eastAsiaTheme="minorEastAsia" w:hAnsiTheme="minorHAnsi" w:cstheme="minorBidi"/>
            <w:sz w:val="22"/>
          </w:rPr>
          <w:tab/>
        </w:r>
        <w:r w:rsidR="00CF2FE0" w:rsidRPr="003A5D6C">
          <w:rPr>
            <w:rStyle w:val="Hyperlink"/>
            <w:lang w:val="en-029"/>
          </w:rPr>
          <w:t>Advance rulings</w:t>
        </w:r>
        <w:r w:rsidR="00CF2FE0">
          <w:rPr>
            <w:webHidden/>
          </w:rPr>
          <w:tab/>
        </w:r>
        <w:r w:rsidR="00CF2FE0">
          <w:rPr>
            <w:webHidden/>
          </w:rPr>
          <w:fldChar w:fldCharType="begin"/>
        </w:r>
        <w:r w:rsidR="00CF2FE0">
          <w:rPr>
            <w:webHidden/>
          </w:rPr>
          <w:instrText xml:space="preserve"> PAGEREF _Toc118465068 \h </w:instrText>
        </w:r>
        <w:r w:rsidR="00CF2FE0">
          <w:rPr>
            <w:webHidden/>
          </w:rPr>
        </w:r>
        <w:r w:rsidR="00CF2FE0">
          <w:rPr>
            <w:webHidden/>
          </w:rPr>
          <w:fldChar w:fldCharType="separate"/>
        </w:r>
        <w:r w:rsidR="000B1C20">
          <w:rPr>
            <w:webHidden/>
          </w:rPr>
          <w:t>14</w:t>
        </w:r>
        <w:r w:rsidR="00CF2FE0">
          <w:rPr>
            <w:webHidden/>
          </w:rPr>
          <w:fldChar w:fldCharType="end"/>
        </w:r>
      </w:hyperlink>
    </w:p>
    <w:p w14:paraId="1182B222" w14:textId="3B4C7CE9" w:rsidR="00CF2FE0" w:rsidRDefault="00F83424" w:rsidP="00CF2FE0">
      <w:pPr>
        <w:pStyle w:val="TOC3"/>
        <w:rPr>
          <w:rFonts w:asciiTheme="minorHAnsi" w:eastAsiaTheme="minorEastAsia" w:hAnsiTheme="minorHAnsi" w:cstheme="minorBidi"/>
          <w:sz w:val="22"/>
        </w:rPr>
      </w:pPr>
      <w:hyperlink w:anchor="_Toc118465069" w:history="1">
        <w:r w:rsidR="00CF2FE0" w:rsidRPr="003A5D6C">
          <w:rPr>
            <w:rStyle w:val="Hyperlink"/>
            <w:lang w:val="en-029"/>
          </w:rPr>
          <w:t>13.</w:t>
        </w:r>
        <w:r w:rsidR="00CF2FE0">
          <w:rPr>
            <w:rFonts w:asciiTheme="minorHAnsi" w:eastAsiaTheme="minorEastAsia" w:hAnsiTheme="minorHAnsi" w:cstheme="minorBidi"/>
            <w:sz w:val="22"/>
          </w:rPr>
          <w:tab/>
        </w:r>
        <w:r w:rsidR="00CF2FE0" w:rsidRPr="003A5D6C">
          <w:rPr>
            <w:rStyle w:val="Hyperlink"/>
            <w:lang w:val="en-029"/>
          </w:rPr>
          <w:t>Other statements</w:t>
        </w:r>
        <w:r w:rsidR="00CF2FE0">
          <w:rPr>
            <w:webHidden/>
          </w:rPr>
          <w:tab/>
        </w:r>
        <w:r w:rsidR="00CF2FE0">
          <w:rPr>
            <w:webHidden/>
          </w:rPr>
          <w:fldChar w:fldCharType="begin"/>
        </w:r>
        <w:r w:rsidR="00CF2FE0">
          <w:rPr>
            <w:webHidden/>
          </w:rPr>
          <w:instrText xml:space="preserve"> PAGEREF _Toc118465069 \h </w:instrText>
        </w:r>
        <w:r w:rsidR="00CF2FE0">
          <w:rPr>
            <w:webHidden/>
          </w:rPr>
        </w:r>
        <w:r w:rsidR="00CF2FE0">
          <w:rPr>
            <w:webHidden/>
          </w:rPr>
          <w:fldChar w:fldCharType="separate"/>
        </w:r>
        <w:r w:rsidR="000B1C20">
          <w:rPr>
            <w:webHidden/>
          </w:rPr>
          <w:t>15</w:t>
        </w:r>
        <w:r w:rsidR="00CF2FE0">
          <w:rPr>
            <w:webHidden/>
          </w:rPr>
          <w:fldChar w:fldCharType="end"/>
        </w:r>
      </w:hyperlink>
    </w:p>
    <w:p w14:paraId="5DF8864F" w14:textId="1A87751D" w:rsidR="00CF2FE0" w:rsidRDefault="00F83424" w:rsidP="00CF2FE0">
      <w:pPr>
        <w:pStyle w:val="TOC3"/>
        <w:rPr>
          <w:rFonts w:asciiTheme="minorHAnsi" w:eastAsiaTheme="minorEastAsia" w:hAnsiTheme="minorHAnsi" w:cstheme="minorBidi"/>
          <w:sz w:val="22"/>
        </w:rPr>
      </w:pPr>
      <w:hyperlink w:anchor="_Toc118465070" w:history="1">
        <w:r w:rsidR="00CF2FE0" w:rsidRPr="003A5D6C">
          <w:rPr>
            <w:rStyle w:val="Hyperlink"/>
            <w:lang w:val="en-029"/>
          </w:rPr>
          <w:t>14.</w:t>
        </w:r>
        <w:r w:rsidR="00CF2FE0">
          <w:rPr>
            <w:rFonts w:asciiTheme="minorHAnsi" w:eastAsiaTheme="minorEastAsia" w:hAnsiTheme="minorHAnsi" w:cstheme="minorBidi"/>
            <w:sz w:val="22"/>
          </w:rPr>
          <w:tab/>
        </w:r>
        <w:r w:rsidR="00CF2FE0" w:rsidRPr="003A5D6C">
          <w:rPr>
            <w:rStyle w:val="Hyperlink"/>
            <w:lang w:val="en-029"/>
          </w:rPr>
          <w:t>Notices</w:t>
        </w:r>
        <w:r w:rsidR="00CF2FE0">
          <w:rPr>
            <w:webHidden/>
          </w:rPr>
          <w:tab/>
        </w:r>
        <w:r w:rsidR="00CF2FE0">
          <w:rPr>
            <w:webHidden/>
          </w:rPr>
          <w:fldChar w:fldCharType="begin"/>
        </w:r>
        <w:r w:rsidR="00CF2FE0">
          <w:rPr>
            <w:webHidden/>
          </w:rPr>
          <w:instrText xml:space="preserve"> PAGEREF _Toc118465070 \h </w:instrText>
        </w:r>
        <w:r w:rsidR="00CF2FE0">
          <w:rPr>
            <w:webHidden/>
          </w:rPr>
        </w:r>
        <w:r w:rsidR="00CF2FE0">
          <w:rPr>
            <w:webHidden/>
          </w:rPr>
          <w:fldChar w:fldCharType="separate"/>
        </w:r>
        <w:r w:rsidR="000B1C20">
          <w:rPr>
            <w:webHidden/>
          </w:rPr>
          <w:t>15</w:t>
        </w:r>
        <w:r w:rsidR="00CF2FE0">
          <w:rPr>
            <w:webHidden/>
          </w:rPr>
          <w:fldChar w:fldCharType="end"/>
        </w:r>
      </w:hyperlink>
    </w:p>
    <w:p w14:paraId="22457B3D" w14:textId="1A189CBE" w:rsidR="00CF2FE0" w:rsidRDefault="00F83424" w:rsidP="00CF2FE0">
      <w:pPr>
        <w:pStyle w:val="TOC3"/>
        <w:rPr>
          <w:rFonts w:asciiTheme="minorHAnsi" w:eastAsiaTheme="minorEastAsia" w:hAnsiTheme="minorHAnsi" w:cstheme="minorBidi"/>
          <w:sz w:val="22"/>
        </w:rPr>
      </w:pPr>
      <w:hyperlink w:anchor="_Toc118465071" w:history="1">
        <w:r w:rsidR="00CF2FE0" w:rsidRPr="003A5D6C">
          <w:rPr>
            <w:rStyle w:val="Hyperlink"/>
            <w:lang w:val="en-029"/>
          </w:rPr>
          <w:t>15.</w:t>
        </w:r>
        <w:r w:rsidR="00CF2FE0">
          <w:rPr>
            <w:rFonts w:asciiTheme="minorHAnsi" w:eastAsiaTheme="minorEastAsia" w:hAnsiTheme="minorHAnsi" w:cstheme="minorBidi"/>
            <w:sz w:val="22"/>
          </w:rPr>
          <w:tab/>
        </w:r>
        <w:r w:rsidR="00CF2FE0" w:rsidRPr="003A5D6C">
          <w:rPr>
            <w:rStyle w:val="Hyperlink"/>
            <w:lang w:val="en-029"/>
          </w:rPr>
          <w:t>Forms and notices</w:t>
        </w:r>
        <w:r w:rsidR="00CF2FE0">
          <w:rPr>
            <w:webHidden/>
          </w:rPr>
          <w:tab/>
        </w:r>
        <w:r w:rsidR="00CF2FE0">
          <w:rPr>
            <w:webHidden/>
          </w:rPr>
          <w:fldChar w:fldCharType="begin"/>
        </w:r>
        <w:r w:rsidR="00CF2FE0">
          <w:rPr>
            <w:webHidden/>
          </w:rPr>
          <w:instrText xml:space="preserve"> PAGEREF _Toc118465071 \h </w:instrText>
        </w:r>
        <w:r w:rsidR="00CF2FE0">
          <w:rPr>
            <w:webHidden/>
          </w:rPr>
        </w:r>
        <w:r w:rsidR="00CF2FE0">
          <w:rPr>
            <w:webHidden/>
          </w:rPr>
          <w:fldChar w:fldCharType="separate"/>
        </w:r>
        <w:r w:rsidR="000B1C20">
          <w:rPr>
            <w:webHidden/>
          </w:rPr>
          <w:t>17</w:t>
        </w:r>
        <w:r w:rsidR="00CF2FE0">
          <w:rPr>
            <w:webHidden/>
          </w:rPr>
          <w:fldChar w:fldCharType="end"/>
        </w:r>
      </w:hyperlink>
    </w:p>
    <w:p w14:paraId="5E959445" w14:textId="23BF254B" w:rsidR="00CF2FE0" w:rsidRDefault="00F83424" w:rsidP="00CF2FE0">
      <w:pPr>
        <w:pStyle w:val="TOC3"/>
        <w:rPr>
          <w:rFonts w:asciiTheme="minorHAnsi" w:eastAsiaTheme="minorEastAsia" w:hAnsiTheme="minorHAnsi" w:cstheme="minorBidi"/>
          <w:sz w:val="22"/>
        </w:rPr>
      </w:pPr>
      <w:hyperlink w:anchor="_Toc118465072" w:history="1">
        <w:r w:rsidR="00CF2FE0" w:rsidRPr="003A5D6C">
          <w:rPr>
            <w:rStyle w:val="Hyperlink"/>
            <w:lang w:val="en-029"/>
          </w:rPr>
          <w:t>16.</w:t>
        </w:r>
        <w:r w:rsidR="00CF2FE0">
          <w:rPr>
            <w:rFonts w:asciiTheme="minorHAnsi" w:eastAsiaTheme="minorEastAsia" w:hAnsiTheme="minorHAnsi" w:cstheme="minorBidi"/>
            <w:sz w:val="22"/>
          </w:rPr>
          <w:tab/>
        </w:r>
        <w:r w:rsidR="00CF2FE0" w:rsidRPr="003A5D6C">
          <w:rPr>
            <w:rStyle w:val="Hyperlink"/>
            <w:lang w:val="en-029"/>
          </w:rPr>
          <w:t>Defect does not affect validity</w:t>
        </w:r>
        <w:r w:rsidR="00CF2FE0">
          <w:rPr>
            <w:webHidden/>
          </w:rPr>
          <w:tab/>
        </w:r>
        <w:r w:rsidR="00CF2FE0">
          <w:rPr>
            <w:webHidden/>
          </w:rPr>
          <w:fldChar w:fldCharType="begin"/>
        </w:r>
        <w:r w:rsidR="00CF2FE0">
          <w:rPr>
            <w:webHidden/>
          </w:rPr>
          <w:instrText xml:space="preserve"> PAGEREF _Toc118465072 \h </w:instrText>
        </w:r>
        <w:r w:rsidR="00CF2FE0">
          <w:rPr>
            <w:webHidden/>
          </w:rPr>
        </w:r>
        <w:r w:rsidR="00CF2FE0">
          <w:rPr>
            <w:webHidden/>
          </w:rPr>
          <w:fldChar w:fldCharType="separate"/>
        </w:r>
        <w:r w:rsidR="000B1C20">
          <w:rPr>
            <w:webHidden/>
          </w:rPr>
          <w:t>17</w:t>
        </w:r>
        <w:r w:rsidR="00CF2FE0">
          <w:rPr>
            <w:webHidden/>
          </w:rPr>
          <w:fldChar w:fldCharType="end"/>
        </w:r>
      </w:hyperlink>
    </w:p>
    <w:p w14:paraId="2B66155A" w14:textId="4CA033B4" w:rsidR="00CF2FE0" w:rsidRDefault="00F83424" w:rsidP="00CF2FE0">
      <w:pPr>
        <w:pStyle w:val="TOC3"/>
        <w:rPr>
          <w:rFonts w:asciiTheme="minorHAnsi" w:eastAsiaTheme="minorEastAsia" w:hAnsiTheme="minorHAnsi" w:cstheme="minorBidi"/>
          <w:sz w:val="22"/>
        </w:rPr>
      </w:pPr>
      <w:hyperlink w:anchor="_Toc118465073" w:history="1">
        <w:r w:rsidR="00CF2FE0" w:rsidRPr="003A5D6C">
          <w:rPr>
            <w:rStyle w:val="Hyperlink"/>
            <w:lang w:val="en-029"/>
          </w:rPr>
          <w:t>17.</w:t>
        </w:r>
        <w:r w:rsidR="00CF2FE0">
          <w:rPr>
            <w:rFonts w:asciiTheme="minorHAnsi" w:eastAsiaTheme="minorEastAsia" w:hAnsiTheme="minorHAnsi" w:cstheme="minorBidi"/>
            <w:sz w:val="22"/>
          </w:rPr>
          <w:tab/>
        </w:r>
        <w:r w:rsidR="00CF2FE0" w:rsidRPr="003A5D6C">
          <w:rPr>
            <w:rStyle w:val="Hyperlink"/>
            <w:lang w:val="en-029"/>
          </w:rPr>
          <w:t>Regulations</w:t>
        </w:r>
        <w:r w:rsidR="00CF2FE0">
          <w:rPr>
            <w:webHidden/>
          </w:rPr>
          <w:tab/>
        </w:r>
        <w:r w:rsidR="00CF2FE0">
          <w:rPr>
            <w:webHidden/>
          </w:rPr>
          <w:fldChar w:fldCharType="begin"/>
        </w:r>
        <w:r w:rsidR="00CF2FE0">
          <w:rPr>
            <w:webHidden/>
          </w:rPr>
          <w:instrText xml:space="preserve"> PAGEREF _Toc118465073 \h </w:instrText>
        </w:r>
        <w:r w:rsidR="00CF2FE0">
          <w:rPr>
            <w:webHidden/>
          </w:rPr>
        </w:r>
        <w:r w:rsidR="00CF2FE0">
          <w:rPr>
            <w:webHidden/>
          </w:rPr>
          <w:fldChar w:fldCharType="separate"/>
        </w:r>
        <w:r w:rsidR="000B1C20">
          <w:rPr>
            <w:webHidden/>
          </w:rPr>
          <w:t>18</w:t>
        </w:r>
        <w:r w:rsidR="00CF2FE0">
          <w:rPr>
            <w:webHidden/>
          </w:rPr>
          <w:fldChar w:fldCharType="end"/>
        </w:r>
      </w:hyperlink>
    </w:p>
    <w:p w14:paraId="064DE1F5" w14:textId="5FA74B96" w:rsidR="00CF2FE0" w:rsidRDefault="00F83424" w:rsidP="00CF2FE0">
      <w:pPr>
        <w:pStyle w:val="TOC3"/>
        <w:rPr>
          <w:rFonts w:asciiTheme="minorHAnsi" w:eastAsiaTheme="minorEastAsia" w:hAnsiTheme="minorHAnsi" w:cstheme="minorBidi"/>
          <w:sz w:val="22"/>
        </w:rPr>
      </w:pPr>
      <w:hyperlink w:anchor="_Toc118465074" w:history="1">
        <w:r w:rsidR="00CF2FE0" w:rsidRPr="003A5D6C">
          <w:rPr>
            <w:rStyle w:val="Hyperlink"/>
            <w:lang w:val="en-029"/>
          </w:rPr>
          <w:t>18.</w:t>
        </w:r>
        <w:r w:rsidR="00CF2FE0">
          <w:rPr>
            <w:rFonts w:asciiTheme="minorHAnsi" w:eastAsiaTheme="minorEastAsia" w:hAnsiTheme="minorHAnsi" w:cstheme="minorBidi"/>
            <w:sz w:val="22"/>
          </w:rPr>
          <w:tab/>
        </w:r>
        <w:r w:rsidR="00CF2FE0" w:rsidRPr="003A5D6C">
          <w:rPr>
            <w:rStyle w:val="Hyperlink"/>
            <w:lang w:val="en-029"/>
          </w:rPr>
          <w:t>Taxpayer’s right to information</w:t>
        </w:r>
        <w:r w:rsidR="00CF2FE0">
          <w:rPr>
            <w:webHidden/>
          </w:rPr>
          <w:tab/>
        </w:r>
        <w:r w:rsidR="00CF2FE0">
          <w:rPr>
            <w:webHidden/>
          </w:rPr>
          <w:fldChar w:fldCharType="begin"/>
        </w:r>
        <w:r w:rsidR="00CF2FE0">
          <w:rPr>
            <w:webHidden/>
          </w:rPr>
          <w:instrText xml:space="preserve"> PAGEREF _Toc118465074 \h </w:instrText>
        </w:r>
        <w:r w:rsidR="00CF2FE0">
          <w:rPr>
            <w:webHidden/>
          </w:rPr>
        </w:r>
        <w:r w:rsidR="00CF2FE0">
          <w:rPr>
            <w:webHidden/>
          </w:rPr>
          <w:fldChar w:fldCharType="separate"/>
        </w:r>
        <w:r w:rsidR="000B1C20">
          <w:rPr>
            <w:webHidden/>
          </w:rPr>
          <w:t>18</w:t>
        </w:r>
        <w:r w:rsidR="00CF2FE0">
          <w:rPr>
            <w:webHidden/>
          </w:rPr>
          <w:fldChar w:fldCharType="end"/>
        </w:r>
      </w:hyperlink>
    </w:p>
    <w:p w14:paraId="74E239AF" w14:textId="47AFAF16" w:rsidR="00CF2FE0" w:rsidRDefault="00F83424" w:rsidP="00CF2FE0">
      <w:pPr>
        <w:pStyle w:val="TOC3"/>
        <w:rPr>
          <w:rFonts w:asciiTheme="minorHAnsi" w:eastAsiaTheme="minorEastAsia" w:hAnsiTheme="minorHAnsi" w:cstheme="minorBidi"/>
          <w:sz w:val="22"/>
        </w:rPr>
      </w:pPr>
      <w:hyperlink w:anchor="_Toc118465075" w:history="1">
        <w:r w:rsidR="00CF2FE0" w:rsidRPr="003A5D6C">
          <w:rPr>
            <w:rStyle w:val="Hyperlink"/>
            <w:lang w:val="en-029"/>
          </w:rPr>
          <w:t>19.</w:t>
        </w:r>
        <w:r w:rsidR="00CF2FE0">
          <w:rPr>
            <w:rFonts w:asciiTheme="minorHAnsi" w:eastAsiaTheme="minorEastAsia" w:hAnsiTheme="minorHAnsi" w:cstheme="minorBidi"/>
            <w:sz w:val="22"/>
          </w:rPr>
          <w:tab/>
        </w:r>
        <w:r w:rsidR="00CF2FE0" w:rsidRPr="003A5D6C">
          <w:rPr>
            <w:rStyle w:val="Hyperlink"/>
            <w:lang w:val="en-029"/>
          </w:rPr>
          <w:t>Due dates</w:t>
        </w:r>
        <w:r w:rsidR="00CF2FE0">
          <w:rPr>
            <w:webHidden/>
          </w:rPr>
          <w:tab/>
        </w:r>
        <w:r w:rsidR="00CF2FE0">
          <w:rPr>
            <w:webHidden/>
          </w:rPr>
          <w:fldChar w:fldCharType="begin"/>
        </w:r>
        <w:r w:rsidR="00CF2FE0">
          <w:rPr>
            <w:webHidden/>
          </w:rPr>
          <w:instrText xml:space="preserve"> PAGEREF _Toc118465075 \h </w:instrText>
        </w:r>
        <w:r w:rsidR="00CF2FE0">
          <w:rPr>
            <w:webHidden/>
          </w:rPr>
        </w:r>
        <w:r w:rsidR="00CF2FE0">
          <w:rPr>
            <w:webHidden/>
          </w:rPr>
          <w:fldChar w:fldCharType="separate"/>
        </w:r>
        <w:r w:rsidR="000B1C20">
          <w:rPr>
            <w:webHidden/>
          </w:rPr>
          <w:t>18</w:t>
        </w:r>
        <w:r w:rsidR="00CF2FE0">
          <w:rPr>
            <w:webHidden/>
          </w:rPr>
          <w:fldChar w:fldCharType="end"/>
        </w:r>
      </w:hyperlink>
    </w:p>
    <w:p w14:paraId="25CBEBEE" w14:textId="61782E66" w:rsidR="00CF2FE0" w:rsidRDefault="00F83424" w:rsidP="00CF2FE0">
      <w:pPr>
        <w:pStyle w:val="TOC1"/>
        <w:rPr>
          <w:rFonts w:asciiTheme="minorHAnsi" w:eastAsiaTheme="minorEastAsia" w:hAnsiTheme="minorHAnsi" w:cstheme="minorBidi"/>
          <w:b w:val="0"/>
          <w:caps w:val="0"/>
          <w:noProof/>
        </w:rPr>
      </w:pPr>
      <w:hyperlink w:anchor="_Toc118465076" w:history="1">
        <w:r w:rsidR="00CF2FE0" w:rsidRPr="003A5D6C">
          <w:rPr>
            <w:rStyle w:val="Hyperlink"/>
            <w:noProof/>
          </w:rPr>
          <w:t>PART III – RECORDKEEPING AND INFORMATION COLLECTION</w:t>
        </w:r>
        <w:r w:rsidR="00CF2FE0">
          <w:rPr>
            <w:noProof/>
            <w:webHidden/>
          </w:rPr>
          <w:tab/>
        </w:r>
        <w:r w:rsidR="00CF2FE0">
          <w:rPr>
            <w:noProof/>
            <w:webHidden/>
          </w:rPr>
          <w:fldChar w:fldCharType="begin"/>
        </w:r>
        <w:r w:rsidR="00CF2FE0">
          <w:rPr>
            <w:noProof/>
            <w:webHidden/>
          </w:rPr>
          <w:instrText xml:space="preserve"> PAGEREF _Toc118465076 \h </w:instrText>
        </w:r>
        <w:r w:rsidR="00CF2FE0">
          <w:rPr>
            <w:noProof/>
            <w:webHidden/>
          </w:rPr>
        </w:r>
        <w:r w:rsidR="00CF2FE0">
          <w:rPr>
            <w:noProof/>
            <w:webHidden/>
          </w:rPr>
          <w:fldChar w:fldCharType="separate"/>
        </w:r>
        <w:r w:rsidR="000B1C20">
          <w:rPr>
            <w:noProof/>
            <w:webHidden/>
          </w:rPr>
          <w:t>19</w:t>
        </w:r>
        <w:r w:rsidR="00CF2FE0">
          <w:rPr>
            <w:noProof/>
            <w:webHidden/>
          </w:rPr>
          <w:fldChar w:fldCharType="end"/>
        </w:r>
      </w:hyperlink>
    </w:p>
    <w:p w14:paraId="1B26DEF5" w14:textId="3504D805" w:rsidR="00CF2FE0" w:rsidRDefault="00F83424" w:rsidP="00CF2FE0">
      <w:pPr>
        <w:pStyle w:val="TOC3"/>
        <w:rPr>
          <w:rFonts w:asciiTheme="minorHAnsi" w:eastAsiaTheme="minorEastAsia" w:hAnsiTheme="minorHAnsi" w:cstheme="minorBidi"/>
          <w:sz w:val="22"/>
        </w:rPr>
      </w:pPr>
      <w:hyperlink w:anchor="_Toc118465077" w:history="1">
        <w:r w:rsidR="00CF2FE0" w:rsidRPr="003A5D6C">
          <w:rPr>
            <w:rStyle w:val="Hyperlink"/>
            <w:lang w:val="en-029"/>
          </w:rPr>
          <w:t>20.</w:t>
        </w:r>
        <w:r w:rsidR="00CF2FE0">
          <w:rPr>
            <w:rFonts w:asciiTheme="minorHAnsi" w:eastAsiaTheme="minorEastAsia" w:hAnsiTheme="minorHAnsi" w:cstheme="minorBidi"/>
            <w:sz w:val="22"/>
          </w:rPr>
          <w:tab/>
        </w:r>
        <w:r w:rsidR="00CF2FE0" w:rsidRPr="003A5D6C">
          <w:rPr>
            <w:rStyle w:val="Hyperlink"/>
            <w:lang w:val="en-029"/>
          </w:rPr>
          <w:t>Accounts and Records</w:t>
        </w:r>
        <w:r w:rsidR="00CF2FE0">
          <w:rPr>
            <w:webHidden/>
          </w:rPr>
          <w:tab/>
        </w:r>
        <w:r w:rsidR="00CF2FE0">
          <w:rPr>
            <w:webHidden/>
          </w:rPr>
          <w:fldChar w:fldCharType="begin"/>
        </w:r>
        <w:r w:rsidR="00CF2FE0">
          <w:rPr>
            <w:webHidden/>
          </w:rPr>
          <w:instrText xml:space="preserve"> PAGEREF _Toc118465077 \h </w:instrText>
        </w:r>
        <w:r w:rsidR="00CF2FE0">
          <w:rPr>
            <w:webHidden/>
          </w:rPr>
        </w:r>
        <w:r w:rsidR="00CF2FE0">
          <w:rPr>
            <w:webHidden/>
          </w:rPr>
          <w:fldChar w:fldCharType="separate"/>
        </w:r>
        <w:r w:rsidR="000B1C20">
          <w:rPr>
            <w:webHidden/>
          </w:rPr>
          <w:t>19</w:t>
        </w:r>
        <w:r w:rsidR="00CF2FE0">
          <w:rPr>
            <w:webHidden/>
          </w:rPr>
          <w:fldChar w:fldCharType="end"/>
        </w:r>
      </w:hyperlink>
    </w:p>
    <w:p w14:paraId="3D441A25" w14:textId="4DEA4488" w:rsidR="00CF2FE0" w:rsidRDefault="00F83424" w:rsidP="00CF2FE0">
      <w:pPr>
        <w:pStyle w:val="TOC3"/>
        <w:rPr>
          <w:rFonts w:asciiTheme="minorHAnsi" w:eastAsiaTheme="minorEastAsia" w:hAnsiTheme="minorHAnsi" w:cstheme="minorBidi"/>
          <w:sz w:val="22"/>
        </w:rPr>
      </w:pPr>
      <w:hyperlink w:anchor="_Toc118465078" w:history="1">
        <w:r w:rsidR="00CF2FE0" w:rsidRPr="003A5D6C">
          <w:rPr>
            <w:rStyle w:val="Hyperlink"/>
            <w:lang w:val="en-029"/>
          </w:rPr>
          <w:t>21.</w:t>
        </w:r>
        <w:r w:rsidR="00CF2FE0">
          <w:rPr>
            <w:rFonts w:asciiTheme="minorHAnsi" w:eastAsiaTheme="minorEastAsia" w:hAnsiTheme="minorHAnsi" w:cstheme="minorBidi"/>
            <w:sz w:val="22"/>
          </w:rPr>
          <w:tab/>
        </w:r>
        <w:r w:rsidR="00CF2FE0" w:rsidRPr="003A5D6C">
          <w:rPr>
            <w:rStyle w:val="Hyperlink"/>
            <w:lang w:val="en-029"/>
          </w:rPr>
          <w:t>Obligations of financial institutions</w:t>
        </w:r>
        <w:r w:rsidR="00CF2FE0">
          <w:rPr>
            <w:webHidden/>
          </w:rPr>
          <w:tab/>
        </w:r>
        <w:r w:rsidR="00CF2FE0">
          <w:rPr>
            <w:webHidden/>
          </w:rPr>
          <w:fldChar w:fldCharType="begin"/>
        </w:r>
        <w:r w:rsidR="00CF2FE0">
          <w:rPr>
            <w:webHidden/>
          </w:rPr>
          <w:instrText xml:space="preserve"> PAGEREF _Toc118465078 \h </w:instrText>
        </w:r>
        <w:r w:rsidR="00CF2FE0">
          <w:rPr>
            <w:webHidden/>
          </w:rPr>
        </w:r>
        <w:r w:rsidR="00CF2FE0">
          <w:rPr>
            <w:webHidden/>
          </w:rPr>
          <w:fldChar w:fldCharType="separate"/>
        </w:r>
        <w:r w:rsidR="000B1C20">
          <w:rPr>
            <w:webHidden/>
          </w:rPr>
          <w:t>20</w:t>
        </w:r>
        <w:r w:rsidR="00CF2FE0">
          <w:rPr>
            <w:webHidden/>
          </w:rPr>
          <w:fldChar w:fldCharType="end"/>
        </w:r>
      </w:hyperlink>
    </w:p>
    <w:p w14:paraId="78ABDFAB" w14:textId="4594ACF3" w:rsidR="00CF2FE0" w:rsidRDefault="00F83424" w:rsidP="00CF2FE0">
      <w:pPr>
        <w:pStyle w:val="TOC3"/>
        <w:rPr>
          <w:rFonts w:asciiTheme="minorHAnsi" w:eastAsiaTheme="minorEastAsia" w:hAnsiTheme="minorHAnsi" w:cstheme="minorBidi"/>
          <w:sz w:val="22"/>
        </w:rPr>
      </w:pPr>
      <w:hyperlink w:anchor="_Toc118465079" w:history="1">
        <w:r w:rsidR="00CF2FE0" w:rsidRPr="003A5D6C">
          <w:rPr>
            <w:rStyle w:val="Hyperlink"/>
            <w:lang w:val="en-029"/>
          </w:rPr>
          <w:t>22.</w:t>
        </w:r>
        <w:r w:rsidR="00CF2FE0">
          <w:rPr>
            <w:rFonts w:asciiTheme="minorHAnsi" w:eastAsiaTheme="minorEastAsia" w:hAnsiTheme="minorHAnsi" w:cstheme="minorBidi"/>
            <w:sz w:val="22"/>
          </w:rPr>
          <w:tab/>
        </w:r>
        <w:r w:rsidR="00CF2FE0" w:rsidRPr="003A5D6C">
          <w:rPr>
            <w:rStyle w:val="Hyperlink"/>
            <w:lang w:val="en-029"/>
          </w:rPr>
          <w:t>Tax returns</w:t>
        </w:r>
        <w:r w:rsidR="00CF2FE0">
          <w:rPr>
            <w:webHidden/>
          </w:rPr>
          <w:tab/>
        </w:r>
        <w:r w:rsidR="00CF2FE0">
          <w:rPr>
            <w:webHidden/>
          </w:rPr>
          <w:fldChar w:fldCharType="begin"/>
        </w:r>
        <w:r w:rsidR="00CF2FE0">
          <w:rPr>
            <w:webHidden/>
          </w:rPr>
          <w:instrText xml:space="preserve"> PAGEREF _Toc118465079 \h </w:instrText>
        </w:r>
        <w:r w:rsidR="00CF2FE0">
          <w:rPr>
            <w:webHidden/>
          </w:rPr>
        </w:r>
        <w:r w:rsidR="00CF2FE0">
          <w:rPr>
            <w:webHidden/>
          </w:rPr>
          <w:fldChar w:fldCharType="separate"/>
        </w:r>
        <w:r w:rsidR="000B1C20">
          <w:rPr>
            <w:webHidden/>
          </w:rPr>
          <w:t>20</w:t>
        </w:r>
        <w:r w:rsidR="00CF2FE0">
          <w:rPr>
            <w:webHidden/>
          </w:rPr>
          <w:fldChar w:fldCharType="end"/>
        </w:r>
      </w:hyperlink>
    </w:p>
    <w:p w14:paraId="74B0A857" w14:textId="06417F81" w:rsidR="00CF2FE0" w:rsidRDefault="00F83424" w:rsidP="00CF2FE0">
      <w:pPr>
        <w:pStyle w:val="TOC3"/>
        <w:rPr>
          <w:rFonts w:asciiTheme="minorHAnsi" w:eastAsiaTheme="minorEastAsia" w:hAnsiTheme="minorHAnsi" w:cstheme="minorBidi"/>
          <w:sz w:val="22"/>
        </w:rPr>
      </w:pPr>
      <w:hyperlink w:anchor="_Toc118465080" w:history="1">
        <w:r w:rsidR="00CF2FE0" w:rsidRPr="003A5D6C">
          <w:rPr>
            <w:rStyle w:val="Hyperlink"/>
            <w:lang w:val="en-CA"/>
          </w:rPr>
          <w:t>23.</w:t>
        </w:r>
        <w:r w:rsidR="00CF2FE0">
          <w:rPr>
            <w:rFonts w:asciiTheme="minorHAnsi" w:eastAsiaTheme="minorEastAsia" w:hAnsiTheme="minorHAnsi" w:cstheme="minorBidi"/>
            <w:sz w:val="22"/>
          </w:rPr>
          <w:tab/>
        </w:r>
        <w:r w:rsidR="00CF2FE0" w:rsidRPr="003A5D6C">
          <w:rPr>
            <w:rStyle w:val="Hyperlink"/>
            <w:lang w:val="en-CA"/>
          </w:rPr>
          <w:t>Notice to require filing</w:t>
        </w:r>
        <w:r w:rsidR="00CF2FE0">
          <w:rPr>
            <w:webHidden/>
          </w:rPr>
          <w:tab/>
        </w:r>
        <w:r w:rsidR="00CF2FE0">
          <w:rPr>
            <w:webHidden/>
          </w:rPr>
          <w:fldChar w:fldCharType="begin"/>
        </w:r>
        <w:r w:rsidR="00CF2FE0">
          <w:rPr>
            <w:webHidden/>
          </w:rPr>
          <w:instrText xml:space="preserve"> PAGEREF _Toc118465080 \h </w:instrText>
        </w:r>
        <w:r w:rsidR="00CF2FE0">
          <w:rPr>
            <w:webHidden/>
          </w:rPr>
        </w:r>
        <w:r w:rsidR="00CF2FE0">
          <w:rPr>
            <w:webHidden/>
          </w:rPr>
          <w:fldChar w:fldCharType="separate"/>
        </w:r>
        <w:r w:rsidR="000B1C20">
          <w:rPr>
            <w:webHidden/>
          </w:rPr>
          <w:t>21</w:t>
        </w:r>
        <w:r w:rsidR="00CF2FE0">
          <w:rPr>
            <w:webHidden/>
          </w:rPr>
          <w:fldChar w:fldCharType="end"/>
        </w:r>
      </w:hyperlink>
    </w:p>
    <w:p w14:paraId="3837104F" w14:textId="3B0886B1" w:rsidR="00CF2FE0" w:rsidRDefault="00F83424" w:rsidP="00CF2FE0">
      <w:pPr>
        <w:pStyle w:val="TOC3"/>
        <w:rPr>
          <w:rFonts w:asciiTheme="minorHAnsi" w:eastAsiaTheme="minorEastAsia" w:hAnsiTheme="minorHAnsi" w:cstheme="minorBidi"/>
          <w:sz w:val="22"/>
        </w:rPr>
      </w:pPr>
      <w:hyperlink w:anchor="_Toc118465081" w:history="1">
        <w:r w:rsidR="00CF2FE0" w:rsidRPr="003A5D6C">
          <w:rPr>
            <w:rStyle w:val="Hyperlink"/>
            <w:lang w:val="en-029"/>
          </w:rPr>
          <w:t>24.</w:t>
        </w:r>
        <w:r w:rsidR="00CF2FE0">
          <w:rPr>
            <w:rFonts w:asciiTheme="minorHAnsi" w:eastAsiaTheme="minorEastAsia" w:hAnsiTheme="minorHAnsi" w:cstheme="minorBidi"/>
            <w:sz w:val="22"/>
          </w:rPr>
          <w:tab/>
        </w:r>
        <w:r w:rsidR="00CF2FE0" w:rsidRPr="003A5D6C">
          <w:rPr>
            <w:rStyle w:val="Hyperlink"/>
            <w:lang w:val="en-029"/>
          </w:rPr>
          <w:t>Return deemed to be furnished by due authority</w:t>
        </w:r>
        <w:r w:rsidR="00CF2FE0">
          <w:rPr>
            <w:webHidden/>
          </w:rPr>
          <w:tab/>
        </w:r>
        <w:r w:rsidR="00CF2FE0">
          <w:rPr>
            <w:webHidden/>
          </w:rPr>
          <w:fldChar w:fldCharType="begin"/>
        </w:r>
        <w:r w:rsidR="00CF2FE0">
          <w:rPr>
            <w:webHidden/>
          </w:rPr>
          <w:instrText xml:space="preserve"> PAGEREF _Toc118465081 \h </w:instrText>
        </w:r>
        <w:r w:rsidR="00CF2FE0">
          <w:rPr>
            <w:webHidden/>
          </w:rPr>
        </w:r>
        <w:r w:rsidR="00CF2FE0">
          <w:rPr>
            <w:webHidden/>
          </w:rPr>
          <w:fldChar w:fldCharType="separate"/>
        </w:r>
        <w:r w:rsidR="000B1C20">
          <w:rPr>
            <w:webHidden/>
          </w:rPr>
          <w:t>21</w:t>
        </w:r>
        <w:r w:rsidR="00CF2FE0">
          <w:rPr>
            <w:webHidden/>
          </w:rPr>
          <w:fldChar w:fldCharType="end"/>
        </w:r>
      </w:hyperlink>
    </w:p>
    <w:p w14:paraId="33798689" w14:textId="70F9F8D5" w:rsidR="00CF2FE0" w:rsidRDefault="00F83424" w:rsidP="00CF2FE0">
      <w:pPr>
        <w:pStyle w:val="TOC3"/>
        <w:rPr>
          <w:rFonts w:asciiTheme="minorHAnsi" w:eastAsiaTheme="minorEastAsia" w:hAnsiTheme="minorHAnsi" w:cstheme="minorBidi"/>
          <w:sz w:val="22"/>
        </w:rPr>
      </w:pPr>
      <w:hyperlink w:anchor="_Toc118465082" w:history="1">
        <w:r w:rsidR="00CF2FE0" w:rsidRPr="003A5D6C">
          <w:rPr>
            <w:rStyle w:val="Hyperlink"/>
            <w:lang w:val="en-029"/>
          </w:rPr>
          <w:t>25.</w:t>
        </w:r>
        <w:r w:rsidR="00CF2FE0">
          <w:rPr>
            <w:rFonts w:asciiTheme="minorHAnsi" w:eastAsiaTheme="minorEastAsia" w:hAnsiTheme="minorHAnsi" w:cstheme="minorBidi"/>
            <w:sz w:val="22"/>
          </w:rPr>
          <w:tab/>
        </w:r>
        <w:r w:rsidR="00CF2FE0" w:rsidRPr="003A5D6C">
          <w:rPr>
            <w:rStyle w:val="Hyperlink"/>
            <w:lang w:val="en-029"/>
          </w:rPr>
          <w:t>Information returns</w:t>
        </w:r>
        <w:r w:rsidR="00CF2FE0">
          <w:rPr>
            <w:webHidden/>
          </w:rPr>
          <w:tab/>
        </w:r>
        <w:r w:rsidR="00CF2FE0">
          <w:rPr>
            <w:webHidden/>
          </w:rPr>
          <w:fldChar w:fldCharType="begin"/>
        </w:r>
        <w:r w:rsidR="00CF2FE0">
          <w:rPr>
            <w:webHidden/>
          </w:rPr>
          <w:instrText xml:space="preserve"> PAGEREF _Toc118465082 \h </w:instrText>
        </w:r>
        <w:r w:rsidR="00CF2FE0">
          <w:rPr>
            <w:webHidden/>
          </w:rPr>
        </w:r>
        <w:r w:rsidR="00CF2FE0">
          <w:rPr>
            <w:webHidden/>
          </w:rPr>
          <w:fldChar w:fldCharType="separate"/>
        </w:r>
        <w:r w:rsidR="000B1C20">
          <w:rPr>
            <w:webHidden/>
          </w:rPr>
          <w:t>22</w:t>
        </w:r>
        <w:r w:rsidR="00CF2FE0">
          <w:rPr>
            <w:webHidden/>
          </w:rPr>
          <w:fldChar w:fldCharType="end"/>
        </w:r>
      </w:hyperlink>
    </w:p>
    <w:p w14:paraId="582AF575" w14:textId="6A81E19A" w:rsidR="00CF2FE0" w:rsidRDefault="00F83424" w:rsidP="00CF2FE0">
      <w:pPr>
        <w:pStyle w:val="TOC3"/>
        <w:rPr>
          <w:rFonts w:asciiTheme="minorHAnsi" w:eastAsiaTheme="minorEastAsia" w:hAnsiTheme="minorHAnsi" w:cstheme="minorBidi"/>
          <w:sz w:val="22"/>
        </w:rPr>
      </w:pPr>
      <w:hyperlink w:anchor="_Toc118465083" w:history="1">
        <w:r w:rsidR="00CF2FE0" w:rsidRPr="003A5D6C">
          <w:rPr>
            <w:rStyle w:val="Hyperlink"/>
            <w:lang w:val="en-029"/>
          </w:rPr>
          <w:t>26.</w:t>
        </w:r>
        <w:r w:rsidR="00CF2FE0">
          <w:rPr>
            <w:rFonts w:asciiTheme="minorHAnsi" w:eastAsiaTheme="minorEastAsia" w:hAnsiTheme="minorHAnsi" w:cstheme="minorBidi"/>
            <w:sz w:val="22"/>
          </w:rPr>
          <w:tab/>
        </w:r>
        <w:r w:rsidR="00CF2FE0" w:rsidRPr="003A5D6C">
          <w:rPr>
            <w:rStyle w:val="Hyperlink"/>
            <w:lang w:val="en-029"/>
          </w:rPr>
          <w:t>Extension of time</w:t>
        </w:r>
        <w:r w:rsidR="00CF2FE0">
          <w:rPr>
            <w:webHidden/>
          </w:rPr>
          <w:tab/>
        </w:r>
        <w:r w:rsidR="00CF2FE0">
          <w:rPr>
            <w:webHidden/>
          </w:rPr>
          <w:fldChar w:fldCharType="begin"/>
        </w:r>
        <w:r w:rsidR="00CF2FE0">
          <w:rPr>
            <w:webHidden/>
          </w:rPr>
          <w:instrText xml:space="preserve"> PAGEREF _Toc118465083 \h </w:instrText>
        </w:r>
        <w:r w:rsidR="00CF2FE0">
          <w:rPr>
            <w:webHidden/>
          </w:rPr>
        </w:r>
        <w:r w:rsidR="00CF2FE0">
          <w:rPr>
            <w:webHidden/>
          </w:rPr>
          <w:fldChar w:fldCharType="separate"/>
        </w:r>
        <w:r w:rsidR="000B1C20">
          <w:rPr>
            <w:webHidden/>
          </w:rPr>
          <w:t>22</w:t>
        </w:r>
        <w:r w:rsidR="00CF2FE0">
          <w:rPr>
            <w:webHidden/>
          </w:rPr>
          <w:fldChar w:fldCharType="end"/>
        </w:r>
      </w:hyperlink>
    </w:p>
    <w:p w14:paraId="0317727C" w14:textId="326225D1" w:rsidR="00CF2FE0" w:rsidRDefault="00F83424" w:rsidP="00CF2FE0">
      <w:pPr>
        <w:pStyle w:val="TOC3"/>
        <w:rPr>
          <w:rFonts w:asciiTheme="minorHAnsi" w:eastAsiaTheme="minorEastAsia" w:hAnsiTheme="minorHAnsi" w:cstheme="minorBidi"/>
          <w:sz w:val="22"/>
        </w:rPr>
      </w:pPr>
      <w:hyperlink w:anchor="_Toc118465084" w:history="1">
        <w:r w:rsidR="00CF2FE0" w:rsidRPr="003A5D6C">
          <w:rPr>
            <w:rStyle w:val="Hyperlink"/>
            <w:lang w:val="en-029"/>
          </w:rPr>
          <w:t>27.</w:t>
        </w:r>
        <w:r w:rsidR="00CF2FE0">
          <w:rPr>
            <w:rFonts w:asciiTheme="minorHAnsi" w:eastAsiaTheme="minorEastAsia" w:hAnsiTheme="minorHAnsi" w:cstheme="minorBidi"/>
            <w:sz w:val="22"/>
          </w:rPr>
          <w:tab/>
        </w:r>
        <w:r w:rsidR="00CF2FE0" w:rsidRPr="003A5D6C">
          <w:rPr>
            <w:rStyle w:val="Hyperlink"/>
            <w:lang w:val="en-029"/>
          </w:rPr>
          <w:t>Access to information, assets and land</w:t>
        </w:r>
        <w:r w:rsidR="00CF2FE0">
          <w:rPr>
            <w:webHidden/>
          </w:rPr>
          <w:tab/>
        </w:r>
        <w:r w:rsidR="00CF2FE0">
          <w:rPr>
            <w:webHidden/>
          </w:rPr>
          <w:fldChar w:fldCharType="begin"/>
        </w:r>
        <w:r w:rsidR="00CF2FE0">
          <w:rPr>
            <w:webHidden/>
          </w:rPr>
          <w:instrText xml:space="preserve"> PAGEREF _Toc118465084 \h </w:instrText>
        </w:r>
        <w:r w:rsidR="00CF2FE0">
          <w:rPr>
            <w:webHidden/>
          </w:rPr>
        </w:r>
        <w:r w:rsidR="00CF2FE0">
          <w:rPr>
            <w:webHidden/>
          </w:rPr>
          <w:fldChar w:fldCharType="separate"/>
        </w:r>
        <w:r w:rsidR="000B1C20">
          <w:rPr>
            <w:webHidden/>
          </w:rPr>
          <w:t>22</w:t>
        </w:r>
        <w:r w:rsidR="00CF2FE0">
          <w:rPr>
            <w:webHidden/>
          </w:rPr>
          <w:fldChar w:fldCharType="end"/>
        </w:r>
      </w:hyperlink>
    </w:p>
    <w:p w14:paraId="358F9E85" w14:textId="26514FE3" w:rsidR="00CF2FE0" w:rsidRDefault="00F83424" w:rsidP="00CF2FE0">
      <w:pPr>
        <w:pStyle w:val="TOC3"/>
        <w:rPr>
          <w:rFonts w:asciiTheme="minorHAnsi" w:eastAsiaTheme="minorEastAsia" w:hAnsiTheme="minorHAnsi" w:cstheme="minorBidi"/>
          <w:sz w:val="22"/>
        </w:rPr>
      </w:pPr>
      <w:hyperlink w:anchor="_Toc118465085" w:history="1">
        <w:r w:rsidR="00CF2FE0" w:rsidRPr="003A5D6C">
          <w:rPr>
            <w:rStyle w:val="Hyperlink"/>
            <w:lang w:val="en-029"/>
          </w:rPr>
          <w:t>28.</w:t>
        </w:r>
        <w:r w:rsidR="00CF2FE0">
          <w:rPr>
            <w:rFonts w:asciiTheme="minorHAnsi" w:eastAsiaTheme="minorEastAsia" w:hAnsiTheme="minorHAnsi" w:cstheme="minorBidi"/>
            <w:sz w:val="22"/>
          </w:rPr>
          <w:tab/>
        </w:r>
        <w:r w:rsidR="00CF2FE0" w:rsidRPr="003A5D6C">
          <w:rPr>
            <w:rStyle w:val="Hyperlink"/>
            <w:lang w:val="en-029"/>
          </w:rPr>
          <w:t>Notice to obtain information</w:t>
        </w:r>
        <w:r w:rsidR="00CF2FE0">
          <w:rPr>
            <w:webHidden/>
          </w:rPr>
          <w:tab/>
        </w:r>
        <w:r w:rsidR="00CF2FE0">
          <w:rPr>
            <w:webHidden/>
          </w:rPr>
          <w:fldChar w:fldCharType="begin"/>
        </w:r>
        <w:r w:rsidR="00CF2FE0">
          <w:rPr>
            <w:webHidden/>
          </w:rPr>
          <w:instrText xml:space="preserve"> PAGEREF _Toc118465085 \h </w:instrText>
        </w:r>
        <w:r w:rsidR="00CF2FE0">
          <w:rPr>
            <w:webHidden/>
          </w:rPr>
        </w:r>
        <w:r w:rsidR="00CF2FE0">
          <w:rPr>
            <w:webHidden/>
          </w:rPr>
          <w:fldChar w:fldCharType="separate"/>
        </w:r>
        <w:r w:rsidR="000B1C20">
          <w:rPr>
            <w:webHidden/>
          </w:rPr>
          <w:t>25</w:t>
        </w:r>
        <w:r w:rsidR="00CF2FE0">
          <w:rPr>
            <w:webHidden/>
          </w:rPr>
          <w:fldChar w:fldCharType="end"/>
        </w:r>
      </w:hyperlink>
    </w:p>
    <w:p w14:paraId="61C112E2" w14:textId="7CFB3D7D" w:rsidR="00CF2FE0" w:rsidRDefault="00F83424" w:rsidP="00CF2FE0">
      <w:pPr>
        <w:pStyle w:val="TOC3"/>
        <w:rPr>
          <w:rFonts w:asciiTheme="minorHAnsi" w:eastAsiaTheme="minorEastAsia" w:hAnsiTheme="minorHAnsi" w:cstheme="minorBidi"/>
          <w:sz w:val="22"/>
        </w:rPr>
      </w:pPr>
      <w:hyperlink w:anchor="_Toc118465086" w:history="1">
        <w:r w:rsidR="00CF2FE0" w:rsidRPr="003A5D6C">
          <w:rPr>
            <w:rStyle w:val="Hyperlink"/>
            <w:lang w:val="en-029"/>
          </w:rPr>
          <w:t>29.</w:t>
        </w:r>
        <w:r w:rsidR="00CF2FE0">
          <w:rPr>
            <w:rFonts w:asciiTheme="minorHAnsi" w:eastAsiaTheme="minorEastAsia" w:hAnsiTheme="minorHAnsi" w:cstheme="minorBidi"/>
            <w:sz w:val="22"/>
          </w:rPr>
          <w:tab/>
        </w:r>
        <w:r w:rsidR="00CF2FE0" w:rsidRPr="003A5D6C">
          <w:rPr>
            <w:rStyle w:val="Hyperlink"/>
            <w:lang w:val="en-029"/>
          </w:rPr>
          <w:t>Official information and official secrecy</w:t>
        </w:r>
        <w:r w:rsidR="00CF2FE0">
          <w:rPr>
            <w:webHidden/>
          </w:rPr>
          <w:tab/>
        </w:r>
        <w:r w:rsidR="00CF2FE0">
          <w:rPr>
            <w:webHidden/>
          </w:rPr>
          <w:fldChar w:fldCharType="begin"/>
        </w:r>
        <w:r w:rsidR="00CF2FE0">
          <w:rPr>
            <w:webHidden/>
          </w:rPr>
          <w:instrText xml:space="preserve"> PAGEREF _Toc118465086 \h </w:instrText>
        </w:r>
        <w:r w:rsidR="00CF2FE0">
          <w:rPr>
            <w:webHidden/>
          </w:rPr>
        </w:r>
        <w:r w:rsidR="00CF2FE0">
          <w:rPr>
            <w:webHidden/>
          </w:rPr>
          <w:fldChar w:fldCharType="separate"/>
        </w:r>
        <w:r w:rsidR="000B1C20">
          <w:rPr>
            <w:webHidden/>
          </w:rPr>
          <w:t>26</w:t>
        </w:r>
        <w:r w:rsidR="00CF2FE0">
          <w:rPr>
            <w:webHidden/>
          </w:rPr>
          <w:fldChar w:fldCharType="end"/>
        </w:r>
      </w:hyperlink>
    </w:p>
    <w:p w14:paraId="46FE4C48" w14:textId="4BD5EB7D" w:rsidR="00CF2FE0" w:rsidRDefault="00F83424" w:rsidP="00CF2FE0">
      <w:pPr>
        <w:pStyle w:val="TOC1"/>
        <w:rPr>
          <w:rFonts w:asciiTheme="minorHAnsi" w:eastAsiaTheme="minorEastAsia" w:hAnsiTheme="minorHAnsi" w:cstheme="minorBidi"/>
          <w:b w:val="0"/>
          <w:caps w:val="0"/>
          <w:noProof/>
        </w:rPr>
      </w:pPr>
      <w:hyperlink w:anchor="_Toc118465087" w:history="1">
        <w:r w:rsidR="00CF2FE0" w:rsidRPr="003A5D6C">
          <w:rPr>
            <w:rStyle w:val="Hyperlink"/>
            <w:noProof/>
          </w:rPr>
          <w:t>PART – IV ASSESSMENTS</w:t>
        </w:r>
        <w:r w:rsidR="00CF2FE0">
          <w:rPr>
            <w:noProof/>
            <w:webHidden/>
          </w:rPr>
          <w:tab/>
        </w:r>
        <w:r w:rsidR="00CF2FE0">
          <w:rPr>
            <w:noProof/>
            <w:webHidden/>
          </w:rPr>
          <w:fldChar w:fldCharType="begin"/>
        </w:r>
        <w:r w:rsidR="00CF2FE0">
          <w:rPr>
            <w:noProof/>
            <w:webHidden/>
          </w:rPr>
          <w:instrText xml:space="preserve"> PAGEREF _Toc118465087 \h </w:instrText>
        </w:r>
        <w:r w:rsidR="00CF2FE0">
          <w:rPr>
            <w:noProof/>
            <w:webHidden/>
          </w:rPr>
        </w:r>
        <w:r w:rsidR="00CF2FE0">
          <w:rPr>
            <w:noProof/>
            <w:webHidden/>
          </w:rPr>
          <w:fldChar w:fldCharType="separate"/>
        </w:r>
        <w:r w:rsidR="000B1C20">
          <w:rPr>
            <w:noProof/>
            <w:webHidden/>
          </w:rPr>
          <w:t>26</w:t>
        </w:r>
        <w:r w:rsidR="00CF2FE0">
          <w:rPr>
            <w:noProof/>
            <w:webHidden/>
          </w:rPr>
          <w:fldChar w:fldCharType="end"/>
        </w:r>
      </w:hyperlink>
    </w:p>
    <w:p w14:paraId="24C13A61" w14:textId="74AEE695" w:rsidR="00CF2FE0" w:rsidRDefault="00F83424" w:rsidP="00CF2FE0">
      <w:pPr>
        <w:pStyle w:val="TOC3"/>
        <w:rPr>
          <w:rFonts w:asciiTheme="minorHAnsi" w:eastAsiaTheme="minorEastAsia" w:hAnsiTheme="minorHAnsi" w:cstheme="minorBidi"/>
          <w:sz w:val="22"/>
        </w:rPr>
      </w:pPr>
      <w:hyperlink w:anchor="_Toc118465088" w:history="1">
        <w:r w:rsidR="00CF2FE0" w:rsidRPr="003A5D6C">
          <w:rPr>
            <w:rStyle w:val="Hyperlink"/>
            <w:lang w:val="en-029"/>
          </w:rPr>
          <w:t>30.</w:t>
        </w:r>
        <w:r w:rsidR="00CF2FE0">
          <w:rPr>
            <w:rFonts w:asciiTheme="minorHAnsi" w:eastAsiaTheme="minorEastAsia" w:hAnsiTheme="minorHAnsi" w:cstheme="minorBidi"/>
            <w:sz w:val="22"/>
          </w:rPr>
          <w:tab/>
        </w:r>
        <w:r w:rsidR="00CF2FE0" w:rsidRPr="003A5D6C">
          <w:rPr>
            <w:rStyle w:val="Hyperlink"/>
            <w:lang w:val="en-029"/>
          </w:rPr>
          <w:t>Assessments</w:t>
        </w:r>
        <w:r w:rsidR="00CF2FE0">
          <w:rPr>
            <w:webHidden/>
          </w:rPr>
          <w:tab/>
        </w:r>
        <w:r w:rsidR="00CF2FE0">
          <w:rPr>
            <w:webHidden/>
          </w:rPr>
          <w:fldChar w:fldCharType="begin"/>
        </w:r>
        <w:r w:rsidR="00CF2FE0">
          <w:rPr>
            <w:webHidden/>
          </w:rPr>
          <w:instrText xml:space="preserve"> PAGEREF _Toc118465088 \h </w:instrText>
        </w:r>
        <w:r w:rsidR="00CF2FE0">
          <w:rPr>
            <w:webHidden/>
          </w:rPr>
        </w:r>
        <w:r w:rsidR="00CF2FE0">
          <w:rPr>
            <w:webHidden/>
          </w:rPr>
          <w:fldChar w:fldCharType="separate"/>
        </w:r>
        <w:r w:rsidR="000B1C20">
          <w:rPr>
            <w:webHidden/>
          </w:rPr>
          <w:t>26</w:t>
        </w:r>
        <w:r w:rsidR="00CF2FE0">
          <w:rPr>
            <w:webHidden/>
          </w:rPr>
          <w:fldChar w:fldCharType="end"/>
        </w:r>
      </w:hyperlink>
    </w:p>
    <w:p w14:paraId="23E95503" w14:textId="0AF25AF0" w:rsidR="00CF2FE0" w:rsidRDefault="00F83424" w:rsidP="00CF2FE0">
      <w:pPr>
        <w:pStyle w:val="TOC3"/>
        <w:rPr>
          <w:rFonts w:asciiTheme="minorHAnsi" w:eastAsiaTheme="minorEastAsia" w:hAnsiTheme="minorHAnsi" w:cstheme="minorBidi"/>
          <w:sz w:val="22"/>
        </w:rPr>
      </w:pPr>
      <w:hyperlink w:anchor="_Toc118465089" w:history="1">
        <w:r w:rsidR="00CF2FE0" w:rsidRPr="003A5D6C">
          <w:rPr>
            <w:rStyle w:val="Hyperlink"/>
            <w:lang w:val="en-029"/>
          </w:rPr>
          <w:t>31.</w:t>
        </w:r>
        <w:r w:rsidR="00CF2FE0">
          <w:rPr>
            <w:rFonts w:asciiTheme="minorHAnsi" w:eastAsiaTheme="minorEastAsia" w:hAnsiTheme="minorHAnsi" w:cstheme="minorBidi"/>
            <w:sz w:val="22"/>
          </w:rPr>
          <w:tab/>
        </w:r>
        <w:r w:rsidR="00CF2FE0" w:rsidRPr="003A5D6C">
          <w:rPr>
            <w:rStyle w:val="Hyperlink"/>
            <w:lang w:val="en-029"/>
          </w:rPr>
          <w:t>New or Revised Assessment</w:t>
        </w:r>
        <w:r w:rsidR="00CF2FE0">
          <w:rPr>
            <w:webHidden/>
          </w:rPr>
          <w:tab/>
        </w:r>
        <w:r w:rsidR="00CF2FE0">
          <w:rPr>
            <w:webHidden/>
          </w:rPr>
          <w:fldChar w:fldCharType="begin"/>
        </w:r>
        <w:r w:rsidR="00CF2FE0">
          <w:rPr>
            <w:webHidden/>
          </w:rPr>
          <w:instrText xml:space="preserve"> PAGEREF _Toc118465089 \h </w:instrText>
        </w:r>
        <w:r w:rsidR="00CF2FE0">
          <w:rPr>
            <w:webHidden/>
          </w:rPr>
        </w:r>
        <w:r w:rsidR="00CF2FE0">
          <w:rPr>
            <w:webHidden/>
          </w:rPr>
          <w:fldChar w:fldCharType="separate"/>
        </w:r>
        <w:r w:rsidR="000B1C20">
          <w:rPr>
            <w:webHidden/>
          </w:rPr>
          <w:t>27</w:t>
        </w:r>
        <w:r w:rsidR="00CF2FE0">
          <w:rPr>
            <w:webHidden/>
          </w:rPr>
          <w:fldChar w:fldCharType="end"/>
        </w:r>
      </w:hyperlink>
    </w:p>
    <w:p w14:paraId="496F094A" w14:textId="62AA9652" w:rsidR="00CF2FE0" w:rsidRDefault="00F83424" w:rsidP="00CF2FE0">
      <w:pPr>
        <w:pStyle w:val="TOC3"/>
        <w:rPr>
          <w:rFonts w:asciiTheme="minorHAnsi" w:eastAsiaTheme="minorEastAsia" w:hAnsiTheme="minorHAnsi" w:cstheme="minorBidi"/>
          <w:sz w:val="22"/>
        </w:rPr>
      </w:pPr>
      <w:hyperlink w:anchor="_Toc118465090" w:history="1">
        <w:r w:rsidR="00CF2FE0" w:rsidRPr="003A5D6C">
          <w:rPr>
            <w:rStyle w:val="Hyperlink"/>
            <w:lang w:val="en-029"/>
          </w:rPr>
          <w:t>32.</w:t>
        </w:r>
        <w:r w:rsidR="00CF2FE0">
          <w:rPr>
            <w:rFonts w:asciiTheme="minorHAnsi" w:eastAsiaTheme="minorEastAsia" w:hAnsiTheme="minorHAnsi" w:cstheme="minorBidi"/>
            <w:sz w:val="22"/>
          </w:rPr>
          <w:tab/>
        </w:r>
        <w:r w:rsidR="00CF2FE0" w:rsidRPr="003A5D6C">
          <w:rPr>
            <w:rStyle w:val="Hyperlink"/>
            <w:lang w:val="en-029"/>
          </w:rPr>
          <w:t>Time limits for Assessments and Revised Assessments</w:t>
        </w:r>
        <w:r w:rsidR="00CF2FE0">
          <w:rPr>
            <w:webHidden/>
          </w:rPr>
          <w:tab/>
        </w:r>
        <w:r w:rsidR="00CF2FE0">
          <w:rPr>
            <w:webHidden/>
          </w:rPr>
          <w:fldChar w:fldCharType="begin"/>
        </w:r>
        <w:r w:rsidR="00CF2FE0">
          <w:rPr>
            <w:webHidden/>
          </w:rPr>
          <w:instrText xml:space="preserve"> PAGEREF _Toc118465090 \h </w:instrText>
        </w:r>
        <w:r w:rsidR="00CF2FE0">
          <w:rPr>
            <w:webHidden/>
          </w:rPr>
        </w:r>
        <w:r w:rsidR="00CF2FE0">
          <w:rPr>
            <w:webHidden/>
          </w:rPr>
          <w:fldChar w:fldCharType="separate"/>
        </w:r>
        <w:r w:rsidR="000B1C20">
          <w:rPr>
            <w:webHidden/>
          </w:rPr>
          <w:t>27</w:t>
        </w:r>
        <w:r w:rsidR="00CF2FE0">
          <w:rPr>
            <w:webHidden/>
          </w:rPr>
          <w:fldChar w:fldCharType="end"/>
        </w:r>
      </w:hyperlink>
    </w:p>
    <w:p w14:paraId="43C43460" w14:textId="03F50ED5" w:rsidR="00CF2FE0" w:rsidRDefault="00F83424" w:rsidP="00CF2FE0">
      <w:pPr>
        <w:pStyle w:val="TOC3"/>
        <w:rPr>
          <w:rFonts w:asciiTheme="minorHAnsi" w:eastAsiaTheme="minorEastAsia" w:hAnsiTheme="minorHAnsi" w:cstheme="minorBidi"/>
          <w:sz w:val="22"/>
        </w:rPr>
      </w:pPr>
      <w:hyperlink w:anchor="_Toc118465091" w:history="1">
        <w:r w:rsidR="00CF2FE0" w:rsidRPr="003A5D6C">
          <w:rPr>
            <w:rStyle w:val="Hyperlink"/>
            <w:lang w:val="en-029"/>
          </w:rPr>
          <w:t>33.</w:t>
        </w:r>
        <w:r w:rsidR="00CF2FE0">
          <w:rPr>
            <w:rFonts w:asciiTheme="minorHAnsi" w:eastAsiaTheme="minorEastAsia" w:hAnsiTheme="minorHAnsi" w:cstheme="minorBidi"/>
            <w:sz w:val="22"/>
          </w:rPr>
          <w:tab/>
        </w:r>
        <w:r w:rsidR="00CF2FE0" w:rsidRPr="003A5D6C">
          <w:rPr>
            <w:rStyle w:val="Hyperlink"/>
            <w:lang w:val="en-029"/>
          </w:rPr>
          <w:t>Jeopardy Assessment</w:t>
        </w:r>
        <w:r w:rsidR="00CF2FE0">
          <w:rPr>
            <w:webHidden/>
          </w:rPr>
          <w:tab/>
        </w:r>
        <w:r w:rsidR="00CF2FE0">
          <w:rPr>
            <w:webHidden/>
          </w:rPr>
          <w:fldChar w:fldCharType="begin"/>
        </w:r>
        <w:r w:rsidR="00CF2FE0">
          <w:rPr>
            <w:webHidden/>
          </w:rPr>
          <w:instrText xml:space="preserve"> PAGEREF _Toc118465091 \h </w:instrText>
        </w:r>
        <w:r w:rsidR="00CF2FE0">
          <w:rPr>
            <w:webHidden/>
          </w:rPr>
        </w:r>
        <w:r w:rsidR="00CF2FE0">
          <w:rPr>
            <w:webHidden/>
          </w:rPr>
          <w:fldChar w:fldCharType="separate"/>
        </w:r>
        <w:r w:rsidR="000B1C20">
          <w:rPr>
            <w:webHidden/>
          </w:rPr>
          <w:t>28</w:t>
        </w:r>
        <w:r w:rsidR="00CF2FE0">
          <w:rPr>
            <w:webHidden/>
          </w:rPr>
          <w:fldChar w:fldCharType="end"/>
        </w:r>
      </w:hyperlink>
    </w:p>
    <w:p w14:paraId="591A0E35" w14:textId="13587E70" w:rsidR="00CF2FE0" w:rsidRDefault="00F83424" w:rsidP="00CF2FE0">
      <w:pPr>
        <w:pStyle w:val="TOC3"/>
        <w:rPr>
          <w:rFonts w:asciiTheme="minorHAnsi" w:eastAsiaTheme="minorEastAsia" w:hAnsiTheme="minorHAnsi" w:cstheme="minorBidi"/>
          <w:sz w:val="22"/>
        </w:rPr>
      </w:pPr>
      <w:hyperlink w:anchor="_Toc118465092" w:history="1">
        <w:r w:rsidR="00CF2FE0" w:rsidRPr="003A5D6C">
          <w:rPr>
            <w:rStyle w:val="Hyperlink"/>
            <w:lang w:val="en-029"/>
          </w:rPr>
          <w:t>34.</w:t>
        </w:r>
        <w:r w:rsidR="00CF2FE0">
          <w:rPr>
            <w:rFonts w:asciiTheme="minorHAnsi" w:eastAsiaTheme="minorEastAsia" w:hAnsiTheme="minorHAnsi" w:cstheme="minorBidi"/>
            <w:sz w:val="22"/>
          </w:rPr>
          <w:tab/>
        </w:r>
        <w:r w:rsidR="00CF2FE0" w:rsidRPr="003A5D6C">
          <w:rPr>
            <w:rStyle w:val="Hyperlink"/>
            <w:lang w:val="en-029"/>
          </w:rPr>
          <w:t>Notice of Assessment</w:t>
        </w:r>
        <w:r w:rsidR="00CF2FE0">
          <w:rPr>
            <w:webHidden/>
          </w:rPr>
          <w:tab/>
        </w:r>
        <w:r w:rsidR="00CF2FE0">
          <w:rPr>
            <w:webHidden/>
          </w:rPr>
          <w:fldChar w:fldCharType="begin"/>
        </w:r>
        <w:r w:rsidR="00CF2FE0">
          <w:rPr>
            <w:webHidden/>
          </w:rPr>
          <w:instrText xml:space="preserve"> PAGEREF _Toc118465092 \h </w:instrText>
        </w:r>
        <w:r w:rsidR="00CF2FE0">
          <w:rPr>
            <w:webHidden/>
          </w:rPr>
        </w:r>
        <w:r w:rsidR="00CF2FE0">
          <w:rPr>
            <w:webHidden/>
          </w:rPr>
          <w:fldChar w:fldCharType="separate"/>
        </w:r>
        <w:r w:rsidR="000B1C20">
          <w:rPr>
            <w:webHidden/>
          </w:rPr>
          <w:t>28</w:t>
        </w:r>
        <w:r w:rsidR="00CF2FE0">
          <w:rPr>
            <w:webHidden/>
          </w:rPr>
          <w:fldChar w:fldCharType="end"/>
        </w:r>
      </w:hyperlink>
    </w:p>
    <w:p w14:paraId="579FDE18" w14:textId="60A5E968" w:rsidR="00CF2FE0" w:rsidRDefault="00F83424" w:rsidP="00CF2FE0">
      <w:pPr>
        <w:pStyle w:val="TOC3"/>
        <w:rPr>
          <w:rFonts w:asciiTheme="minorHAnsi" w:eastAsiaTheme="minorEastAsia" w:hAnsiTheme="minorHAnsi" w:cstheme="minorBidi"/>
          <w:sz w:val="22"/>
        </w:rPr>
      </w:pPr>
      <w:hyperlink w:anchor="_Toc118465093" w:history="1">
        <w:r w:rsidR="00CF2FE0" w:rsidRPr="003A5D6C">
          <w:rPr>
            <w:rStyle w:val="Hyperlink"/>
            <w:lang w:val="en-029"/>
          </w:rPr>
          <w:t>35.</w:t>
        </w:r>
        <w:r w:rsidR="00CF2FE0">
          <w:rPr>
            <w:rFonts w:asciiTheme="minorHAnsi" w:eastAsiaTheme="minorEastAsia" w:hAnsiTheme="minorHAnsi" w:cstheme="minorBidi"/>
            <w:sz w:val="22"/>
          </w:rPr>
          <w:tab/>
        </w:r>
        <w:r w:rsidR="00CF2FE0" w:rsidRPr="003A5D6C">
          <w:rPr>
            <w:rStyle w:val="Hyperlink"/>
            <w:lang w:val="en-029"/>
          </w:rPr>
          <w:t>Anti-avoidance</w:t>
        </w:r>
        <w:r w:rsidR="00CF2FE0">
          <w:rPr>
            <w:webHidden/>
          </w:rPr>
          <w:tab/>
        </w:r>
        <w:r w:rsidR="00CF2FE0">
          <w:rPr>
            <w:webHidden/>
          </w:rPr>
          <w:fldChar w:fldCharType="begin"/>
        </w:r>
        <w:r w:rsidR="00CF2FE0">
          <w:rPr>
            <w:webHidden/>
          </w:rPr>
          <w:instrText xml:space="preserve"> PAGEREF _Toc118465093 \h </w:instrText>
        </w:r>
        <w:r w:rsidR="00CF2FE0">
          <w:rPr>
            <w:webHidden/>
          </w:rPr>
        </w:r>
        <w:r w:rsidR="00CF2FE0">
          <w:rPr>
            <w:webHidden/>
          </w:rPr>
          <w:fldChar w:fldCharType="separate"/>
        </w:r>
        <w:r w:rsidR="000B1C20">
          <w:rPr>
            <w:webHidden/>
          </w:rPr>
          <w:t>29</w:t>
        </w:r>
        <w:r w:rsidR="00CF2FE0">
          <w:rPr>
            <w:webHidden/>
          </w:rPr>
          <w:fldChar w:fldCharType="end"/>
        </w:r>
      </w:hyperlink>
    </w:p>
    <w:p w14:paraId="2B182C91" w14:textId="643E9DCB" w:rsidR="00CF2FE0" w:rsidRDefault="00F83424" w:rsidP="00CF2FE0">
      <w:pPr>
        <w:pStyle w:val="TOC1"/>
        <w:rPr>
          <w:rFonts w:asciiTheme="minorHAnsi" w:eastAsiaTheme="minorEastAsia" w:hAnsiTheme="minorHAnsi" w:cstheme="minorBidi"/>
          <w:b w:val="0"/>
          <w:caps w:val="0"/>
          <w:noProof/>
        </w:rPr>
      </w:pPr>
      <w:hyperlink w:anchor="_Toc118465094" w:history="1">
        <w:r w:rsidR="00CF2FE0" w:rsidRPr="003A5D6C">
          <w:rPr>
            <w:rStyle w:val="Hyperlink"/>
            <w:noProof/>
          </w:rPr>
          <w:t>PART V – OBJECTIONS AND APPEALS</w:t>
        </w:r>
        <w:r w:rsidR="00CF2FE0">
          <w:rPr>
            <w:noProof/>
            <w:webHidden/>
          </w:rPr>
          <w:tab/>
        </w:r>
        <w:r w:rsidR="00CF2FE0">
          <w:rPr>
            <w:noProof/>
            <w:webHidden/>
          </w:rPr>
          <w:fldChar w:fldCharType="begin"/>
        </w:r>
        <w:r w:rsidR="00CF2FE0">
          <w:rPr>
            <w:noProof/>
            <w:webHidden/>
          </w:rPr>
          <w:instrText xml:space="preserve"> PAGEREF _Toc118465094 \h </w:instrText>
        </w:r>
        <w:r w:rsidR="00CF2FE0">
          <w:rPr>
            <w:noProof/>
            <w:webHidden/>
          </w:rPr>
        </w:r>
        <w:r w:rsidR="00CF2FE0">
          <w:rPr>
            <w:noProof/>
            <w:webHidden/>
          </w:rPr>
          <w:fldChar w:fldCharType="separate"/>
        </w:r>
        <w:r w:rsidR="000B1C20">
          <w:rPr>
            <w:noProof/>
            <w:webHidden/>
          </w:rPr>
          <w:t>31</w:t>
        </w:r>
        <w:r w:rsidR="00CF2FE0">
          <w:rPr>
            <w:noProof/>
            <w:webHidden/>
          </w:rPr>
          <w:fldChar w:fldCharType="end"/>
        </w:r>
      </w:hyperlink>
    </w:p>
    <w:p w14:paraId="59727517" w14:textId="7A030CF4" w:rsidR="00CF2FE0" w:rsidRDefault="00F83424" w:rsidP="00CF2FE0">
      <w:pPr>
        <w:pStyle w:val="TOC3"/>
        <w:rPr>
          <w:rFonts w:asciiTheme="minorHAnsi" w:eastAsiaTheme="minorEastAsia" w:hAnsiTheme="minorHAnsi" w:cstheme="minorBidi"/>
          <w:sz w:val="22"/>
        </w:rPr>
      </w:pPr>
      <w:hyperlink w:anchor="_Toc118465095" w:history="1">
        <w:r w:rsidR="00CF2FE0" w:rsidRPr="003A5D6C">
          <w:rPr>
            <w:rStyle w:val="Hyperlink"/>
            <w:lang w:val="en-029"/>
          </w:rPr>
          <w:t>36.</w:t>
        </w:r>
        <w:r w:rsidR="00CF2FE0">
          <w:rPr>
            <w:rFonts w:asciiTheme="minorHAnsi" w:eastAsiaTheme="minorEastAsia" w:hAnsiTheme="minorHAnsi" w:cstheme="minorBidi"/>
            <w:sz w:val="22"/>
          </w:rPr>
          <w:tab/>
        </w:r>
        <w:r w:rsidR="00CF2FE0" w:rsidRPr="003A5D6C">
          <w:rPr>
            <w:rStyle w:val="Hyperlink"/>
            <w:lang w:val="en-029"/>
          </w:rPr>
          <w:t>Taxation decisions</w:t>
        </w:r>
        <w:r w:rsidR="00CF2FE0">
          <w:rPr>
            <w:webHidden/>
          </w:rPr>
          <w:tab/>
        </w:r>
        <w:r w:rsidR="00CF2FE0">
          <w:rPr>
            <w:webHidden/>
          </w:rPr>
          <w:fldChar w:fldCharType="begin"/>
        </w:r>
        <w:r w:rsidR="00CF2FE0">
          <w:rPr>
            <w:webHidden/>
          </w:rPr>
          <w:instrText xml:space="preserve"> PAGEREF _Toc118465095 \h </w:instrText>
        </w:r>
        <w:r w:rsidR="00CF2FE0">
          <w:rPr>
            <w:webHidden/>
          </w:rPr>
        </w:r>
        <w:r w:rsidR="00CF2FE0">
          <w:rPr>
            <w:webHidden/>
          </w:rPr>
          <w:fldChar w:fldCharType="separate"/>
        </w:r>
        <w:r w:rsidR="000B1C20">
          <w:rPr>
            <w:webHidden/>
          </w:rPr>
          <w:t>31</w:t>
        </w:r>
        <w:r w:rsidR="00CF2FE0">
          <w:rPr>
            <w:webHidden/>
          </w:rPr>
          <w:fldChar w:fldCharType="end"/>
        </w:r>
      </w:hyperlink>
    </w:p>
    <w:p w14:paraId="1702D8F6" w14:textId="543155DC" w:rsidR="00CF2FE0" w:rsidRDefault="00F83424" w:rsidP="00CF2FE0">
      <w:pPr>
        <w:pStyle w:val="TOC3"/>
        <w:rPr>
          <w:rFonts w:asciiTheme="minorHAnsi" w:eastAsiaTheme="minorEastAsia" w:hAnsiTheme="minorHAnsi" w:cstheme="minorBidi"/>
          <w:sz w:val="22"/>
        </w:rPr>
      </w:pPr>
      <w:hyperlink w:anchor="_Toc118465096" w:history="1">
        <w:r w:rsidR="00CF2FE0" w:rsidRPr="003A5D6C">
          <w:rPr>
            <w:rStyle w:val="Hyperlink"/>
            <w:lang w:val="en-029"/>
          </w:rPr>
          <w:t>37.</w:t>
        </w:r>
        <w:r w:rsidR="00CF2FE0">
          <w:rPr>
            <w:rFonts w:asciiTheme="minorHAnsi" w:eastAsiaTheme="minorEastAsia" w:hAnsiTheme="minorHAnsi" w:cstheme="minorBidi"/>
            <w:sz w:val="22"/>
          </w:rPr>
          <w:tab/>
        </w:r>
        <w:r w:rsidR="00CF2FE0" w:rsidRPr="003A5D6C">
          <w:rPr>
            <w:rStyle w:val="Hyperlink"/>
            <w:lang w:val="en-029"/>
          </w:rPr>
          <w:t>Reviewable decisions</w:t>
        </w:r>
        <w:r w:rsidR="00CF2FE0">
          <w:rPr>
            <w:webHidden/>
          </w:rPr>
          <w:tab/>
        </w:r>
        <w:r w:rsidR="00CF2FE0">
          <w:rPr>
            <w:webHidden/>
          </w:rPr>
          <w:fldChar w:fldCharType="begin"/>
        </w:r>
        <w:r w:rsidR="00CF2FE0">
          <w:rPr>
            <w:webHidden/>
          </w:rPr>
          <w:instrText xml:space="preserve"> PAGEREF _Toc118465096 \h </w:instrText>
        </w:r>
        <w:r w:rsidR="00CF2FE0">
          <w:rPr>
            <w:webHidden/>
          </w:rPr>
        </w:r>
        <w:r w:rsidR="00CF2FE0">
          <w:rPr>
            <w:webHidden/>
          </w:rPr>
          <w:fldChar w:fldCharType="separate"/>
        </w:r>
        <w:r w:rsidR="000B1C20">
          <w:rPr>
            <w:webHidden/>
          </w:rPr>
          <w:t>31</w:t>
        </w:r>
        <w:r w:rsidR="00CF2FE0">
          <w:rPr>
            <w:webHidden/>
          </w:rPr>
          <w:fldChar w:fldCharType="end"/>
        </w:r>
      </w:hyperlink>
    </w:p>
    <w:p w14:paraId="634A1488" w14:textId="37F0246B" w:rsidR="00CF2FE0" w:rsidRDefault="00F83424" w:rsidP="00CF2FE0">
      <w:pPr>
        <w:pStyle w:val="TOC3"/>
        <w:rPr>
          <w:rFonts w:asciiTheme="minorHAnsi" w:eastAsiaTheme="minorEastAsia" w:hAnsiTheme="minorHAnsi" w:cstheme="minorBidi"/>
          <w:sz w:val="22"/>
        </w:rPr>
      </w:pPr>
      <w:hyperlink w:anchor="_Toc118465097" w:history="1">
        <w:r w:rsidR="00CF2FE0" w:rsidRPr="003A5D6C">
          <w:rPr>
            <w:rStyle w:val="Hyperlink"/>
            <w:lang w:val="en-029"/>
          </w:rPr>
          <w:t>38.</w:t>
        </w:r>
        <w:r w:rsidR="00CF2FE0">
          <w:rPr>
            <w:rFonts w:asciiTheme="minorHAnsi" w:eastAsiaTheme="minorEastAsia" w:hAnsiTheme="minorHAnsi" w:cstheme="minorBidi"/>
            <w:sz w:val="22"/>
          </w:rPr>
          <w:tab/>
        </w:r>
        <w:r w:rsidR="00CF2FE0" w:rsidRPr="003A5D6C">
          <w:rPr>
            <w:rStyle w:val="Hyperlink"/>
            <w:lang w:val="en-029"/>
          </w:rPr>
          <w:t>Administrative Review</w:t>
        </w:r>
        <w:r w:rsidR="00CF2FE0">
          <w:rPr>
            <w:webHidden/>
          </w:rPr>
          <w:tab/>
        </w:r>
        <w:r w:rsidR="00CF2FE0">
          <w:rPr>
            <w:webHidden/>
          </w:rPr>
          <w:fldChar w:fldCharType="begin"/>
        </w:r>
        <w:r w:rsidR="00CF2FE0">
          <w:rPr>
            <w:webHidden/>
          </w:rPr>
          <w:instrText xml:space="preserve"> PAGEREF _Toc118465097 \h </w:instrText>
        </w:r>
        <w:r w:rsidR="00CF2FE0">
          <w:rPr>
            <w:webHidden/>
          </w:rPr>
        </w:r>
        <w:r w:rsidR="00CF2FE0">
          <w:rPr>
            <w:webHidden/>
          </w:rPr>
          <w:fldChar w:fldCharType="separate"/>
        </w:r>
        <w:r w:rsidR="000B1C20">
          <w:rPr>
            <w:webHidden/>
          </w:rPr>
          <w:t>33</w:t>
        </w:r>
        <w:r w:rsidR="00CF2FE0">
          <w:rPr>
            <w:webHidden/>
          </w:rPr>
          <w:fldChar w:fldCharType="end"/>
        </w:r>
      </w:hyperlink>
    </w:p>
    <w:p w14:paraId="2C0283F8" w14:textId="517A8878" w:rsidR="00CF2FE0" w:rsidRDefault="00F83424" w:rsidP="00CF2FE0">
      <w:pPr>
        <w:pStyle w:val="TOC3"/>
        <w:rPr>
          <w:rFonts w:asciiTheme="minorHAnsi" w:eastAsiaTheme="minorEastAsia" w:hAnsiTheme="minorHAnsi" w:cstheme="minorBidi"/>
          <w:sz w:val="22"/>
        </w:rPr>
      </w:pPr>
      <w:hyperlink w:anchor="_Toc118465098" w:history="1">
        <w:r w:rsidR="00CF2FE0" w:rsidRPr="003A5D6C">
          <w:rPr>
            <w:rStyle w:val="Hyperlink"/>
            <w:lang w:val="en-029"/>
          </w:rPr>
          <w:t>39.</w:t>
        </w:r>
        <w:r w:rsidR="00CF2FE0">
          <w:rPr>
            <w:rFonts w:asciiTheme="minorHAnsi" w:eastAsiaTheme="minorEastAsia" w:hAnsiTheme="minorHAnsi" w:cstheme="minorBidi"/>
            <w:sz w:val="22"/>
          </w:rPr>
          <w:tab/>
        </w:r>
        <w:r w:rsidR="00CF2FE0" w:rsidRPr="003A5D6C">
          <w:rPr>
            <w:rStyle w:val="Hyperlink"/>
            <w:lang w:val="en-029"/>
          </w:rPr>
          <w:t>Appeal from Administrative Review</w:t>
        </w:r>
        <w:r w:rsidR="00CF2FE0">
          <w:rPr>
            <w:webHidden/>
          </w:rPr>
          <w:tab/>
        </w:r>
        <w:r w:rsidR="00CF2FE0">
          <w:rPr>
            <w:webHidden/>
          </w:rPr>
          <w:fldChar w:fldCharType="begin"/>
        </w:r>
        <w:r w:rsidR="00CF2FE0">
          <w:rPr>
            <w:webHidden/>
          </w:rPr>
          <w:instrText xml:space="preserve"> PAGEREF _Toc118465098 \h </w:instrText>
        </w:r>
        <w:r w:rsidR="00CF2FE0">
          <w:rPr>
            <w:webHidden/>
          </w:rPr>
        </w:r>
        <w:r w:rsidR="00CF2FE0">
          <w:rPr>
            <w:webHidden/>
          </w:rPr>
          <w:fldChar w:fldCharType="separate"/>
        </w:r>
        <w:r w:rsidR="000B1C20">
          <w:rPr>
            <w:webHidden/>
          </w:rPr>
          <w:t>33</w:t>
        </w:r>
        <w:r w:rsidR="00CF2FE0">
          <w:rPr>
            <w:webHidden/>
          </w:rPr>
          <w:fldChar w:fldCharType="end"/>
        </w:r>
      </w:hyperlink>
    </w:p>
    <w:p w14:paraId="778D7D68" w14:textId="701B820A" w:rsidR="00CF2FE0" w:rsidRDefault="00F83424" w:rsidP="00CF2FE0">
      <w:pPr>
        <w:pStyle w:val="TOC3"/>
        <w:rPr>
          <w:rFonts w:asciiTheme="minorHAnsi" w:eastAsiaTheme="minorEastAsia" w:hAnsiTheme="minorHAnsi" w:cstheme="minorBidi"/>
          <w:sz w:val="22"/>
        </w:rPr>
      </w:pPr>
      <w:hyperlink w:anchor="_Toc118465099" w:history="1">
        <w:r w:rsidR="00CF2FE0" w:rsidRPr="003A5D6C">
          <w:rPr>
            <w:rStyle w:val="Hyperlink"/>
            <w:lang w:val="en-029"/>
          </w:rPr>
          <w:t>40.</w:t>
        </w:r>
        <w:r w:rsidR="00CF2FE0">
          <w:rPr>
            <w:rFonts w:asciiTheme="minorHAnsi" w:eastAsiaTheme="minorEastAsia" w:hAnsiTheme="minorHAnsi" w:cstheme="minorBidi"/>
            <w:sz w:val="22"/>
          </w:rPr>
          <w:tab/>
        </w:r>
        <w:r w:rsidR="00CF2FE0" w:rsidRPr="003A5D6C">
          <w:rPr>
            <w:rStyle w:val="Hyperlink"/>
            <w:lang w:val="en-029"/>
          </w:rPr>
          <w:t>Burden of Proof</w:t>
        </w:r>
        <w:r w:rsidR="00CF2FE0">
          <w:rPr>
            <w:webHidden/>
          </w:rPr>
          <w:tab/>
        </w:r>
        <w:r w:rsidR="00CF2FE0">
          <w:rPr>
            <w:webHidden/>
          </w:rPr>
          <w:fldChar w:fldCharType="begin"/>
        </w:r>
        <w:r w:rsidR="00CF2FE0">
          <w:rPr>
            <w:webHidden/>
          </w:rPr>
          <w:instrText xml:space="preserve"> PAGEREF _Toc118465099 \h </w:instrText>
        </w:r>
        <w:r w:rsidR="00CF2FE0">
          <w:rPr>
            <w:webHidden/>
          </w:rPr>
        </w:r>
        <w:r w:rsidR="00CF2FE0">
          <w:rPr>
            <w:webHidden/>
          </w:rPr>
          <w:fldChar w:fldCharType="separate"/>
        </w:r>
        <w:r w:rsidR="000B1C20">
          <w:rPr>
            <w:webHidden/>
          </w:rPr>
          <w:t>35</w:t>
        </w:r>
        <w:r w:rsidR="00CF2FE0">
          <w:rPr>
            <w:webHidden/>
          </w:rPr>
          <w:fldChar w:fldCharType="end"/>
        </w:r>
      </w:hyperlink>
    </w:p>
    <w:p w14:paraId="0A110774" w14:textId="6423EF02" w:rsidR="00CF2FE0" w:rsidRDefault="00F83424" w:rsidP="00CF2FE0">
      <w:pPr>
        <w:pStyle w:val="TOC3"/>
        <w:rPr>
          <w:rFonts w:asciiTheme="minorHAnsi" w:eastAsiaTheme="minorEastAsia" w:hAnsiTheme="minorHAnsi" w:cstheme="minorBidi"/>
          <w:sz w:val="22"/>
        </w:rPr>
      </w:pPr>
      <w:hyperlink w:anchor="_Toc118465100" w:history="1">
        <w:r w:rsidR="00CF2FE0" w:rsidRPr="003A5D6C">
          <w:rPr>
            <w:rStyle w:val="Hyperlink"/>
            <w:lang w:val="en-029"/>
          </w:rPr>
          <w:t>41.</w:t>
        </w:r>
        <w:r w:rsidR="00CF2FE0">
          <w:rPr>
            <w:rFonts w:asciiTheme="minorHAnsi" w:eastAsiaTheme="minorEastAsia" w:hAnsiTheme="minorHAnsi" w:cstheme="minorBidi"/>
            <w:sz w:val="22"/>
          </w:rPr>
          <w:tab/>
        </w:r>
        <w:r w:rsidR="00CF2FE0" w:rsidRPr="003A5D6C">
          <w:rPr>
            <w:rStyle w:val="Hyperlink"/>
            <w:lang w:val="en-029"/>
          </w:rPr>
          <w:t>Appeals do not suspend collection of undisputed amounts</w:t>
        </w:r>
        <w:r w:rsidR="00CF2FE0">
          <w:rPr>
            <w:webHidden/>
          </w:rPr>
          <w:tab/>
        </w:r>
        <w:r w:rsidR="00CF2FE0">
          <w:rPr>
            <w:webHidden/>
          </w:rPr>
          <w:fldChar w:fldCharType="begin"/>
        </w:r>
        <w:r w:rsidR="00CF2FE0">
          <w:rPr>
            <w:webHidden/>
          </w:rPr>
          <w:instrText xml:space="preserve"> PAGEREF _Toc118465100 \h </w:instrText>
        </w:r>
        <w:r w:rsidR="00CF2FE0">
          <w:rPr>
            <w:webHidden/>
          </w:rPr>
        </w:r>
        <w:r w:rsidR="00CF2FE0">
          <w:rPr>
            <w:webHidden/>
          </w:rPr>
          <w:fldChar w:fldCharType="separate"/>
        </w:r>
        <w:r w:rsidR="000B1C20">
          <w:rPr>
            <w:webHidden/>
          </w:rPr>
          <w:t>35</w:t>
        </w:r>
        <w:r w:rsidR="00CF2FE0">
          <w:rPr>
            <w:webHidden/>
          </w:rPr>
          <w:fldChar w:fldCharType="end"/>
        </w:r>
      </w:hyperlink>
    </w:p>
    <w:p w14:paraId="4A57AC9B" w14:textId="5E86FB32" w:rsidR="00CF2FE0" w:rsidRDefault="00F83424" w:rsidP="00CF2FE0">
      <w:pPr>
        <w:pStyle w:val="TOC3"/>
        <w:rPr>
          <w:rFonts w:asciiTheme="minorHAnsi" w:eastAsiaTheme="minorEastAsia" w:hAnsiTheme="minorHAnsi" w:cstheme="minorBidi"/>
          <w:sz w:val="22"/>
        </w:rPr>
      </w:pPr>
      <w:hyperlink w:anchor="_Toc118465101" w:history="1">
        <w:r w:rsidR="00CF2FE0" w:rsidRPr="003A5D6C">
          <w:rPr>
            <w:rStyle w:val="Hyperlink"/>
            <w:lang w:val="en-029"/>
          </w:rPr>
          <w:t>42.</w:t>
        </w:r>
        <w:r w:rsidR="00CF2FE0">
          <w:rPr>
            <w:rFonts w:asciiTheme="minorHAnsi" w:eastAsiaTheme="minorEastAsia" w:hAnsiTheme="minorHAnsi" w:cstheme="minorBidi"/>
            <w:sz w:val="22"/>
          </w:rPr>
          <w:tab/>
        </w:r>
        <w:r w:rsidR="00CF2FE0" w:rsidRPr="003A5D6C">
          <w:rPr>
            <w:rStyle w:val="Hyperlink"/>
            <w:lang w:val="en-029"/>
          </w:rPr>
          <w:t>Finality of Assessment</w:t>
        </w:r>
        <w:r w:rsidR="00CF2FE0">
          <w:rPr>
            <w:webHidden/>
          </w:rPr>
          <w:tab/>
        </w:r>
        <w:r w:rsidR="00CF2FE0">
          <w:rPr>
            <w:webHidden/>
          </w:rPr>
          <w:fldChar w:fldCharType="begin"/>
        </w:r>
        <w:r w:rsidR="00CF2FE0">
          <w:rPr>
            <w:webHidden/>
          </w:rPr>
          <w:instrText xml:space="preserve"> PAGEREF _Toc118465101 \h </w:instrText>
        </w:r>
        <w:r w:rsidR="00CF2FE0">
          <w:rPr>
            <w:webHidden/>
          </w:rPr>
        </w:r>
        <w:r w:rsidR="00CF2FE0">
          <w:rPr>
            <w:webHidden/>
          </w:rPr>
          <w:fldChar w:fldCharType="separate"/>
        </w:r>
        <w:r w:rsidR="000B1C20">
          <w:rPr>
            <w:webHidden/>
          </w:rPr>
          <w:t>35</w:t>
        </w:r>
        <w:r w:rsidR="00CF2FE0">
          <w:rPr>
            <w:webHidden/>
          </w:rPr>
          <w:fldChar w:fldCharType="end"/>
        </w:r>
      </w:hyperlink>
    </w:p>
    <w:p w14:paraId="20858A61" w14:textId="1C82CF40" w:rsidR="00CF2FE0" w:rsidRDefault="00F83424" w:rsidP="00CF2FE0">
      <w:pPr>
        <w:pStyle w:val="TOC3"/>
        <w:rPr>
          <w:rFonts w:asciiTheme="minorHAnsi" w:eastAsiaTheme="minorEastAsia" w:hAnsiTheme="minorHAnsi" w:cstheme="minorBidi"/>
          <w:sz w:val="22"/>
        </w:rPr>
      </w:pPr>
      <w:hyperlink w:anchor="_Toc118465102" w:history="1">
        <w:r w:rsidR="00CF2FE0" w:rsidRPr="003A5D6C">
          <w:rPr>
            <w:rStyle w:val="Hyperlink"/>
            <w:lang w:val="en-029"/>
          </w:rPr>
          <w:t>43.</w:t>
        </w:r>
        <w:r w:rsidR="00CF2FE0">
          <w:rPr>
            <w:rFonts w:asciiTheme="minorHAnsi" w:eastAsiaTheme="minorEastAsia" w:hAnsiTheme="minorHAnsi" w:cstheme="minorBidi"/>
            <w:sz w:val="22"/>
          </w:rPr>
          <w:tab/>
        </w:r>
        <w:r w:rsidR="00CF2FE0" w:rsidRPr="003A5D6C">
          <w:rPr>
            <w:rStyle w:val="Hyperlink"/>
            <w:lang w:val="en-029"/>
          </w:rPr>
          <w:t>Appeal from a decision of the Commissioners</w:t>
        </w:r>
        <w:r w:rsidR="00CF2FE0">
          <w:rPr>
            <w:webHidden/>
          </w:rPr>
          <w:tab/>
        </w:r>
        <w:r w:rsidR="00CF2FE0">
          <w:rPr>
            <w:webHidden/>
          </w:rPr>
          <w:fldChar w:fldCharType="begin"/>
        </w:r>
        <w:r w:rsidR="00CF2FE0">
          <w:rPr>
            <w:webHidden/>
          </w:rPr>
          <w:instrText xml:space="preserve"> PAGEREF _Toc118465102 \h </w:instrText>
        </w:r>
        <w:r w:rsidR="00CF2FE0">
          <w:rPr>
            <w:webHidden/>
          </w:rPr>
        </w:r>
        <w:r w:rsidR="00CF2FE0">
          <w:rPr>
            <w:webHidden/>
          </w:rPr>
          <w:fldChar w:fldCharType="separate"/>
        </w:r>
        <w:r w:rsidR="000B1C20">
          <w:rPr>
            <w:webHidden/>
          </w:rPr>
          <w:t>36</w:t>
        </w:r>
        <w:r w:rsidR="00CF2FE0">
          <w:rPr>
            <w:webHidden/>
          </w:rPr>
          <w:fldChar w:fldCharType="end"/>
        </w:r>
      </w:hyperlink>
    </w:p>
    <w:p w14:paraId="3E1A7D6F" w14:textId="2AF57584" w:rsidR="00CF2FE0" w:rsidRDefault="00F83424" w:rsidP="00CF2FE0">
      <w:pPr>
        <w:pStyle w:val="TOC3"/>
        <w:rPr>
          <w:rFonts w:asciiTheme="minorHAnsi" w:eastAsiaTheme="minorEastAsia" w:hAnsiTheme="minorHAnsi" w:cstheme="minorBidi"/>
          <w:sz w:val="22"/>
        </w:rPr>
      </w:pPr>
      <w:hyperlink w:anchor="_Toc118465103" w:history="1">
        <w:r w:rsidR="00CF2FE0" w:rsidRPr="003A5D6C">
          <w:rPr>
            <w:rStyle w:val="Hyperlink"/>
          </w:rPr>
          <w:t>44.</w:t>
        </w:r>
        <w:r w:rsidR="00CF2FE0">
          <w:rPr>
            <w:rFonts w:asciiTheme="minorHAnsi" w:eastAsiaTheme="minorEastAsia" w:hAnsiTheme="minorHAnsi" w:cstheme="minorBidi"/>
            <w:sz w:val="22"/>
          </w:rPr>
          <w:tab/>
        </w:r>
        <w:r w:rsidR="00CF2FE0" w:rsidRPr="003A5D6C">
          <w:rPr>
            <w:rStyle w:val="Hyperlink"/>
          </w:rPr>
          <w:t>Appeals to Court of Appeal</w:t>
        </w:r>
        <w:r w:rsidR="00CF2FE0">
          <w:rPr>
            <w:webHidden/>
          </w:rPr>
          <w:tab/>
        </w:r>
        <w:r w:rsidR="00CF2FE0">
          <w:rPr>
            <w:webHidden/>
          </w:rPr>
          <w:fldChar w:fldCharType="begin"/>
        </w:r>
        <w:r w:rsidR="00CF2FE0">
          <w:rPr>
            <w:webHidden/>
          </w:rPr>
          <w:instrText xml:space="preserve"> PAGEREF _Toc118465103 \h </w:instrText>
        </w:r>
        <w:r w:rsidR="00CF2FE0">
          <w:rPr>
            <w:webHidden/>
          </w:rPr>
        </w:r>
        <w:r w:rsidR="00CF2FE0">
          <w:rPr>
            <w:webHidden/>
          </w:rPr>
          <w:fldChar w:fldCharType="separate"/>
        </w:r>
        <w:r w:rsidR="000B1C20">
          <w:rPr>
            <w:webHidden/>
          </w:rPr>
          <w:t>37</w:t>
        </w:r>
        <w:r w:rsidR="00CF2FE0">
          <w:rPr>
            <w:webHidden/>
          </w:rPr>
          <w:fldChar w:fldCharType="end"/>
        </w:r>
      </w:hyperlink>
    </w:p>
    <w:p w14:paraId="194AEF22" w14:textId="0808F9D3" w:rsidR="00CF2FE0" w:rsidRDefault="00F83424" w:rsidP="00CF2FE0">
      <w:pPr>
        <w:pStyle w:val="TOC1"/>
        <w:rPr>
          <w:rFonts w:asciiTheme="minorHAnsi" w:eastAsiaTheme="minorEastAsia" w:hAnsiTheme="minorHAnsi" w:cstheme="minorBidi"/>
          <w:b w:val="0"/>
          <w:caps w:val="0"/>
          <w:noProof/>
        </w:rPr>
      </w:pPr>
      <w:hyperlink w:anchor="_Toc118465104" w:history="1">
        <w:r w:rsidR="00CF2FE0" w:rsidRPr="003A5D6C">
          <w:rPr>
            <w:rStyle w:val="Hyperlink"/>
            <w:noProof/>
          </w:rPr>
          <w:t>PART VI – LIABILITY FOR AND PAYMENT OF TAX</w:t>
        </w:r>
        <w:r w:rsidR="00CF2FE0">
          <w:rPr>
            <w:noProof/>
            <w:webHidden/>
          </w:rPr>
          <w:tab/>
        </w:r>
        <w:r w:rsidR="00CF2FE0">
          <w:rPr>
            <w:noProof/>
            <w:webHidden/>
          </w:rPr>
          <w:fldChar w:fldCharType="begin"/>
        </w:r>
        <w:r w:rsidR="00CF2FE0">
          <w:rPr>
            <w:noProof/>
            <w:webHidden/>
          </w:rPr>
          <w:instrText xml:space="preserve"> PAGEREF _Toc118465104 \h </w:instrText>
        </w:r>
        <w:r w:rsidR="00CF2FE0">
          <w:rPr>
            <w:noProof/>
            <w:webHidden/>
          </w:rPr>
        </w:r>
        <w:r w:rsidR="00CF2FE0">
          <w:rPr>
            <w:noProof/>
            <w:webHidden/>
          </w:rPr>
          <w:fldChar w:fldCharType="separate"/>
        </w:r>
        <w:r w:rsidR="000B1C20">
          <w:rPr>
            <w:noProof/>
            <w:webHidden/>
          </w:rPr>
          <w:t>37</w:t>
        </w:r>
        <w:r w:rsidR="00CF2FE0">
          <w:rPr>
            <w:noProof/>
            <w:webHidden/>
          </w:rPr>
          <w:fldChar w:fldCharType="end"/>
        </w:r>
      </w:hyperlink>
    </w:p>
    <w:p w14:paraId="6AC49CBA" w14:textId="41B42BA1" w:rsidR="00CF2FE0" w:rsidRDefault="00F83424" w:rsidP="00CF2FE0">
      <w:pPr>
        <w:pStyle w:val="TOC3"/>
        <w:rPr>
          <w:rFonts w:asciiTheme="minorHAnsi" w:eastAsiaTheme="minorEastAsia" w:hAnsiTheme="minorHAnsi" w:cstheme="minorBidi"/>
          <w:sz w:val="22"/>
        </w:rPr>
      </w:pPr>
      <w:hyperlink w:anchor="_Toc118465105" w:history="1">
        <w:r w:rsidR="00CF2FE0" w:rsidRPr="003A5D6C">
          <w:rPr>
            <w:rStyle w:val="Hyperlink"/>
            <w:lang w:val="en-029"/>
          </w:rPr>
          <w:t>45.</w:t>
        </w:r>
        <w:r w:rsidR="00CF2FE0">
          <w:rPr>
            <w:rFonts w:asciiTheme="minorHAnsi" w:eastAsiaTheme="minorEastAsia" w:hAnsiTheme="minorHAnsi" w:cstheme="minorBidi"/>
            <w:sz w:val="22"/>
          </w:rPr>
          <w:tab/>
        </w:r>
        <w:r w:rsidR="00CF2FE0" w:rsidRPr="003A5D6C">
          <w:rPr>
            <w:rStyle w:val="Hyperlink"/>
            <w:lang w:val="en-029"/>
          </w:rPr>
          <w:t>Liability of taxpayer and due date</w:t>
        </w:r>
        <w:r w:rsidR="00CF2FE0">
          <w:rPr>
            <w:webHidden/>
          </w:rPr>
          <w:tab/>
        </w:r>
        <w:r w:rsidR="00CF2FE0">
          <w:rPr>
            <w:webHidden/>
          </w:rPr>
          <w:fldChar w:fldCharType="begin"/>
        </w:r>
        <w:r w:rsidR="00CF2FE0">
          <w:rPr>
            <w:webHidden/>
          </w:rPr>
          <w:instrText xml:space="preserve"> PAGEREF _Toc118465105 \h </w:instrText>
        </w:r>
        <w:r w:rsidR="00CF2FE0">
          <w:rPr>
            <w:webHidden/>
          </w:rPr>
        </w:r>
        <w:r w:rsidR="00CF2FE0">
          <w:rPr>
            <w:webHidden/>
          </w:rPr>
          <w:fldChar w:fldCharType="separate"/>
        </w:r>
        <w:r w:rsidR="000B1C20">
          <w:rPr>
            <w:webHidden/>
          </w:rPr>
          <w:t>37</w:t>
        </w:r>
        <w:r w:rsidR="00CF2FE0">
          <w:rPr>
            <w:webHidden/>
          </w:rPr>
          <w:fldChar w:fldCharType="end"/>
        </w:r>
      </w:hyperlink>
    </w:p>
    <w:p w14:paraId="13BD8050" w14:textId="2423B9D4" w:rsidR="00CF2FE0" w:rsidRDefault="00F83424" w:rsidP="00CF2FE0">
      <w:pPr>
        <w:pStyle w:val="TOC3"/>
        <w:rPr>
          <w:rFonts w:asciiTheme="minorHAnsi" w:eastAsiaTheme="minorEastAsia" w:hAnsiTheme="minorHAnsi" w:cstheme="minorBidi"/>
          <w:sz w:val="22"/>
        </w:rPr>
      </w:pPr>
      <w:hyperlink w:anchor="_Toc118465106" w:history="1">
        <w:r w:rsidR="00CF2FE0" w:rsidRPr="003A5D6C">
          <w:rPr>
            <w:rStyle w:val="Hyperlink"/>
            <w:lang w:val="en-029"/>
          </w:rPr>
          <w:t>46.</w:t>
        </w:r>
        <w:r w:rsidR="00CF2FE0">
          <w:rPr>
            <w:rFonts w:asciiTheme="minorHAnsi" w:eastAsiaTheme="minorEastAsia" w:hAnsiTheme="minorHAnsi" w:cstheme="minorBidi"/>
            <w:sz w:val="22"/>
          </w:rPr>
          <w:tab/>
        </w:r>
        <w:r w:rsidR="00CF2FE0" w:rsidRPr="003A5D6C">
          <w:rPr>
            <w:rStyle w:val="Hyperlink"/>
            <w:lang w:val="en-029"/>
          </w:rPr>
          <w:t>Liability and obligations of representatives</w:t>
        </w:r>
        <w:r w:rsidR="00CF2FE0">
          <w:rPr>
            <w:webHidden/>
          </w:rPr>
          <w:tab/>
        </w:r>
        <w:r w:rsidR="00CF2FE0">
          <w:rPr>
            <w:webHidden/>
          </w:rPr>
          <w:fldChar w:fldCharType="begin"/>
        </w:r>
        <w:r w:rsidR="00CF2FE0">
          <w:rPr>
            <w:webHidden/>
          </w:rPr>
          <w:instrText xml:space="preserve"> PAGEREF _Toc118465106 \h </w:instrText>
        </w:r>
        <w:r w:rsidR="00CF2FE0">
          <w:rPr>
            <w:webHidden/>
          </w:rPr>
        </w:r>
        <w:r w:rsidR="00CF2FE0">
          <w:rPr>
            <w:webHidden/>
          </w:rPr>
          <w:fldChar w:fldCharType="separate"/>
        </w:r>
        <w:r w:rsidR="000B1C20">
          <w:rPr>
            <w:webHidden/>
          </w:rPr>
          <w:t>38</w:t>
        </w:r>
        <w:r w:rsidR="00CF2FE0">
          <w:rPr>
            <w:webHidden/>
          </w:rPr>
          <w:fldChar w:fldCharType="end"/>
        </w:r>
      </w:hyperlink>
    </w:p>
    <w:p w14:paraId="67F03063" w14:textId="5BD7FF83" w:rsidR="00CF2FE0" w:rsidRDefault="00F83424" w:rsidP="00CF2FE0">
      <w:pPr>
        <w:pStyle w:val="TOC3"/>
        <w:rPr>
          <w:rFonts w:asciiTheme="minorHAnsi" w:eastAsiaTheme="minorEastAsia" w:hAnsiTheme="minorHAnsi" w:cstheme="minorBidi"/>
          <w:sz w:val="22"/>
        </w:rPr>
      </w:pPr>
      <w:hyperlink w:anchor="_Toc118465107" w:history="1">
        <w:r w:rsidR="00CF2FE0" w:rsidRPr="003A5D6C">
          <w:rPr>
            <w:rStyle w:val="Hyperlink"/>
            <w:lang w:val="en-029"/>
          </w:rPr>
          <w:t>47.</w:t>
        </w:r>
        <w:r w:rsidR="00CF2FE0">
          <w:rPr>
            <w:rFonts w:asciiTheme="minorHAnsi" w:eastAsiaTheme="minorEastAsia" w:hAnsiTheme="minorHAnsi" w:cstheme="minorBidi"/>
            <w:sz w:val="22"/>
          </w:rPr>
          <w:tab/>
        </w:r>
        <w:r w:rsidR="00CF2FE0" w:rsidRPr="003A5D6C">
          <w:rPr>
            <w:rStyle w:val="Hyperlink"/>
            <w:lang w:val="en-029"/>
          </w:rPr>
          <w:t>Officers of unincorporated bodies</w:t>
        </w:r>
        <w:r w:rsidR="00CF2FE0">
          <w:rPr>
            <w:webHidden/>
          </w:rPr>
          <w:tab/>
        </w:r>
        <w:r w:rsidR="00CF2FE0">
          <w:rPr>
            <w:webHidden/>
          </w:rPr>
          <w:fldChar w:fldCharType="begin"/>
        </w:r>
        <w:r w:rsidR="00CF2FE0">
          <w:rPr>
            <w:webHidden/>
          </w:rPr>
          <w:instrText xml:space="preserve"> PAGEREF _Toc118465107 \h </w:instrText>
        </w:r>
        <w:r w:rsidR="00CF2FE0">
          <w:rPr>
            <w:webHidden/>
          </w:rPr>
        </w:r>
        <w:r w:rsidR="00CF2FE0">
          <w:rPr>
            <w:webHidden/>
          </w:rPr>
          <w:fldChar w:fldCharType="separate"/>
        </w:r>
        <w:r w:rsidR="000B1C20">
          <w:rPr>
            <w:webHidden/>
          </w:rPr>
          <w:t>41</w:t>
        </w:r>
        <w:r w:rsidR="00CF2FE0">
          <w:rPr>
            <w:webHidden/>
          </w:rPr>
          <w:fldChar w:fldCharType="end"/>
        </w:r>
      </w:hyperlink>
    </w:p>
    <w:p w14:paraId="047D3011" w14:textId="1E706357" w:rsidR="00CF2FE0" w:rsidRDefault="00F83424" w:rsidP="00CF2FE0">
      <w:pPr>
        <w:pStyle w:val="TOC3"/>
        <w:rPr>
          <w:rFonts w:asciiTheme="minorHAnsi" w:eastAsiaTheme="minorEastAsia" w:hAnsiTheme="minorHAnsi" w:cstheme="minorBidi"/>
          <w:sz w:val="22"/>
        </w:rPr>
      </w:pPr>
      <w:hyperlink w:anchor="_Toc118465108" w:history="1">
        <w:r w:rsidR="00CF2FE0" w:rsidRPr="003A5D6C">
          <w:rPr>
            <w:rStyle w:val="Hyperlink"/>
            <w:lang w:val="en-029"/>
          </w:rPr>
          <w:t>48.</w:t>
        </w:r>
        <w:r w:rsidR="00CF2FE0">
          <w:rPr>
            <w:rFonts w:asciiTheme="minorHAnsi" w:eastAsiaTheme="minorEastAsia" w:hAnsiTheme="minorHAnsi" w:cstheme="minorBidi"/>
            <w:sz w:val="22"/>
          </w:rPr>
          <w:tab/>
        </w:r>
        <w:r w:rsidR="00CF2FE0" w:rsidRPr="003A5D6C">
          <w:rPr>
            <w:rStyle w:val="Hyperlink"/>
            <w:lang w:val="en-029"/>
          </w:rPr>
          <w:t>Liability for tax following winding-up</w:t>
        </w:r>
        <w:r w:rsidR="00CF2FE0">
          <w:rPr>
            <w:webHidden/>
          </w:rPr>
          <w:tab/>
        </w:r>
        <w:r w:rsidR="00CF2FE0">
          <w:rPr>
            <w:webHidden/>
          </w:rPr>
          <w:fldChar w:fldCharType="begin"/>
        </w:r>
        <w:r w:rsidR="00CF2FE0">
          <w:rPr>
            <w:webHidden/>
          </w:rPr>
          <w:instrText xml:space="preserve"> PAGEREF _Toc118465108 \h </w:instrText>
        </w:r>
        <w:r w:rsidR="00CF2FE0">
          <w:rPr>
            <w:webHidden/>
          </w:rPr>
        </w:r>
        <w:r w:rsidR="00CF2FE0">
          <w:rPr>
            <w:webHidden/>
          </w:rPr>
          <w:fldChar w:fldCharType="separate"/>
        </w:r>
        <w:r w:rsidR="000B1C20">
          <w:rPr>
            <w:webHidden/>
          </w:rPr>
          <w:t>42</w:t>
        </w:r>
        <w:r w:rsidR="00CF2FE0">
          <w:rPr>
            <w:webHidden/>
          </w:rPr>
          <w:fldChar w:fldCharType="end"/>
        </w:r>
      </w:hyperlink>
    </w:p>
    <w:p w14:paraId="51A9B771" w14:textId="04673D4D" w:rsidR="00CF2FE0" w:rsidRDefault="00F83424" w:rsidP="00CF2FE0">
      <w:pPr>
        <w:pStyle w:val="TOC3"/>
        <w:rPr>
          <w:rFonts w:asciiTheme="minorHAnsi" w:eastAsiaTheme="minorEastAsia" w:hAnsiTheme="minorHAnsi" w:cstheme="minorBidi"/>
          <w:sz w:val="22"/>
        </w:rPr>
      </w:pPr>
      <w:hyperlink w:anchor="_Toc118465109" w:history="1">
        <w:r w:rsidR="00CF2FE0" w:rsidRPr="003A5D6C">
          <w:rPr>
            <w:rStyle w:val="Hyperlink"/>
            <w:lang w:val="en-029"/>
          </w:rPr>
          <w:t>49.</w:t>
        </w:r>
        <w:r w:rsidR="00CF2FE0">
          <w:rPr>
            <w:rFonts w:asciiTheme="minorHAnsi" w:eastAsiaTheme="minorEastAsia" w:hAnsiTheme="minorHAnsi" w:cstheme="minorBidi"/>
            <w:sz w:val="22"/>
          </w:rPr>
          <w:tab/>
        </w:r>
        <w:r w:rsidR="00CF2FE0" w:rsidRPr="003A5D6C">
          <w:rPr>
            <w:rStyle w:val="Hyperlink"/>
            <w:lang w:val="en-029"/>
          </w:rPr>
          <w:t>Managers of entities</w:t>
        </w:r>
        <w:r w:rsidR="00CF2FE0">
          <w:rPr>
            <w:webHidden/>
          </w:rPr>
          <w:tab/>
        </w:r>
        <w:r w:rsidR="00CF2FE0">
          <w:rPr>
            <w:webHidden/>
          </w:rPr>
          <w:fldChar w:fldCharType="begin"/>
        </w:r>
        <w:r w:rsidR="00CF2FE0">
          <w:rPr>
            <w:webHidden/>
          </w:rPr>
          <w:instrText xml:space="preserve"> PAGEREF _Toc118465109 \h </w:instrText>
        </w:r>
        <w:r w:rsidR="00CF2FE0">
          <w:rPr>
            <w:webHidden/>
          </w:rPr>
        </w:r>
        <w:r w:rsidR="00CF2FE0">
          <w:rPr>
            <w:webHidden/>
          </w:rPr>
          <w:fldChar w:fldCharType="separate"/>
        </w:r>
        <w:r w:rsidR="000B1C20">
          <w:rPr>
            <w:webHidden/>
          </w:rPr>
          <w:t>42</w:t>
        </w:r>
        <w:r w:rsidR="00CF2FE0">
          <w:rPr>
            <w:webHidden/>
          </w:rPr>
          <w:fldChar w:fldCharType="end"/>
        </w:r>
      </w:hyperlink>
    </w:p>
    <w:p w14:paraId="76EF5DE3" w14:textId="3C73D70D" w:rsidR="00CF2FE0" w:rsidRDefault="00F83424" w:rsidP="00CF2FE0">
      <w:pPr>
        <w:pStyle w:val="TOC3"/>
        <w:rPr>
          <w:rFonts w:asciiTheme="minorHAnsi" w:eastAsiaTheme="minorEastAsia" w:hAnsiTheme="minorHAnsi" w:cstheme="minorBidi"/>
          <w:sz w:val="22"/>
        </w:rPr>
      </w:pPr>
      <w:hyperlink w:anchor="_Toc118465110" w:history="1">
        <w:r w:rsidR="00CF2FE0" w:rsidRPr="003A5D6C">
          <w:rPr>
            <w:rStyle w:val="Hyperlink"/>
            <w:lang w:val="en-029"/>
          </w:rPr>
          <w:t>50.</w:t>
        </w:r>
        <w:r w:rsidR="00CF2FE0">
          <w:rPr>
            <w:rFonts w:asciiTheme="minorHAnsi" w:eastAsiaTheme="minorEastAsia" w:hAnsiTheme="minorHAnsi" w:cstheme="minorBidi"/>
            <w:sz w:val="22"/>
          </w:rPr>
          <w:tab/>
        </w:r>
        <w:r w:rsidR="00CF2FE0" w:rsidRPr="003A5D6C">
          <w:rPr>
            <w:rStyle w:val="Hyperlink"/>
            <w:lang w:val="en-029"/>
          </w:rPr>
          <w:t>Refundable Amounts</w:t>
        </w:r>
        <w:r w:rsidR="00CF2FE0">
          <w:rPr>
            <w:webHidden/>
          </w:rPr>
          <w:tab/>
        </w:r>
        <w:r w:rsidR="00CF2FE0">
          <w:rPr>
            <w:webHidden/>
          </w:rPr>
          <w:fldChar w:fldCharType="begin"/>
        </w:r>
        <w:r w:rsidR="00CF2FE0">
          <w:rPr>
            <w:webHidden/>
          </w:rPr>
          <w:instrText xml:space="preserve"> PAGEREF _Toc118465110 \h </w:instrText>
        </w:r>
        <w:r w:rsidR="00CF2FE0">
          <w:rPr>
            <w:webHidden/>
          </w:rPr>
        </w:r>
        <w:r w:rsidR="00CF2FE0">
          <w:rPr>
            <w:webHidden/>
          </w:rPr>
          <w:fldChar w:fldCharType="separate"/>
        </w:r>
        <w:r w:rsidR="000B1C20">
          <w:rPr>
            <w:webHidden/>
          </w:rPr>
          <w:t>43</w:t>
        </w:r>
        <w:r w:rsidR="00CF2FE0">
          <w:rPr>
            <w:webHidden/>
          </w:rPr>
          <w:fldChar w:fldCharType="end"/>
        </w:r>
      </w:hyperlink>
    </w:p>
    <w:p w14:paraId="57F1C69F" w14:textId="0967BABE" w:rsidR="00CF2FE0" w:rsidRDefault="00F83424" w:rsidP="00CF2FE0">
      <w:pPr>
        <w:pStyle w:val="TOC3"/>
        <w:rPr>
          <w:rFonts w:asciiTheme="minorHAnsi" w:eastAsiaTheme="minorEastAsia" w:hAnsiTheme="minorHAnsi" w:cstheme="minorBidi"/>
          <w:sz w:val="22"/>
        </w:rPr>
      </w:pPr>
      <w:hyperlink w:anchor="_Toc118465111" w:history="1">
        <w:r w:rsidR="00CF2FE0" w:rsidRPr="003A5D6C">
          <w:rPr>
            <w:rStyle w:val="Hyperlink"/>
            <w:lang w:val="en-029"/>
          </w:rPr>
          <w:t>51.</w:t>
        </w:r>
        <w:r w:rsidR="00CF2FE0">
          <w:rPr>
            <w:rFonts w:asciiTheme="minorHAnsi" w:eastAsiaTheme="minorEastAsia" w:hAnsiTheme="minorHAnsi" w:cstheme="minorBidi"/>
            <w:sz w:val="22"/>
          </w:rPr>
          <w:tab/>
        </w:r>
        <w:r w:rsidR="00CF2FE0" w:rsidRPr="003A5D6C">
          <w:rPr>
            <w:rStyle w:val="Hyperlink"/>
            <w:lang w:val="en-029"/>
          </w:rPr>
          <w:t>Extension of time for payment</w:t>
        </w:r>
        <w:r w:rsidR="00CF2FE0">
          <w:rPr>
            <w:webHidden/>
          </w:rPr>
          <w:tab/>
        </w:r>
        <w:r w:rsidR="00CF2FE0">
          <w:rPr>
            <w:webHidden/>
          </w:rPr>
          <w:fldChar w:fldCharType="begin"/>
        </w:r>
        <w:r w:rsidR="00CF2FE0">
          <w:rPr>
            <w:webHidden/>
          </w:rPr>
          <w:instrText xml:space="preserve"> PAGEREF _Toc118465111 \h </w:instrText>
        </w:r>
        <w:r w:rsidR="00CF2FE0">
          <w:rPr>
            <w:webHidden/>
          </w:rPr>
        </w:r>
        <w:r w:rsidR="00CF2FE0">
          <w:rPr>
            <w:webHidden/>
          </w:rPr>
          <w:fldChar w:fldCharType="separate"/>
        </w:r>
        <w:r w:rsidR="000B1C20">
          <w:rPr>
            <w:webHidden/>
          </w:rPr>
          <w:t>43</w:t>
        </w:r>
        <w:r w:rsidR="00CF2FE0">
          <w:rPr>
            <w:webHidden/>
          </w:rPr>
          <w:fldChar w:fldCharType="end"/>
        </w:r>
      </w:hyperlink>
    </w:p>
    <w:p w14:paraId="715DB706" w14:textId="5551244A" w:rsidR="00CF2FE0" w:rsidRDefault="00F83424" w:rsidP="00CF2FE0">
      <w:pPr>
        <w:pStyle w:val="TOC3"/>
        <w:rPr>
          <w:rFonts w:asciiTheme="minorHAnsi" w:eastAsiaTheme="minorEastAsia" w:hAnsiTheme="minorHAnsi" w:cstheme="minorBidi"/>
          <w:sz w:val="22"/>
        </w:rPr>
      </w:pPr>
      <w:hyperlink w:anchor="_Toc118465112" w:history="1">
        <w:r w:rsidR="00CF2FE0" w:rsidRPr="003A5D6C">
          <w:rPr>
            <w:rStyle w:val="Hyperlink"/>
            <w:lang w:val="en-029"/>
          </w:rPr>
          <w:t>52.</w:t>
        </w:r>
        <w:r w:rsidR="00CF2FE0">
          <w:rPr>
            <w:rFonts w:asciiTheme="minorHAnsi" w:eastAsiaTheme="minorEastAsia" w:hAnsiTheme="minorHAnsi" w:cstheme="minorBidi"/>
            <w:sz w:val="22"/>
          </w:rPr>
          <w:tab/>
        </w:r>
        <w:r w:rsidR="00CF2FE0" w:rsidRPr="003A5D6C">
          <w:rPr>
            <w:rStyle w:val="Hyperlink"/>
            <w:lang w:val="en-029"/>
          </w:rPr>
          <w:t>Default in payment</w:t>
        </w:r>
        <w:r w:rsidR="00CF2FE0">
          <w:rPr>
            <w:webHidden/>
          </w:rPr>
          <w:tab/>
        </w:r>
        <w:r w:rsidR="00CF2FE0">
          <w:rPr>
            <w:webHidden/>
          </w:rPr>
          <w:fldChar w:fldCharType="begin"/>
        </w:r>
        <w:r w:rsidR="00CF2FE0">
          <w:rPr>
            <w:webHidden/>
          </w:rPr>
          <w:instrText xml:space="preserve"> PAGEREF _Toc118465112 \h </w:instrText>
        </w:r>
        <w:r w:rsidR="00CF2FE0">
          <w:rPr>
            <w:webHidden/>
          </w:rPr>
        </w:r>
        <w:r w:rsidR="00CF2FE0">
          <w:rPr>
            <w:webHidden/>
          </w:rPr>
          <w:fldChar w:fldCharType="separate"/>
        </w:r>
        <w:r w:rsidR="000B1C20">
          <w:rPr>
            <w:webHidden/>
          </w:rPr>
          <w:t>44</w:t>
        </w:r>
        <w:r w:rsidR="00CF2FE0">
          <w:rPr>
            <w:webHidden/>
          </w:rPr>
          <w:fldChar w:fldCharType="end"/>
        </w:r>
      </w:hyperlink>
    </w:p>
    <w:p w14:paraId="33434549" w14:textId="3FDE093A" w:rsidR="00CF2FE0" w:rsidRDefault="00F83424" w:rsidP="00CF2FE0">
      <w:pPr>
        <w:pStyle w:val="TOC3"/>
        <w:rPr>
          <w:rFonts w:asciiTheme="minorHAnsi" w:eastAsiaTheme="minorEastAsia" w:hAnsiTheme="minorHAnsi" w:cstheme="minorBidi"/>
          <w:sz w:val="22"/>
        </w:rPr>
      </w:pPr>
      <w:hyperlink w:anchor="_Toc118465113" w:history="1">
        <w:r w:rsidR="00CF2FE0" w:rsidRPr="003A5D6C">
          <w:rPr>
            <w:rStyle w:val="Hyperlink"/>
            <w:lang w:val="en-029"/>
          </w:rPr>
          <w:t>53.</w:t>
        </w:r>
        <w:r w:rsidR="00CF2FE0">
          <w:rPr>
            <w:rFonts w:asciiTheme="minorHAnsi" w:eastAsiaTheme="minorEastAsia" w:hAnsiTheme="minorHAnsi" w:cstheme="minorBidi"/>
            <w:sz w:val="22"/>
          </w:rPr>
          <w:tab/>
        </w:r>
        <w:r w:rsidR="00CF2FE0" w:rsidRPr="003A5D6C">
          <w:rPr>
            <w:rStyle w:val="Hyperlink"/>
            <w:lang w:val="en-029"/>
          </w:rPr>
          <w:t>Order of payment of tax debts</w:t>
        </w:r>
        <w:r w:rsidR="00CF2FE0">
          <w:rPr>
            <w:webHidden/>
          </w:rPr>
          <w:tab/>
        </w:r>
        <w:r w:rsidR="00CF2FE0">
          <w:rPr>
            <w:webHidden/>
          </w:rPr>
          <w:fldChar w:fldCharType="begin"/>
        </w:r>
        <w:r w:rsidR="00CF2FE0">
          <w:rPr>
            <w:webHidden/>
          </w:rPr>
          <w:instrText xml:space="preserve"> PAGEREF _Toc118465113 \h </w:instrText>
        </w:r>
        <w:r w:rsidR="00CF2FE0">
          <w:rPr>
            <w:webHidden/>
          </w:rPr>
        </w:r>
        <w:r w:rsidR="00CF2FE0">
          <w:rPr>
            <w:webHidden/>
          </w:rPr>
          <w:fldChar w:fldCharType="separate"/>
        </w:r>
        <w:r w:rsidR="000B1C20">
          <w:rPr>
            <w:webHidden/>
          </w:rPr>
          <w:t>45</w:t>
        </w:r>
        <w:r w:rsidR="00CF2FE0">
          <w:rPr>
            <w:webHidden/>
          </w:rPr>
          <w:fldChar w:fldCharType="end"/>
        </w:r>
      </w:hyperlink>
    </w:p>
    <w:p w14:paraId="36C5CEC6" w14:textId="6B11CAFD" w:rsidR="00CF2FE0" w:rsidRDefault="00F83424" w:rsidP="00CF2FE0">
      <w:pPr>
        <w:pStyle w:val="TOC3"/>
        <w:rPr>
          <w:rFonts w:asciiTheme="minorHAnsi" w:eastAsiaTheme="minorEastAsia" w:hAnsiTheme="minorHAnsi" w:cstheme="minorBidi"/>
          <w:sz w:val="22"/>
        </w:rPr>
      </w:pPr>
      <w:hyperlink w:anchor="_Toc118465114" w:history="1">
        <w:r w:rsidR="00CF2FE0" w:rsidRPr="003A5D6C">
          <w:rPr>
            <w:rStyle w:val="Hyperlink"/>
            <w:lang w:val="en-029"/>
          </w:rPr>
          <w:t>54.</w:t>
        </w:r>
        <w:r w:rsidR="00CF2FE0">
          <w:rPr>
            <w:rFonts w:asciiTheme="minorHAnsi" w:eastAsiaTheme="minorEastAsia" w:hAnsiTheme="minorHAnsi" w:cstheme="minorBidi"/>
            <w:sz w:val="22"/>
          </w:rPr>
          <w:tab/>
        </w:r>
        <w:r w:rsidR="00CF2FE0" w:rsidRPr="003A5D6C">
          <w:rPr>
            <w:rStyle w:val="Hyperlink"/>
            <w:lang w:val="en-029"/>
          </w:rPr>
          <w:t>Currency</w:t>
        </w:r>
        <w:r w:rsidR="00CF2FE0">
          <w:rPr>
            <w:webHidden/>
          </w:rPr>
          <w:tab/>
        </w:r>
        <w:r w:rsidR="00CF2FE0">
          <w:rPr>
            <w:webHidden/>
          </w:rPr>
          <w:fldChar w:fldCharType="begin"/>
        </w:r>
        <w:r w:rsidR="00CF2FE0">
          <w:rPr>
            <w:webHidden/>
          </w:rPr>
          <w:instrText xml:space="preserve"> PAGEREF _Toc118465114 \h </w:instrText>
        </w:r>
        <w:r w:rsidR="00CF2FE0">
          <w:rPr>
            <w:webHidden/>
          </w:rPr>
        </w:r>
        <w:r w:rsidR="00CF2FE0">
          <w:rPr>
            <w:webHidden/>
          </w:rPr>
          <w:fldChar w:fldCharType="separate"/>
        </w:r>
        <w:r w:rsidR="000B1C20">
          <w:rPr>
            <w:webHidden/>
          </w:rPr>
          <w:t>45</w:t>
        </w:r>
        <w:r w:rsidR="00CF2FE0">
          <w:rPr>
            <w:webHidden/>
          </w:rPr>
          <w:fldChar w:fldCharType="end"/>
        </w:r>
      </w:hyperlink>
    </w:p>
    <w:p w14:paraId="5D9A3FD2" w14:textId="744347D5" w:rsidR="00CF2FE0" w:rsidRDefault="00F83424" w:rsidP="00CF2FE0">
      <w:pPr>
        <w:pStyle w:val="TOC1"/>
        <w:rPr>
          <w:rFonts w:asciiTheme="minorHAnsi" w:eastAsiaTheme="minorEastAsia" w:hAnsiTheme="minorHAnsi" w:cstheme="minorBidi"/>
          <w:b w:val="0"/>
          <w:caps w:val="0"/>
          <w:noProof/>
        </w:rPr>
      </w:pPr>
      <w:hyperlink w:anchor="_Toc118465115" w:history="1">
        <w:r w:rsidR="00CF2FE0" w:rsidRPr="003A5D6C">
          <w:rPr>
            <w:rStyle w:val="Hyperlink"/>
            <w:noProof/>
          </w:rPr>
          <w:t>PART VII – INTEREST AND PENALTIES FOR LATE FILING AND PAYMENT</w:t>
        </w:r>
        <w:r w:rsidR="00CF2FE0">
          <w:rPr>
            <w:noProof/>
            <w:webHidden/>
          </w:rPr>
          <w:tab/>
        </w:r>
        <w:r w:rsidR="00CF2FE0">
          <w:rPr>
            <w:noProof/>
            <w:webHidden/>
          </w:rPr>
          <w:fldChar w:fldCharType="begin"/>
        </w:r>
        <w:r w:rsidR="00CF2FE0">
          <w:rPr>
            <w:noProof/>
            <w:webHidden/>
          </w:rPr>
          <w:instrText xml:space="preserve"> PAGEREF _Toc118465115 \h </w:instrText>
        </w:r>
        <w:r w:rsidR="00CF2FE0">
          <w:rPr>
            <w:noProof/>
            <w:webHidden/>
          </w:rPr>
        </w:r>
        <w:r w:rsidR="00CF2FE0">
          <w:rPr>
            <w:noProof/>
            <w:webHidden/>
          </w:rPr>
          <w:fldChar w:fldCharType="separate"/>
        </w:r>
        <w:r w:rsidR="000B1C20">
          <w:rPr>
            <w:noProof/>
            <w:webHidden/>
          </w:rPr>
          <w:t>46</w:t>
        </w:r>
        <w:r w:rsidR="00CF2FE0">
          <w:rPr>
            <w:noProof/>
            <w:webHidden/>
          </w:rPr>
          <w:fldChar w:fldCharType="end"/>
        </w:r>
      </w:hyperlink>
    </w:p>
    <w:p w14:paraId="018F367B" w14:textId="0F7807C7" w:rsidR="00CF2FE0" w:rsidRDefault="00F83424" w:rsidP="00CF2FE0">
      <w:pPr>
        <w:pStyle w:val="TOC3"/>
        <w:rPr>
          <w:rFonts w:asciiTheme="minorHAnsi" w:eastAsiaTheme="minorEastAsia" w:hAnsiTheme="minorHAnsi" w:cstheme="minorBidi"/>
          <w:sz w:val="22"/>
        </w:rPr>
      </w:pPr>
      <w:hyperlink w:anchor="_Toc118465116" w:history="1">
        <w:r w:rsidR="00CF2FE0" w:rsidRPr="003A5D6C">
          <w:rPr>
            <w:rStyle w:val="Hyperlink"/>
            <w:lang w:val="en-029"/>
          </w:rPr>
          <w:t>55.</w:t>
        </w:r>
        <w:r w:rsidR="00CF2FE0">
          <w:rPr>
            <w:rFonts w:asciiTheme="minorHAnsi" w:eastAsiaTheme="minorEastAsia" w:hAnsiTheme="minorHAnsi" w:cstheme="minorBidi"/>
            <w:sz w:val="22"/>
          </w:rPr>
          <w:tab/>
        </w:r>
        <w:r w:rsidR="00CF2FE0" w:rsidRPr="003A5D6C">
          <w:rPr>
            <w:rStyle w:val="Hyperlink"/>
            <w:lang w:val="en-029"/>
          </w:rPr>
          <w:t>General</w:t>
        </w:r>
        <w:r w:rsidR="00CF2FE0">
          <w:rPr>
            <w:webHidden/>
          </w:rPr>
          <w:tab/>
        </w:r>
        <w:r w:rsidR="00CF2FE0">
          <w:rPr>
            <w:webHidden/>
          </w:rPr>
          <w:fldChar w:fldCharType="begin"/>
        </w:r>
        <w:r w:rsidR="00CF2FE0">
          <w:rPr>
            <w:webHidden/>
          </w:rPr>
          <w:instrText xml:space="preserve"> PAGEREF _Toc118465116 \h </w:instrText>
        </w:r>
        <w:r w:rsidR="00CF2FE0">
          <w:rPr>
            <w:webHidden/>
          </w:rPr>
        </w:r>
        <w:r w:rsidR="00CF2FE0">
          <w:rPr>
            <w:webHidden/>
          </w:rPr>
          <w:fldChar w:fldCharType="separate"/>
        </w:r>
        <w:r w:rsidR="000B1C20">
          <w:rPr>
            <w:webHidden/>
          </w:rPr>
          <w:t>46</w:t>
        </w:r>
        <w:r w:rsidR="00CF2FE0">
          <w:rPr>
            <w:webHidden/>
          </w:rPr>
          <w:fldChar w:fldCharType="end"/>
        </w:r>
      </w:hyperlink>
    </w:p>
    <w:p w14:paraId="6E29C254" w14:textId="45614020" w:rsidR="00CF2FE0" w:rsidRDefault="00F83424" w:rsidP="00CF2FE0">
      <w:pPr>
        <w:pStyle w:val="TOC3"/>
        <w:rPr>
          <w:rFonts w:asciiTheme="minorHAnsi" w:eastAsiaTheme="minorEastAsia" w:hAnsiTheme="minorHAnsi" w:cstheme="minorBidi"/>
          <w:sz w:val="22"/>
        </w:rPr>
      </w:pPr>
      <w:hyperlink w:anchor="_Toc118465117" w:history="1">
        <w:r w:rsidR="00CF2FE0" w:rsidRPr="003A5D6C">
          <w:rPr>
            <w:rStyle w:val="Hyperlink"/>
            <w:lang w:val="en-029"/>
          </w:rPr>
          <w:t>56.</w:t>
        </w:r>
        <w:r w:rsidR="00CF2FE0">
          <w:rPr>
            <w:rFonts w:asciiTheme="minorHAnsi" w:eastAsiaTheme="minorEastAsia" w:hAnsiTheme="minorHAnsi" w:cstheme="minorBidi"/>
            <w:sz w:val="22"/>
          </w:rPr>
          <w:tab/>
        </w:r>
        <w:r w:rsidR="00CF2FE0" w:rsidRPr="003A5D6C">
          <w:rPr>
            <w:rStyle w:val="Hyperlink"/>
            <w:lang w:val="en-029"/>
          </w:rPr>
          <w:t>Interest on underpayments</w:t>
        </w:r>
        <w:r w:rsidR="00CF2FE0">
          <w:rPr>
            <w:webHidden/>
          </w:rPr>
          <w:tab/>
        </w:r>
        <w:r w:rsidR="00CF2FE0">
          <w:rPr>
            <w:webHidden/>
          </w:rPr>
          <w:fldChar w:fldCharType="begin"/>
        </w:r>
        <w:r w:rsidR="00CF2FE0">
          <w:rPr>
            <w:webHidden/>
          </w:rPr>
          <w:instrText xml:space="preserve"> PAGEREF _Toc118465117 \h </w:instrText>
        </w:r>
        <w:r w:rsidR="00CF2FE0">
          <w:rPr>
            <w:webHidden/>
          </w:rPr>
        </w:r>
        <w:r w:rsidR="00CF2FE0">
          <w:rPr>
            <w:webHidden/>
          </w:rPr>
          <w:fldChar w:fldCharType="separate"/>
        </w:r>
        <w:r w:rsidR="000B1C20">
          <w:rPr>
            <w:webHidden/>
          </w:rPr>
          <w:t>46</w:t>
        </w:r>
        <w:r w:rsidR="00CF2FE0">
          <w:rPr>
            <w:webHidden/>
          </w:rPr>
          <w:fldChar w:fldCharType="end"/>
        </w:r>
      </w:hyperlink>
    </w:p>
    <w:p w14:paraId="531112D1" w14:textId="1516B29A" w:rsidR="00CF2FE0" w:rsidRDefault="00F83424" w:rsidP="00CF2FE0">
      <w:pPr>
        <w:pStyle w:val="TOC3"/>
        <w:rPr>
          <w:rFonts w:asciiTheme="minorHAnsi" w:eastAsiaTheme="minorEastAsia" w:hAnsiTheme="minorHAnsi" w:cstheme="minorBidi"/>
          <w:sz w:val="22"/>
        </w:rPr>
      </w:pPr>
      <w:hyperlink w:anchor="_Toc118465118" w:history="1">
        <w:r w:rsidR="00CF2FE0" w:rsidRPr="003A5D6C">
          <w:rPr>
            <w:rStyle w:val="Hyperlink"/>
            <w:lang w:val="en-CA"/>
          </w:rPr>
          <w:t>57.</w:t>
        </w:r>
        <w:r w:rsidR="00CF2FE0">
          <w:rPr>
            <w:rFonts w:asciiTheme="minorHAnsi" w:eastAsiaTheme="minorEastAsia" w:hAnsiTheme="minorHAnsi" w:cstheme="minorBidi"/>
            <w:sz w:val="22"/>
          </w:rPr>
          <w:tab/>
        </w:r>
        <w:r w:rsidR="00CF2FE0" w:rsidRPr="003A5D6C">
          <w:rPr>
            <w:rStyle w:val="Hyperlink"/>
            <w:lang w:val="en-CA"/>
          </w:rPr>
          <w:t>Interest Rate</w:t>
        </w:r>
        <w:r w:rsidR="00CF2FE0">
          <w:rPr>
            <w:webHidden/>
          </w:rPr>
          <w:tab/>
        </w:r>
        <w:r w:rsidR="00CF2FE0">
          <w:rPr>
            <w:webHidden/>
          </w:rPr>
          <w:fldChar w:fldCharType="begin"/>
        </w:r>
        <w:r w:rsidR="00CF2FE0">
          <w:rPr>
            <w:webHidden/>
          </w:rPr>
          <w:instrText xml:space="preserve"> PAGEREF _Toc118465118 \h </w:instrText>
        </w:r>
        <w:r w:rsidR="00CF2FE0">
          <w:rPr>
            <w:webHidden/>
          </w:rPr>
        </w:r>
        <w:r w:rsidR="00CF2FE0">
          <w:rPr>
            <w:webHidden/>
          </w:rPr>
          <w:fldChar w:fldCharType="separate"/>
        </w:r>
        <w:r w:rsidR="000B1C20">
          <w:rPr>
            <w:webHidden/>
          </w:rPr>
          <w:t>46</w:t>
        </w:r>
        <w:r w:rsidR="00CF2FE0">
          <w:rPr>
            <w:webHidden/>
          </w:rPr>
          <w:fldChar w:fldCharType="end"/>
        </w:r>
      </w:hyperlink>
    </w:p>
    <w:p w14:paraId="510BBC82" w14:textId="683D873C" w:rsidR="00CF2FE0" w:rsidRDefault="00F83424" w:rsidP="00CF2FE0">
      <w:pPr>
        <w:pStyle w:val="TOC3"/>
        <w:rPr>
          <w:rFonts w:asciiTheme="minorHAnsi" w:eastAsiaTheme="minorEastAsia" w:hAnsiTheme="minorHAnsi" w:cstheme="minorBidi"/>
          <w:sz w:val="22"/>
        </w:rPr>
      </w:pPr>
      <w:hyperlink w:anchor="_Toc118465119" w:history="1">
        <w:r w:rsidR="00CF2FE0" w:rsidRPr="003A5D6C">
          <w:rPr>
            <w:rStyle w:val="Hyperlink"/>
            <w:lang w:val="en-CA"/>
          </w:rPr>
          <w:t>58.</w:t>
        </w:r>
        <w:r w:rsidR="00CF2FE0">
          <w:rPr>
            <w:rFonts w:asciiTheme="minorHAnsi" w:eastAsiaTheme="minorEastAsia" w:hAnsiTheme="minorHAnsi" w:cstheme="minorBidi"/>
            <w:sz w:val="22"/>
          </w:rPr>
          <w:tab/>
        </w:r>
        <w:r w:rsidR="00CF2FE0" w:rsidRPr="003A5D6C">
          <w:rPr>
            <w:rStyle w:val="Hyperlink"/>
            <w:lang w:val="en-CA"/>
          </w:rPr>
          <w:t>Late filing of tax return</w:t>
        </w:r>
        <w:r w:rsidR="00CF2FE0">
          <w:rPr>
            <w:webHidden/>
          </w:rPr>
          <w:tab/>
        </w:r>
        <w:r w:rsidR="00CF2FE0">
          <w:rPr>
            <w:webHidden/>
          </w:rPr>
          <w:fldChar w:fldCharType="begin"/>
        </w:r>
        <w:r w:rsidR="00CF2FE0">
          <w:rPr>
            <w:webHidden/>
          </w:rPr>
          <w:instrText xml:space="preserve"> PAGEREF _Toc118465119 \h </w:instrText>
        </w:r>
        <w:r w:rsidR="00CF2FE0">
          <w:rPr>
            <w:webHidden/>
          </w:rPr>
        </w:r>
        <w:r w:rsidR="00CF2FE0">
          <w:rPr>
            <w:webHidden/>
          </w:rPr>
          <w:fldChar w:fldCharType="separate"/>
        </w:r>
        <w:r w:rsidR="000B1C20">
          <w:rPr>
            <w:webHidden/>
          </w:rPr>
          <w:t>46</w:t>
        </w:r>
        <w:r w:rsidR="00CF2FE0">
          <w:rPr>
            <w:webHidden/>
          </w:rPr>
          <w:fldChar w:fldCharType="end"/>
        </w:r>
      </w:hyperlink>
    </w:p>
    <w:p w14:paraId="4A4BA63C" w14:textId="32F77F56" w:rsidR="00CF2FE0" w:rsidRDefault="00F83424" w:rsidP="00CF2FE0">
      <w:pPr>
        <w:pStyle w:val="TOC3"/>
        <w:rPr>
          <w:rFonts w:asciiTheme="minorHAnsi" w:eastAsiaTheme="minorEastAsia" w:hAnsiTheme="minorHAnsi" w:cstheme="minorBidi"/>
          <w:sz w:val="22"/>
        </w:rPr>
      </w:pPr>
      <w:hyperlink w:anchor="_Toc118465120" w:history="1">
        <w:r w:rsidR="00CF2FE0" w:rsidRPr="003A5D6C">
          <w:rPr>
            <w:rStyle w:val="Hyperlink"/>
          </w:rPr>
          <w:t>59.</w:t>
        </w:r>
        <w:r w:rsidR="00CF2FE0">
          <w:rPr>
            <w:rFonts w:asciiTheme="minorHAnsi" w:eastAsiaTheme="minorEastAsia" w:hAnsiTheme="minorHAnsi" w:cstheme="minorBidi"/>
            <w:sz w:val="22"/>
          </w:rPr>
          <w:tab/>
        </w:r>
        <w:r w:rsidR="00CF2FE0" w:rsidRPr="003A5D6C">
          <w:rPr>
            <w:rStyle w:val="Hyperlink"/>
          </w:rPr>
          <w:t>Penalty for non-payment of tax</w:t>
        </w:r>
        <w:r w:rsidR="00CF2FE0">
          <w:rPr>
            <w:webHidden/>
          </w:rPr>
          <w:tab/>
        </w:r>
        <w:r w:rsidR="00CF2FE0">
          <w:rPr>
            <w:webHidden/>
          </w:rPr>
          <w:fldChar w:fldCharType="begin"/>
        </w:r>
        <w:r w:rsidR="00CF2FE0">
          <w:rPr>
            <w:webHidden/>
          </w:rPr>
          <w:instrText xml:space="preserve"> PAGEREF _Toc118465120 \h </w:instrText>
        </w:r>
        <w:r w:rsidR="00CF2FE0">
          <w:rPr>
            <w:webHidden/>
          </w:rPr>
        </w:r>
        <w:r w:rsidR="00CF2FE0">
          <w:rPr>
            <w:webHidden/>
          </w:rPr>
          <w:fldChar w:fldCharType="separate"/>
        </w:r>
        <w:r w:rsidR="000B1C20">
          <w:rPr>
            <w:webHidden/>
          </w:rPr>
          <w:t>47</w:t>
        </w:r>
        <w:r w:rsidR="00CF2FE0">
          <w:rPr>
            <w:webHidden/>
          </w:rPr>
          <w:fldChar w:fldCharType="end"/>
        </w:r>
      </w:hyperlink>
    </w:p>
    <w:p w14:paraId="533531EC" w14:textId="449E6B04" w:rsidR="00CF2FE0" w:rsidRDefault="00F83424" w:rsidP="00CF2FE0">
      <w:pPr>
        <w:pStyle w:val="TOC1"/>
        <w:rPr>
          <w:rFonts w:asciiTheme="minorHAnsi" w:eastAsiaTheme="minorEastAsia" w:hAnsiTheme="minorHAnsi" w:cstheme="minorBidi"/>
          <w:b w:val="0"/>
          <w:caps w:val="0"/>
          <w:noProof/>
        </w:rPr>
      </w:pPr>
      <w:hyperlink w:anchor="_Toc118465121" w:history="1">
        <w:r w:rsidR="00CF2FE0" w:rsidRPr="003A5D6C">
          <w:rPr>
            <w:rStyle w:val="Hyperlink"/>
            <w:noProof/>
          </w:rPr>
          <w:t>PART VIII – RECOVERY OF TAX</w:t>
        </w:r>
        <w:r w:rsidR="00CF2FE0">
          <w:rPr>
            <w:noProof/>
            <w:webHidden/>
          </w:rPr>
          <w:tab/>
        </w:r>
        <w:r w:rsidR="00CF2FE0">
          <w:rPr>
            <w:noProof/>
            <w:webHidden/>
          </w:rPr>
          <w:fldChar w:fldCharType="begin"/>
        </w:r>
        <w:r w:rsidR="00CF2FE0">
          <w:rPr>
            <w:noProof/>
            <w:webHidden/>
          </w:rPr>
          <w:instrText xml:space="preserve"> PAGEREF _Toc118465121 \h </w:instrText>
        </w:r>
        <w:r w:rsidR="00CF2FE0">
          <w:rPr>
            <w:noProof/>
            <w:webHidden/>
          </w:rPr>
        </w:r>
        <w:r w:rsidR="00CF2FE0">
          <w:rPr>
            <w:noProof/>
            <w:webHidden/>
          </w:rPr>
          <w:fldChar w:fldCharType="separate"/>
        </w:r>
        <w:r w:rsidR="000B1C20">
          <w:rPr>
            <w:noProof/>
            <w:webHidden/>
          </w:rPr>
          <w:t>48</w:t>
        </w:r>
        <w:r w:rsidR="00CF2FE0">
          <w:rPr>
            <w:noProof/>
            <w:webHidden/>
          </w:rPr>
          <w:fldChar w:fldCharType="end"/>
        </w:r>
      </w:hyperlink>
    </w:p>
    <w:p w14:paraId="3AC91AAE" w14:textId="172EC747" w:rsidR="00CF2FE0" w:rsidRDefault="00F83424" w:rsidP="00CF2FE0">
      <w:pPr>
        <w:pStyle w:val="TOC3"/>
        <w:rPr>
          <w:rFonts w:asciiTheme="minorHAnsi" w:eastAsiaTheme="minorEastAsia" w:hAnsiTheme="minorHAnsi" w:cstheme="minorBidi"/>
          <w:sz w:val="22"/>
        </w:rPr>
      </w:pPr>
      <w:hyperlink w:anchor="_Toc118465122" w:history="1">
        <w:r w:rsidR="00CF2FE0" w:rsidRPr="003A5D6C">
          <w:rPr>
            <w:rStyle w:val="Hyperlink"/>
            <w:lang w:val="en-029"/>
          </w:rPr>
          <w:t>60.</w:t>
        </w:r>
        <w:r w:rsidR="00CF2FE0">
          <w:rPr>
            <w:rFonts w:asciiTheme="minorHAnsi" w:eastAsiaTheme="minorEastAsia" w:hAnsiTheme="minorHAnsi" w:cstheme="minorBidi"/>
            <w:sz w:val="22"/>
          </w:rPr>
          <w:tab/>
        </w:r>
        <w:r w:rsidR="00CF2FE0" w:rsidRPr="003A5D6C">
          <w:rPr>
            <w:rStyle w:val="Hyperlink"/>
            <w:lang w:val="en-029"/>
          </w:rPr>
          <w:t>General</w:t>
        </w:r>
        <w:r w:rsidR="00CF2FE0">
          <w:rPr>
            <w:webHidden/>
          </w:rPr>
          <w:tab/>
        </w:r>
        <w:r w:rsidR="00CF2FE0">
          <w:rPr>
            <w:webHidden/>
          </w:rPr>
          <w:fldChar w:fldCharType="begin"/>
        </w:r>
        <w:r w:rsidR="00CF2FE0">
          <w:rPr>
            <w:webHidden/>
          </w:rPr>
          <w:instrText xml:space="preserve"> PAGEREF _Toc118465122 \h </w:instrText>
        </w:r>
        <w:r w:rsidR="00CF2FE0">
          <w:rPr>
            <w:webHidden/>
          </w:rPr>
        </w:r>
        <w:r w:rsidR="00CF2FE0">
          <w:rPr>
            <w:webHidden/>
          </w:rPr>
          <w:fldChar w:fldCharType="separate"/>
        </w:r>
        <w:r w:rsidR="000B1C20">
          <w:rPr>
            <w:webHidden/>
          </w:rPr>
          <w:t>48</w:t>
        </w:r>
        <w:r w:rsidR="00CF2FE0">
          <w:rPr>
            <w:webHidden/>
          </w:rPr>
          <w:fldChar w:fldCharType="end"/>
        </w:r>
      </w:hyperlink>
    </w:p>
    <w:p w14:paraId="501146EC" w14:textId="1E9FA88F" w:rsidR="00CF2FE0" w:rsidRDefault="00F83424" w:rsidP="00CF2FE0">
      <w:pPr>
        <w:pStyle w:val="TOC3"/>
        <w:rPr>
          <w:rFonts w:asciiTheme="minorHAnsi" w:eastAsiaTheme="minorEastAsia" w:hAnsiTheme="minorHAnsi" w:cstheme="minorBidi"/>
          <w:sz w:val="22"/>
        </w:rPr>
      </w:pPr>
      <w:hyperlink w:anchor="_Toc118465123" w:history="1">
        <w:r w:rsidR="00CF2FE0" w:rsidRPr="003A5D6C">
          <w:rPr>
            <w:rStyle w:val="Hyperlink"/>
            <w:lang w:val="en-029"/>
          </w:rPr>
          <w:t>61.</w:t>
        </w:r>
        <w:r w:rsidR="00CF2FE0">
          <w:rPr>
            <w:rFonts w:asciiTheme="minorHAnsi" w:eastAsiaTheme="minorEastAsia" w:hAnsiTheme="minorHAnsi" w:cstheme="minorBidi"/>
            <w:sz w:val="22"/>
          </w:rPr>
          <w:tab/>
        </w:r>
        <w:r w:rsidR="00CF2FE0" w:rsidRPr="003A5D6C">
          <w:rPr>
            <w:rStyle w:val="Hyperlink"/>
            <w:lang w:val="en-029"/>
          </w:rPr>
          <w:t>Period of limitations for collection</w:t>
        </w:r>
        <w:r w:rsidR="00CF2FE0">
          <w:rPr>
            <w:webHidden/>
          </w:rPr>
          <w:tab/>
        </w:r>
        <w:r w:rsidR="00CF2FE0">
          <w:rPr>
            <w:webHidden/>
          </w:rPr>
          <w:fldChar w:fldCharType="begin"/>
        </w:r>
        <w:r w:rsidR="00CF2FE0">
          <w:rPr>
            <w:webHidden/>
          </w:rPr>
          <w:instrText xml:space="preserve"> PAGEREF _Toc118465123 \h </w:instrText>
        </w:r>
        <w:r w:rsidR="00CF2FE0">
          <w:rPr>
            <w:webHidden/>
          </w:rPr>
        </w:r>
        <w:r w:rsidR="00CF2FE0">
          <w:rPr>
            <w:webHidden/>
          </w:rPr>
          <w:fldChar w:fldCharType="separate"/>
        </w:r>
        <w:r w:rsidR="000B1C20">
          <w:rPr>
            <w:webHidden/>
          </w:rPr>
          <w:t>48</w:t>
        </w:r>
        <w:r w:rsidR="00CF2FE0">
          <w:rPr>
            <w:webHidden/>
          </w:rPr>
          <w:fldChar w:fldCharType="end"/>
        </w:r>
      </w:hyperlink>
    </w:p>
    <w:p w14:paraId="41DAB10A" w14:textId="4E8915B2" w:rsidR="00CF2FE0" w:rsidRDefault="00F83424" w:rsidP="00CF2FE0">
      <w:pPr>
        <w:pStyle w:val="TOC3"/>
        <w:rPr>
          <w:rFonts w:asciiTheme="minorHAnsi" w:eastAsiaTheme="minorEastAsia" w:hAnsiTheme="minorHAnsi" w:cstheme="minorBidi"/>
          <w:sz w:val="22"/>
        </w:rPr>
      </w:pPr>
      <w:hyperlink w:anchor="_Toc118465124" w:history="1">
        <w:r w:rsidR="00CF2FE0" w:rsidRPr="003A5D6C">
          <w:rPr>
            <w:rStyle w:val="Hyperlink"/>
            <w:lang w:val="en-029"/>
          </w:rPr>
          <w:t>62.</w:t>
        </w:r>
        <w:r w:rsidR="00CF2FE0">
          <w:rPr>
            <w:rFonts w:asciiTheme="minorHAnsi" w:eastAsiaTheme="minorEastAsia" w:hAnsiTheme="minorHAnsi" w:cstheme="minorBidi"/>
            <w:sz w:val="22"/>
          </w:rPr>
          <w:tab/>
        </w:r>
        <w:r w:rsidR="00CF2FE0" w:rsidRPr="003A5D6C">
          <w:rPr>
            <w:rStyle w:val="Hyperlink"/>
            <w:lang w:val="en-029"/>
          </w:rPr>
          <w:t>Write off of uncollectible amounts</w:t>
        </w:r>
        <w:r w:rsidR="00CF2FE0">
          <w:rPr>
            <w:webHidden/>
          </w:rPr>
          <w:tab/>
        </w:r>
        <w:r w:rsidR="00CF2FE0">
          <w:rPr>
            <w:webHidden/>
          </w:rPr>
          <w:fldChar w:fldCharType="begin"/>
        </w:r>
        <w:r w:rsidR="00CF2FE0">
          <w:rPr>
            <w:webHidden/>
          </w:rPr>
          <w:instrText xml:space="preserve"> PAGEREF _Toc118465124 \h </w:instrText>
        </w:r>
        <w:r w:rsidR="00CF2FE0">
          <w:rPr>
            <w:webHidden/>
          </w:rPr>
        </w:r>
        <w:r w:rsidR="00CF2FE0">
          <w:rPr>
            <w:webHidden/>
          </w:rPr>
          <w:fldChar w:fldCharType="separate"/>
        </w:r>
        <w:r w:rsidR="000B1C20">
          <w:rPr>
            <w:webHidden/>
          </w:rPr>
          <w:t>48</w:t>
        </w:r>
        <w:r w:rsidR="00CF2FE0">
          <w:rPr>
            <w:webHidden/>
          </w:rPr>
          <w:fldChar w:fldCharType="end"/>
        </w:r>
      </w:hyperlink>
    </w:p>
    <w:p w14:paraId="7DC69649" w14:textId="5D88684C" w:rsidR="00CF2FE0" w:rsidRDefault="00F83424" w:rsidP="00CF2FE0">
      <w:pPr>
        <w:pStyle w:val="TOC3"/>
        <w:rPr>
          <w:rFonts w:asciiTheme="minorHAnsi" w:eastAsiaTheme="minorEastAsia" w:hAnsiTheme="minorHAnsi" w:cstheme="minorBidi"/>
          <w:sz w:val="22"/>
        </w:rPr>
      </w:pPr>
      <w:hyperlink w:anchor="_Toc118465125" w:history="1">
        <w:r w:rsidR="00CF2FE0" w:rsidRPr="003A5D6C">
          <w:rPr>
            <w:rStyle w:val="Hyperlink"/>
            <w:lang w:val="en-029"/>
          </w:rPr>
          <w:t>63.</w:t>
        </w:r>
        <w:r w:rsidR="00CF2FE0">
          <w:rPr>
            <w:rFonts w:asciiTheme="minorHAnsi" w:eastAsiaTheme="minorEastAsia" w:hAnsiTheme="minorHAnsi" w:cstheme="minorBidi"/>
            <w:sz w:val="22"/>
          </w:rPr>
          <w:tab/>
        </w:r>
        <w:r w:rsidR="00CF2FE0" w:rsidRPr="003A5D6C">
          <w:rPr>
            <w:rStyle w:val="Hyperlink"/>
            <w:lang w:val="en-029"/>
          </w:rPr>
          <w:t>Court proceedings</w:t>
        </w:r>
        <w:r w:rsidR="00CF2FE0">
          <w:rPr>
            <w:webHidden/>
          </w:rPr>
          <w:tab/>
        </w:r>
        <w:r w:rsidR="00CF2FE0">
          <w:rPr>
            <w:webHidden/>
          </w:rPr>
          <w:fldChar w:fldCharType="begin"/>
        </w:r>
        <w:r w:rsidR="00CF2FE0">
          <w:rPr>
            <w:webHidden/>
          </w:rPr>
          <w:instrText xml:space="preserve"> PAGEREF _Toc118465125 \h </w:instrText>
        </w:r>
        <w:r w:rsidR="00CF2FE0">
          <w:rPr>
            <w:webHidden/>
          </w:rPr>
        </w:r>
        <w:r w:rsidR="00CF2FE0">
          <w:rPr>
            <w:webHidden/>
          </w:rPr>
          <w:fldChar w:fldCharType="separate"/>
        </w:r>
        <w:r w:rsidR="000B1C20">
          <w:rPr>
            <w:webHidden/>
          </w:rPr>
          <w:t>48</w:t>
        </w:r>
        <w:r w:rsidR="00CF2FE0">
          <w:rPr>
            <w:webHidden/>
          </w:rPr>
          <w:fldChar w:fldCharType="end"/>
        </w:r>
      </w:hyperlink>
    </w:p>
    <w:p w14:paraId="46805D90" w14:textId="4846652D" w:rsidR="00CF2FE0" w:rsidRDefault="00F83424" w:rsidP="00CF2FE0">
      <w:pPr>
        <w:pStyle w:val="TOC3"/>
        <w:rPr>
          <w:rFonts w:asciiTheme="minorHAnsi" w:eastAsiaTheme="minorEastAsia" w:hAnsiTheme="minorHAnsi" w:cstheme="minorBidi"/>
          <w:sz w:val="22"/>
        </w:rPr>
      </w:pPr>
      <w:hyperlink w:anchor="_Toc118465126" w:history="1">
        <w:r w:rsidR="00CF2FE0" w:rsidRPr="003A5D6C">
          <w:rPr>
            <w:rStyle w:val="Hyperlink"/>
            <w:lang w:val="en-029"/>
          </w:rPr>
          <w:t>64.</w:t>
        </w:r>
        <w:r w:rsidR="00CF2FE0">
          <w:rPr>
            <w:rFonts w:asciiTheme="minorHAnsi" w:eastAsiaTheme="minorEastAsia" w:hAnsiTheme="minorHAnsi" w:cstheme="minorBidi"/>
            <w:sz w:val="22"/>
          </w:rPr>
          <w:tab/>
        </w:r>
        <w:r w:rsidR="00CF2FE0" w:rsidRPr="003A5D6C">
          <w:rPr>
            <w:rStyle w:val="Hyperlink"/>
            <w:lang w:val="en-029"/>
          </w:rPr>
          <w:t>Lien</w:t>
        </w:r>
        <w:r w:rsidR="00CF2FE0">
          <w:rPr>
            <w:webHidden/>
          </w:rPr>
          <w:tab/>
        </w:r>
        <w:r w:rsidR="00CF2FE0">
          <w:rPr>
            <w:webHidden/>
          </w:rPr>
          <w:fldChar w:fldCharType="begin"/>
        </w:r>
        <w:r w:rsidR="00CF2FE0">
          <w:rPr>
            <w:webHidden/>
          </w:rPr>
          <w:instrText xml:space="preserve"> PAGEREF _Toc118465126 \h </w:instrText>
        </w:r>
        <w:r w:rsidR="00CF2FE0">
          <w:rPr>
            <w:webHidden/>
          </w:rPr>
        </w:r>
        <w:r w:rsidR="00CF2FE0">
          <w:rPr>
            <w:webHidden/>
          </w:rPr>
          <w:fldChar w:fldCharType="separate"/>
        </w:r>
        <w:r w:rsidR="000B1C20">
          <w:rPr>
            <w:webHidden/>
          </w:rPr>
          <w:t>49</w:t>
        </w:r>
        <w:r w:rsidR="00CF2FE0">
          <w:rPr>
            <w:webHidden/>
          </w:rPr>
          <w:fldChar w:fldCharType="end"/>
        </w:r>
      </w:hyperlink>
    </w:p>
    <w:p w14:paraId="45923EA5" w14:textId="6A25E44D" w:rsidR="00CF2FE0" w:rsidRDefault="00F83424" w:rsidP="00CF2FE0">
      <w:pPr>
        <w:pStyle w:val="TOC3"/>
        <w:rPr>
          <w:rFonts w:asciiTheme="minorHAnsi" w:eastAsiaTheme="minorEastAsia" w:hAnsiTheme="minorHAnsi" w:cstheme="minorBidi"/>
          <w:sz w:val="22"/>
        </w:rPr>
      </w:pPr>
      <w:hyperlink w:anchor="_Toc118465127" w:history="1">
        <w:r w:rsidR="00CF2FE0" w:rsidRPr="003A5D6C">
          <w:rPr>
            <w:rStyle w:val="Hyperlink"/>
          </w:rPr>
          <w:t>65.</w:t>
        </w:r>
        <w:r w:rsidR="00CF2FE0">
          <w:rPr>
            <w:rFonts w:asciiTheme="minorHAnsi" w:eastAsiaTheme="minorEastAsia" w:hAnsiTheme="minorHAnsi" w:cstheme="minorBidi"/>
            <w:sz w:val="22"/>
          </w:rPr>
          <w:tab/>
        </w:r>
        <w:r w:rsidR="00CF2FE0" w:rsidRPr="003A5D6C">
          <w:rPr>
            <w:rStyle w:val="Hyperlink"/>
          </w:rPr>
          <w:t>Departure from Montserrat</w:t>
        </w:r>
        <w:r w:rsidR="00CF2FE0">
          <w:rPr>
            <w:webHidden/>
          </w:rPr>
          <w:tab/>
        </w:r>
        <w:r w:rsidR="00CF2FE0">
          <w:rPr>
            <w:webHidden/>
          </w:rPr>
          <w:fldChar w:fldCharType="begin"/>
        </w:r>
        <w:r w:rsidR="00CF2FE0">
          <w:rPr>
            <w:webHidden/>
          </w:rPr>
          <w:instrText xml:space="preserve"> PAGEREF _Toc118465127 \h </w:instrText>
        </w:r>
        <w:r w:rsidR="00CF2FE0">
          <w:rPr>
            <w:webHidden/>
          </w:rPr>
        </w:r>
        <w:r w:rsidR="00CF2FE0">
          <w:rPr>
            <w:webHidden/>
          </w:rPr>
          <w:fldChar w:fldCharType="separate"/>
        </w:r>
        <w:r w:rsidR="000B1C20">
          <w:rPr>
            <w:webHidden/>
          </w:rPr>
          <w:t>50</w:t>
        </w:r>
        <w:r w:rsidR="00CF2FE0">
          <w:rPr>
            <w:webHidden/>
          </w:rPr>
          <w:fldChar w:fldCharType="end"/>
        </w:r>
      </w:hyperlink>
    </w:p>
    <w:p w14:paraId="167A17E9" w14:textId="0123DD57" w:rsidR="00CF2FE0" w:rsidRDefault="00F83424" w:rsidP="00CF2FE0">
      <w:pPr>
        <w:pStyle w:val="TOC3"/>
        <w:rPr>
          <w:rFonts w:asciiTheme="minorHAnsi" w:eastAsiaTheme="minorEastAsia" w:hAnsiTheme="minorHAnsi" w:cstheme="minorBidi"/>
          <w:sz w:val="22"/>
        </w:rPr>
      </w:pPr>
      <w:hyperlink w:anchor="_Toc118465128" w:history="1">
        <w:r w:rsidR="00CF2FE0" w:rsidRPr="003A5D6C">
          <w:rPr>
            <w:rStyle w:val="Hyperlink"/>
          </w:rPr>
          <w:t>66.</w:t>
        </w:r>
        <w:r w:rsidR="00CF2FE0">
          <w:rPr>
            <w:rFonts w:asciiTheme="minorHAnsi" w:eastAsiaTheme="minorEastAsia" w:hAnsiTheme="minorHAnsi" w:cstheme="minorBidi"/>
            <w:sz w:val="22"/>
          </w:rPr>
          <w:tab/>
        </w:r>
        <w:r w:rsidR="00CF2FE0" w:rsidRPr="003A5D6C">
          <w:rPr>
            <w:rStyle w:val="Hyperlink"/>
          </w:rPr>
          <w:t>Withholding held in trust</w:t>
        </w:r>
        <w:r w:rsidR="00CF2FE0">
          <w:rPr>
            <w:webHidden/>
          </w:rPr>
          <w:tab/>
        </w:r>
        <w:r w:rsidR="00CF2FE0">
          <w:rPr>
            <w:webHidden/>
          </w:rPr>
          <w:fldChar w:fldCharType="begin"/>
        </w:r>
        <w:r w:rsidR="00CF2FE0">
          <w:rPr>
            <w:webHidden/>
          </w:rPr>
          <w:instrText xml:space="preserve"> PAGEREF _Toc118465128 \h </w:instrText>
        </w:r>
        <w:r w:rsidR="00CF2FE0">
          <w:rPr>
            <w:webHidden/>
          </w:rPr>
        </w:r>
        <w:r w:rsidR="00CF2FE0">
          <w:rPr>
            <w:webHidden/>
          </w:rPr>
          <w:fldChar w:fldCharType="separate"/>
        </w:r>
        <w:r w:rsidR="000B1C20">
          <w:rPr>
            <w:webHidden/>
          </w:rPr>
          <w:t>51</w:t>
        </w:r>
        <w:r w:rsidR="00CF2FE0">
          <w:rPr>
            <w:webHidden/>
          </w:rPr>
          <w:fldChar w:fldCharType="end"/>
        </w:r>
      </w:hyperlink>
    </w:p>
    <w:p w14:paraId="64F4028F" w14:textId="05BDFCD8" w:rsidR="00CF2FE0" w:rsidRDefault="00F83424" w:rsidP="00CF2FE0">
      <w:pPr>
        <w:pStyle w:val="TOC3"/>
        <w:rPr>
          <w:rFonts w:asciiTheme="minorHAnsi" w:eastAsiaTheme="minorEastAsia" w:hAnsiTheme="minorHAnsi" w:cstheme="minorBidi"/>
          <w:sz w:val="22"/>
        </w:rPr>
      </w:pPr>
      <w:hyperlink w:anchor="_Toc118465129" w:history="1">
        <w:r w:rsidR="00CF2FE0" w:rsidRPr="003A5D6C">
          <w:rPr>
            <w:rStyle w:val="Hyperlink"/>
          </w:rPr>
          <w:t>67.</w:t>
        </w:r>
        <w:r w:rsidR="00CF2FE0">
          <w:rPr>
            <w:rFonts w:asciiTheme="minorHAnsi" w:eastAsiaTheme="minorEastAsia" w:hAnsiTheme="minorHAnsi" w:cstheme="minorBidi"/>
            <w:sz w:val="22"/>
          </w:rPr>
          <w:tab/>
        </w:r>
        <w:r w:rsidR="00CF2FE0" w:rsidRPr="003A5D6C">
          <w:rPr>
            <w:rStyle w:val="Hyperlink"/>
          </w:rPr>
          <w:t>Offset against payments</w:t>
        </w:r>
        <w:r w:rsidR="00CF2FE0">
          <w:rPr>
            <w:webHidden/>
          </w:rPr>
          <w:tab/>
        </w:r>
        <w:r w:rsidR="00CF2FE0">
          <w:rPr>
            <w:webHidden/>
          </w:rPr>
          <w:fldChar w:fldCharType="begin"/>
        </w:r>
        <w:r w:rsidR="00CF2FE0">
          <w:rPr>
            <w:webHidden/>
          </w:rPr>
          <w:instrText xml:space="preserve"> PAGEREF _Toc118465129 \h </w:instrText>
        </w:r>
        <w:r w:rsidR="00CF2FE0">
          <w:rPr>
            <w:webHidden/>
          </w:rPr>
        </w:r>
        <w:r w:rsidR="00CF2FE0">
          <w:rPr>
            <w:webHidden/>
          </w:rPr>
          <w:fldChar w:fldCharType="separate"/>
        </w:r>
        <w:r w:rsidR="000B1C20">
          <w:rPr>
            <w:webHidden/>
          </w:rPr>
          <w:t>51</w:t>
        </w:r>
        <w:r w:rsidR="00CF2FE0">
          <w:rPr>
            <w:webHidden/>
          </w:rPr>
          <w:fldChar w:fldCharType="end"/>
        </w:r>
      </w:hyperlink>
    </w:p>
    <w:p w14:paraId="00131BA5" w14:textId="735E8951" w:rsidR="00CF2FE0" w:rsidRDefault="00F83424" w:rsidP="00CF2FE0">
      <w:pPr>
        <w:pStyle w:val="TOC3"/>
        <w:rPr>
          <w:rFonts w:asciiTheme="minorHAnsi" w:eastAsiaTheme="minorEastAsia" w:hAnsiTheme="minorHAnsi" w:cstheme="minorBidi"/>
          <w:sz w:val="22"/>
        </w:rPr>
      </w:pPr>
      <w:hyperlink w:anchor="_Toc118465130" w:history="1">
        <w:r w:rsidR="00CF2FE0" w:rsidRPr="003A5D6C">
          <w:rPr>
            <w:rStyle w:val="Hyperlink"/>
          </w:rPr>
          <w:t>68.</w:t>
        </w:r>
        <w:r w:rsidR="00CF2FE0">
          <w:rPr>
            <w:rFonts w:asciiTheme="minorHAnsi" w:eastAsiaTheme="minorEastAsia" w:hAnsiTheme="minorHAnsi" w:cstheme="minorBidi"/>
            <w:sz w:val="22"/>
          </w:rPr>
          <w:tab/>
        </w:r>
        <w:r w:rsidR="00CF2FE0" w:rsidRPr="003A5D6C">
          <w:rPr>
            <w:rStyle w:val="Hyperlink"/>
          </w:rPr>
          <w:t>Third party debtors</w:t>
        </w:r>
        <w:r w:rsidR="00CF2FE0">
          <w:rPr>
            <w:webHidden/>
          </w:rPr>
          <w:tab/>
        </w:r>
        <w:r w:rsidR="00CF2FE0">
          <w:rPr>
            <w:webHidden/>
          </w:rPr>
          <w:fldChar w:fldCharType="begin"/>
        </w:r>
        <w:r w:rsidR="00CF2FE0">
          <w:rPr>
            <w:webHidden/>
          </w:rPr>
          <w:instrText xml:space="preserve"> PAGEREF _Toc118465130 \h </w:instrText>
        </w:r>
        <w:r w:rsidR="00CF2FE0">
          <w:rPr>
            <w:webHidden/>
          </w:rPr>
        </w:r>
        <w:r w:rsidR="00CF2FE0">
          <w:rPr>
            <w:webHidden/>
          </w:rPr>
          <w:fldChar w:fldCharType="separate"/>
        </w:r>
        <w:r w:rsidR="000B1C20">
          <w:rPr>
            <w:webHidden/>
          </w:rPr>
          <w:t>51</w:t>
        </w:r>
        <w:r w:rsidR="00CF2FE0">
          <w:rPr>
            <w:webHidden/>
          </w:rPr>
          <w:fldChar w:fldCharType="end"/>
        </w:r>
      </w:hyperlink>
    </w:p>
    <w:p w14:paraId="7818276F" w14:textId="454A60A6" w:rsidR="00CF2FE0" w:rsidRDefault="00F83424" w:rsidP="00CF2FE0">
      <w:pPr>
        <w:pStyle w:val="TOC3"/>
        <w:rPr>
          <w:rFonts w:asciiTheme="minorHAnsi" w:eastAsiaTheme="minorEastAsia" w:hAnsiTheme="minorHAnsi" w:cstheme="minorBidi"/>
          <w:sz w:val="22"/>
        </w:rPr>
      </w:pPr>
      <w:hyperlink w:anchor="_Toc118465131" w:history="1">
        <w:r w:rsidR="00CF2FE0" w:rsidRPr="003A5D6C">
          <w:rPr>
            <w:rStyle w:val="Hyperlink"/>
            <w:lang w:val="en-029"/>
          </w:rPr>
          <w:t>69.</w:t>
        </w:r>
        <w:r w:rsidR="00CF2FE0">
          <w:rPr>
            <w:rFonts w:asciiTheme="minorHAnsi" w:eastAsiaTheme="minorEastAsia" w:hAnsiTheme="minorHAnsi" w:cstheme="minorBidi"/>
            <w:sz w:val="22"/>
          </w:rPr>
          <w:tab/>
        </w:r>
        <w:r w:rsidR="00CF2FE0" w:rsidRPr="003A5D6C">
          <w:rPr>
            <w:rStyle w:val="Hyperlink"/>
            <w:lang w:val="en-029"/>
          </w:rPr>
          <w:t>Compliance with Notice</w:t>
        </w:r>
        <w:r w:rsidR="00CF2FE0">
          <w:rPr>
            <w:webHidden/>
          </w:rPr>
          <w:tab/>
        </w:r>
        <w:r w:rsidR="00CF2FE0">
          <w:rPr>
            <w:webHidden/>
          </w:rPr>
          <w:fldChar w:fldCharType="begin"/>
        </w:r>
        <w:r w:rsidR="00CF2FE0">
          <w:rPr>
            <w:webHidden/>
          </w:rPr>
          <w:instrText xml:space="preserve"> PAGEREF _Toc118465131 \h </w:instrText>
        </w:r>
        <w:r w:rsidR="00CF2FE0">
          <w:rPr>
            <w:webHidden/>
          </w:rPr>
        </w:r>
        <w:r w:rsidR="00CF2FE0">
          <w:rPr>
            <w:webHidden/>
          </w:rPr>
          <w:fldChar w:fldCharType="separate"/>
        </w:r>
        <w:r w:rsidR="000B1C20">
          <w:rPr>
            <w:webHidden/>
          </w:rPr>
          <w:t>53</w:t>
        </w:r>
        <w:r w:rsidR="00CF2FE0">
          <w:rPr>
            <w:webHidden/>
          </w:rPr>
          <w:fldChar w:fldCharType="end"/>
        </w:r>
      </w:hyperlink>
    </w:p>
    <w:p w14:paraId="51ADCAC1" w14:textId="7F720896" w:rsidR="00CF2FE0" w:rsidRDefault="00F83424" w:rsidP="00CF2FE0">
      <w:pPr>
        <w:pStyle w:val="TOC3"/>
        <w:rPr>
          <w:rFonts w:asciiTheme="minorHAnsi" w:eastAsiaTheme="minorEastAsia" w:hAnsiTheme="minorHAnsi" w:cstheme="minorBidi"/>
          <w:sz w:val="22"/>
        </w:rPr>
      </w:pPr>
      <w:hyperlink w:anchor="_Toc118465132" w:history="1">
        <w:r w:rsidR="00CF2FE0" w:rsidRPr="003A5D6C">
          <w:rPr>
            <w:rStyle w:val="Hyperlink"/>
            <w:lang w:val="en-029"/>
          </w:rPr>
          <w:t>70.</w:t>
        </w:r>
        <w:r w:rsidR="00CF2FE0">
          <w:rPr>
            <w:rFonts w:asciiTheme="minorHAnsi" w:eastAsiaTheme="minorEastAsia" w:hAnsiTheme="minorHAnsi" w:cstheme="minorBidi"/>
            <w:sz w:val="22"/>
          </w:rPr>
          <w:tab/>
        </w:r>
        <w:r w:rsidR="00CF2FE0" w:rsidRPr="003A5D6C">
          <w:rPr>
            <w:rStyle w:val="Hyperlink"/>
            <w:lang w:val="en-029"/>
          </w:rPr>
          <w:t>Non-Arm</w:t>
        </w:r>
        <w:r w:rsidR="00CF2FE0" w:rsidRPr="003A5D6C">
          <w:rPr>
            <w:rStyle w:val="Hyperlink"/>
            <w:lang w:val="en-CA"/>
          </w:rPr>
          <w:t>’</w:t>
        </w:r>
        <w:r w:rsidR="00CF2FE0" w:rsidRPr="003A5D6C">
          <w:rPr>
            <w:rStyle w:val="Hyperlink"/>
            <w:lang w:val="en-029"/>
          </w:rPr>
          <w:t>s length transferees</w:t>
        </w:r>
        <w:r w:rsidR="00CF2FE0">
          <w:rPr>
            <w:webHidden/>
          </w:rPr>
          <w:tab/>
        </w:r>
        <w:r w:rsidR="00CF2FE0">
          <w:rPr>
            <w:webHidden/>
          </w:rPr>
          <w:fldChar w:fldCharType="begin"/>
        </w:r>
        <w:r w:rsidR="00CF2FE0">
          <w:rPr>
            <w:webHidden/>
          </w:rPr>
          <w:instrText xml:space="preserve"> PAGEREF _Toc118465132 \h </w:instrText>
        </w:r>
        <w:r w:rsidR="00CF2FE0">
          <w:rPr>
            <w:webHidden/>
          </w:rPr>
        </w:r>
        <w:r w:rsidR="00CF2FE0">
          <w:rPr>
            <w:webHidden/>
          </w:rPr>
          <w:fldChar w:fldCharType="separate"/>
        </w:r>
        <w:r w:rsidR="000B1C20">
          <w:rPr>
            <w:webHidden/>
          </w:rPr>
          <w:t>54</w:t>
        </w:r>
        <w:r w:rsidR="00CF2FE0">
          <w:rPr>
            <w:webHidden/>
          </w:rPr>
          <w:fldChar w:fldCharType="end"/>
        </w:r>
      </w:hyperlink>
    </w:p>
    <w:p w14:paraId="1348384A" w14:textId="74746E60" w:rsidR="00CF2FE0" w:rsidRDefault="00F83424" w:rsidP="00CF2FE0">
      <w:pPr>
        <w:pStyle w:val="TOC3"/>
        <w:rPr>
          <w:rFonts w:asciiTheme="minorHAnsi" w:eastAsiaTheme="minorEastAsia" w:hAnsiTheme="minorHAnsi" w:cstheme="minorBidi"/>
          <w:sz w:val="22"/>
        </w:rPr>
      </w:pPr>
      <w:hyperlink w:anchor="_Toc118465133" w:history="1">
        <w:r w:rsidR="00CF2FE0" w:rsidRPr="003A5D6C">
          <w:rPr>
            <w:rStyle w:val="Hyperlink"/>
            <w:lang w:val="en-029"/>
          </w:rPr>
          <w:t>71.</w:t>
        </w:r>
        <w:r w:rsidR="00CF2FE0">
          <w:rPr>
            <w:rFonts w:asciiTheme="minorHAnsi" w:eastAsiaTheme="minorEastAsia" w:hAnsiTheme="minorHAnsi" w:cstheme="minorBidi"/>
            <w:sz w:val="22"/>
          </w:rPr>
          <w:tab/>
        </w:r>
        <w:r w:rsidR="00CF2FE0" w:rsidRPr="003A5D6C">
          <w:rPr>
            <w:rStyle w:val="Hyperlink"/>
            <w:lang w:val="en-029"/>
          </w:rPr>
          <w:t>Receivers</w:t>
        </w:r>
        <w:r w:rsidR="00CF2FE0">
          <w:rPr>
            <w:webHidden/>
          </w:rPr>
          <w:tab/>
        </w:r>
        <w:r w:rsidR="00CF2FE0">
          <w:rPr>
            <w:webHidden/>
          </w:rPr>
          <w:fldChar w:fldCharType="begin"/>
        </w:r>
        <w:r w:rsidR="00CF2FE0">
          <w:rPr>
            <w:webHidden/>
          </w:rPr>
          <w:instrText xml:space="preserve"> PAGEREF _Toc118465133 \h </w:instrText>
        </w:r>
        <w:r w:rsidR="00CF2FE0">
          <w:rPr>
            <w:webHidden/>
          </w:rPr>
        </w:r>
        <w:r w:rsidR="00CF2FE0">
          <w:rPr>
            <w:webHidden/>
          </w:rPr>
          <w:fldChar w:fldCharType="separate"/>
        </w:r>
        <w:r w:rsidR="000B1C20">
          <w:rPr>
            <w:webHidden/>
          </w:rPr>
          <w:t>55</w:t>
        </w:r>
        <w:r w:rsidR="00CF2FE0">
          <w:rPr>
            <w:webHidden/>
          </w:rPr>
          <w:fldChar w:fldCharType="end"/>
        </w:r>
      </w:hyperlink>
    </w:p>
    <w:p w14:paraId="54A4311E" w14:textId="79B458D6" w:rsidR="00CF2FE0" w:rsidRDefault="00F83424" w:rsidP="00CF2FE0">
      <w:pPr>
        <w:pStyle w:val="TOC3"/>
        <w:rPr>
          <w:rFonts w:asciiTheme="minorHAnsi" w:eastAsiaTheme="minorEastAsia" w:hAnsiTheme="minorHAnsi" w:cstheme="minorBidi"/>
          <w:sz w:val="22"/>
        </w:rPr>
      </w:pPr>
      <w:hyperlink w:anchor="_Toc118465134" w:history="1">
        <w:r w:rsidR="00CF2FE0" w:rsidRPr="003A5D6C">
          <w:rPr>
            <w:rStyle w:val="Hyperlink"/>
            <w:lang w:val="en-029"/>
          </w:rPr>
          <w:t>72.</w:t>
        </w:r>
        <w:r w:rsidR="00CF2FE0">
          <w:rPr>
            <w:rFonts w:asciiTheme="minorHAnsi" w:eastAsiaTheme="minorEastAsia" w:hAnsiTheme="minorHAnsi" w:cstheme="minorBidi"/>
            <w:sz w:val="22"/>
          </w:rPr>
          <w:tab/>
        </w:r>
        <w:r w:rsidR="00CF2FE0" w:rsidRPr="003A5D6C">
          <w:rPr>
            <w:rStyle w:val="Hyperlink"/>
            <w:lang w:val="en-029"/>
          </w:rPr>
          <w:t>Recovery of tax by levy on goods etc.</w:t>
        </w:r>
        <w:r w:rsidR="00CF2FE0">
          <w:rPr>
            <w:webHidden/>
          </w:rPr>
          <w:tab/>
        </w:r>
        <w:r w:rsidR="00CF2FE0">
          <w:rPr>
            <w:webHidden/>
          </w:rPr>
          <w:fldChar w:fldCharType="begin"/>
        </w:r>
        <w:r w:rsidR="00CF2FE0">
          <w:rPr>
            <w:webHidden/>
          </w:rPr>
          <w:instrText xml:space="preserve"> PAGEREF _Toc118465134 \h </w:instrText>
        </w:r>
        <w:r w:rsidR="00CF2FE0">
          <w:rPr>
            <w:webHidden/>
          </w:rPr>
        </w:r>
        <w:r w:rsidR="00CF2FE0">
          <w:rPr>
            <w:webHidden/>
          </w:rPr>
          <w:fldChar w:fldCharType="separate"/>
        </w:r>
        <w:r w:rsidR="000B1C20">
          <w:rPr>
            <w:webHidden/>
          </w:rPr>
          <w:t>56</w:t>
        </w:r>
        <w:r w:rsidR="00CF2FE0">
          <w:rPr>
            <w:webHidden/>
          </w:rPr>
          <w:fldChar w:fldCharType="end"/>
        </w:r>
      </w:hyperlink>
    </w:p>
    <w:p w14:paraId="39FD3B9E" w14:textId="063CFF86" w:rsidR="00CF2FE0" w:rsidRDefault="00F83424" w:rsidP="00CF2FE0">
      <w:pPr>
        <w:pStyle w:val="TOC3"/>
        <w:rPr>
          <w:rFonts w:asciiTheme="minorHAnsi" w:eastAsiaTheme="minorEastAsia" w:hAnsiTheme="minorHAnsi" w:cstheme="minorBidi"/>
          <w:sz w:val="22"/>
        </w:rPr>
      </w:pPr>
      <w:hyperlink w:anchor="_Toc118465135" w:history="1">
        <w:r w:rsidR="00CF2FE0" w:rsidRPr="003A5D6C">
          <w:rPr>
            <w:rStyle w:val="Hyperlink"/>
            <w:lang w:val="en-029"/>
          </w:rPr>
          <w:t>73.</w:t>
        </w:r>
        <w:r w:rsidR="00CF2FE0">
          <w:rPr>
            <w:rFonts w:asciiTheme="minorHAnsi" w:eastAsiaTheme="minorEastAsia" w:hAnsiTheme="minorHAnsi" w:cstheme="minorBidi"/>
            <w:sz w:val="22"/>
          </w:rPr>
          <w:tab/>
        </w:r>
        <w:r w:rsidR="00CF2FE0" w:rsidRPr="003A5D6C">
          <w:rPr>
            <w:rStyle w:val="Hyperlink"/>
            <w:lang w:val="en-029"/>
          </w:rPr>
          <w:t>Priority of claim for tax</w:t>
        </w:r>
        <w:r w:rsidR="00CF2FE0">
          <w:rPr>
            <w:webHidden/>
          </w:rPr>
          <w:tab/>
        </w:r>
        <w:r w:rsidR="00CF2FE0">
          <w:rPr>
            <w:webHidden/>
          </w:rPr>
          <w:fldChar w:fldCharType="begin"/>
        </w:r>
        <w:r w:rsidR="00CF2FE0">
          <w:rPr>
            <w:webHidden/>
          </w:rPr>
          <w:instrText xml:space="preserve"> PAGEREF _Toc118465135 \h </w:instrText>
        </w:r>
        <w:r w:rsidR="00CF2FE0">
          <w:rPr>
            <w:webHidden/>
          </w:rPr>
        </w:r>
        <w:r w:rsidR="00CF2FE0">
          <w:rPr>
            <w:webHidden/>
          </w:rPr>
          <w:fldChar w:fldCharType="separate"/>
        </w:r>
        <w:r w:rsidR="000B1C20">
          <w:rPr>
            <w:webHidden/>
          </w:rPr>
          <w:t>56</w:t>
        </w:r>
        <w:r w:rsidR="00CF2FE0">
          <w:rPr>
            <w:webHidden/>
          </w:rPr>
          <w:fldChar w:fldCharType="end"/>
        </w:r>
      </w:hyperlink>
    </w:p>
    <w:p w14:paraId="42E4EF92" w14:textId="04B2B99C" w:rsidR="00CF2FE0" w:rsidRDefault="00F83424" w:rsidP="00CF2FE0">
      <w:pPr>
        <w:pStyle w:val="TOC3"/>
        <w:rPr>
          <w:rFonts w:asciiTheme="minorHAnsi" w:eastAsiaTheme="minorEastAsia" w:hAnsiTheme="minorHAnsi" w:cstheme="minorBidi"/>
          <w:sz w:val="22"/>
        </w:rPr>
      </w:pPr>
      <w:hyperlink w:anchor="_Toc118465136" w:history="1">
        <w:r w:rsidR="00CF2FE0" w:rsidRPr="003A5D6C">
          <w:rPr>
            <w:rStyle w:val="Hyperlink"/>
            <w:lang w:val="en-029"/>
          </w:rPr>
          <w:t>74.</w:t>
        </w:r>
        <w:r w:rsidR="00CF2FE0">
          <w:rPr>
            <w:rFonts w:asciiTheme="minorHAnsi" w:eastAsiaTheme="minorEastAsia" w:hAnsiTheme="minorHAnsi" w:cstheme="minorBidi"/>
            <w:sz w:val="22"/>
          </w:rPr>
          <w:tab/>
        </w:r>
        <w:r w:rsidR="00CF2FE0" w:rsidRPr="003A5D6C">
          <w:rPr>
            <w:rStyle w:val="Hyperlink"/>
            <w:lang w:val="en-029"/>
          </w:rPr>
          <w:t>Sale by tax authorities</w:t>
        </w:r>
        <w:r w:rsidR="00CF2FE0">
          <w:rPr>
            <w:webHidden/>
          </w:rPr>
          <w:tab/>
        </w:r>
        <w:r w:rsidR="00CF2FE0">
          <w:rPr>
            <w:webHidden/>
          </w:rPr>
          <w:fldChar w:fldCharType="begin"/>
        </w:r>
        <w:r w:rsidR="00CF2FE0">
          <w:rPr>
            <w:webHidden/>
          </w:rPr>
          <w:instrText xml:space="preserve"> PAGEREF _Toc118465136 \h </w:instrText>
        </w:r>
        <w:r w:rsidR="00CF2FE0">
          <w:rPr>
            <w:webHidden/>
          </w:rPr>
        </w:r>
        <w:r w:rsidR="00CF2FE0">
          <w:rPr>
            <w:webHidden/>
          </w:rPr>
          <w:fldChar w:fldCharType="separate"/>
        </w:r>
        <w:r w:rsidR="000B1C20">
          <w:rPr>
            <w:webHidden/>
          </w:rPr>
          <w:t>56</w:t>
        </w:r>
        <w:r w:rsidR="00CF2FE0">
          <w:rPr>
            <w:webHidden/>
          </w:rPr>
          <w:fldChar w:fldCharType="end"/>
        </w:r>
      </w:hyperlink>
    </w:p>
    <w:p w14:paraId="63C77F57" w14:textId="7C58C51C" w:rsidR="00CF2FE0" w:rsidRDefault="00F83424" w:rsidP="00CF2FE0">
      <w:pPr>
        <w:pStyle w:val="TOC3"/>
        <w:rPr>
          <w:rFonts w:asciiTheme="minorHAnsi" w:eastAsiaTheme="minorEastAsia" w:hAnsiTheme="minorHAnsi" w:cstheme="minorBidi"/>
          <w:sz w:val="22"/>
        </w:rPr>
      </w:pPr>
      <w:hyperlink w:anchor="_Toc118465137" w:history="1">
        <w:r w:rsidR="00CF2FE0" w:rsidRPr="003A5D6C">
          <w:rPr>
            <w:rStyle w:val="Hyperlink"/>
            <w:lang w:val="en-029"/>
          </w:rPr>
          <w:t>75.</w:t>
        </w:r>
        <w:r w:rsidR="00CF2FE0">
          <w:rPr>
            <w:rFonts w:asciiTheme="minorHAnsi" w:eastAsiaTheme="minorEastAsia" w:hAnsiTheme="minorHAnsi" w:cstheme="minorBidi"/>
            <w:sz w:val="22"/>
          </w:rPr>
          <w:tab/>
        </w:r>
        <w:r w:rsidR="00CF2FE0" w:rsidRPr="003A5D6C">
          <w:rPr>
            <w:rStyle w:val="Hyperlink"/>
            <w:lang w:val="en-029"/>
          </w:rPr>
          <w:t>Commission to Bailiff</w:t>
        </w:r>
        <w:r w:rsidR="00CF2FE0">
          <w:rPr>
            <w:webHidden/>
          </w:rPr>
          <w:tab/>
        </w:r>
        <w:r w:rsidR="00CF2FE0">
          <w:rPr>
            <w:webHidden/>
          </w:rPr>
          <w:fldChar w:fldCharType="begin"/>
        </w:r>
        <w:r w:rsidR="00CF2FE0">
          <w:rPr>
            <w:webHidden/>
          </w:rPr>
          <w:instrText xml:space="preserve"> PAGEREF _Toc118465137 \h </w:instrText>
        </w:r>
        <w:r w:rsidR="00CF2FE0">
          <w:rPr>
            <w:webHidden/>
          </w:rPr>
        </w:r>
        <w:r w:rsidR="00CF2FE0">
          <w:rPr>
            <w:webHidden/>
          </w:rPr>
          <w:fldChar w:fldCharType="separate"/>
        </w:r>
        <w:r w:rsidR="000B1C20">
          <w:rPr>
            <w:webHidden/>
          </w:rPr>
          <w:t>57</w:t>
        </w:r>
        <w:r w:rsidR="00CF2FE0">
          <w:rPr>
            <w:webHidden/>
          </w:rPr>
          <w:fldChar w:fldCharType="end"/>
        </w:r>
      </w:hyperlink>
    </w:p>
    <w:p w14:paraId="776D1B7F" w14:textId="25097EB1" w:rsidR="00CF2FE0" w:rsidRDefault="00F83424" w:rsidP="00CF2FE0">
      <w:pPr>
        <w:pStyle w:val="TOC1"/>
        <w:rPr>
          <w:rFonts w:asciiTheme="minorHAnsi" w:eastAsiaTheme="minorEastAsia" w:hAnsiTheme="minorHAnsi" w:cstheme="minorBidi"/>
          <w:b w:val="0"/>
          <w:caps w:val="0"/>
          <w:noProof/>
        </w:rPr>
      </w:pPr>
      <w:hyperlink w:anchor="_Toc118465138" w:history="1">
        <w:r w:rsidR="00CF2FE0" w:rsidRPr="003A5D6C">
          <w:rPr>
            <w:rStyle w:val="Hyperlink"/>
            <w:noProof/>
          </w:rPr>
          <w:t>PART IX – OFFENCES AND ADMINISTRATIVE PENALTIES</w:t>
        </w:r>
        <w:r w:rsidR="00CF2FE0">
          <w:rPr>
            <w:noProof/>
            <w:webHidden/>
          </w:rPr>
          <w:tab/>
        </w:r>
        <w:r w:rsidR="00CF2FE0">
          <w:rPr>
            <w:noProof/>
            <w:webHidden/>
          </w:rPr>
          <w:fldChar w:fldCharType="begin"/>
        </w:r>
        <w:r w:rsidR="00CF2FE0">
          <w:rPr>
            <w:noProof/>
            <w:webHidden/>
          </w:rPr>
          <w:instrText xml:space="preserve"> PAGEREF _Toc118465138 \h </w:instrText>
        </w:r>
        <w:r w:rsidR="00CF2FE0">
          <w:rPr>
            <w:noProof/>
            <w:webHidden/>
          </w:rPr>
        </w:r>
        <w:r w:rsidR="00CF2FE0">
          <w:rPr>
            <w:noProof/>
            <w:webHidden/>
          </w:rPr>
          <w:fldChar w:fldCharType="separate"/>
        </w:r>
        <w:r w:rsidR="000B1C20">
          <w:rPr>
            <w:noProof/>
            <w:webHidden/>
          </w:rPr>
          <w:t>58</w:t>
        </w:r>
        <w:r w:rsidR="00CF2FE0">
          <w:rPr>
            <w:noProof/>
            <w:webHidden/>
          </w:rPr>
          <w:fldChar w:fldCharType="end"/>
        </w:r>
      </w:hyperlink>
    </w:p>
    <w:p w14:paraId="2FC4D0BF" w14:textId="65D2AA83" w:rsidR="00CF2FE0" w:rsidRDefault="00F83424" w:rsidP="00CF2FE0">
      <w:pPr>
        <w:pStyle w:val="TOC3"/>
        <w:rPr>
          <w:rFonts w:asciiTheme="minorHAnsi" w:eastAsiaTheme="minorEastAsia" w:hAnsiTheme="minorHAnsi" w:cstheme="minorBidi"/>
          <w:sz w:val="22"/>
        </w:rPr>
      </w:pPr>
      <w:hyperlink w:anchor="_Toc118465139" w:history="1">
        <w:r w:rsidR="00CF2FE0" w:rsidRPr="003A5D6C">
          <w:rPr>
            <w:rStyle w:val="Hyperlink"/>
            <w:lang w:val="en-029"/>
          </w:rPr>
          <w:t>76.</w:t>
        </w:r>
        <w:r w:rsidR="00CF2FE0">
          <w:rPr>
            <w:rFonts w:asciiTheme="minorHAnsi" w:eastAsiaTheme="minorEastAsia" w:hAnsiTheme="minorHAnsi" w:cstheme="minorBidi"/>
            <w:sz w:val="22"/>
          </w:rPr>
          <w:tab/>
        </w:r>
        <w:r w:rsidR="00CF2FE0" w:rsidRPr="003A5D6C">
          <w:rPr>
            <w:rStyle w:val="Hyperlink"/>
            <w:lang w:val="en-029"/>
          </w:rPr>
          <w:t>General</w:t>
        </w:r>
        <w:r w:rsidR="00CF2FE0">
          <w:rPr>
            <w:webHidden/>
          </w:rPr>
          <w:tab/>
        </w:r>
        <w:r w:rsidR="00CF2FE0">
          <w:rPr>
            <w:webHidden/>
          </w:rPr>
          <w:fldChar w:fldCharType="begin"/>
        </w:r>
        <w:r w:rsidR="00CF2FE0">
          <w:rPr>
            <w:webHidden/>
          </w:rPr>
          <w:instrText xml:space="preserve"> PAGEREF _Toc118465139 \h </w:instrText>
        </w:r>
        <w:r w:rsidR="00CF2FE0">
          <w:rPr>
            <w:webHidden/>
          </w:rPr>
        </w:r>
        <w:r w:rsidR="00CF2FE0">
          <w:rPr>
            <w:webHidden/>
          </w:rPr>
          <w:fldChar w:fldCharType="separate"/>
        </w:r>
        <w:r w:rsidR="000B1C20">
          <w:rPr>
            <w:webHidden/>
          </w:rPr>
          <w:t>58</w:t>
        </w:r>
        <w:r w:rsidR="00CF2FE0">
          <w:rPr>
            <w:webHidden/>
          </w:rPr>
          <w:fldChar w:fldCharType="end"/>
        </w:r>
      </w:hyperlink>
    </w:p>
    <w:p w14:paraId="2C8901BC" w14:textId="1A265ED7" w:rsidR="00CF2FE0" w:rsidRDefault="00F83424" w:rsidP="00CF2FE0">
      <w:pPr>
        <w:pStyle w:val="TOC3"/>
        <w:rPr>
          <w:rFonts w:asciiTheme="minorHAnsi" w:eastAsiaTheme="minorEastAsia" w:hAnsiTheme="minorHAnsi" w:cstheme="minorBidi"/>
          <w:sz w:val="22"/>
        </w:rPr>
      </w:pPr>
      <w:hyperlink w:anchor="_Toc118465140" w:history="1">
        <w:r w:rsidR="00CF2FE0" w:rsidRPr="003A5D6C">
          <w:rPr>
            <w:rStyle w:val="Hyperlink"/>
          </w:rPr>
          <w:t>77.</w:t>
        </w:r>
        <w:r w:rsidR="00CF2FE0">
          <w:rPr>
            <w:rFonts w:asciiTheme="minorHAnsi" w:eastAsiaTheme="minorEastAsia" w:hAnsiTheme="minorHAnsi" w:cstheme="minorBidi"/>
            <w:sz w:val="22"/>
          </w:rPr>
          <w:tab/>
        </w:r>
        <w:r w:rsidR="00CF2FE0" w:rsidRPr="003A5D6C">
          <w:rPr>
            <w:rStyle w:val="Hyperlink"/>
          </w:rPr>
          <w:t>Offence by company</w:t>
        </w:r>
        <w:r w:rsidR="00CF2FE0">
          <w:rPr>
            <w:webHidden/>
          </w:rPr>
          <w:tab/>
        </w:r>
        <w:r w:rsidR="00CF2FE0">
          <w:rPr>
            <w:webHidden/>
          </w:rPr>
          <w:fldChar w:fldCharType="begin"/>
        </w:r>
        <w:r w:rsidR="00CF2FE0">
          <w:rPr>
            <w:webHidden/>
          </w:rPr>
          <w:instrText xml:space="preserve"> PAGEREF _Toc118465140 \h </w:instrText>
        </w:r>
        <w:r w:rsidR="00CF2FE0">
          <w:rPr>
            <w:webHidden/>
          </w:rPr>
        </w:r>
        <w:r w:rsidR="00CF2FE0">
          <w:rPr>
            <w:webHidden/>
          </w:rPr>
          <w:fldChar w:fldCharType="separate"/>
        </w:r>
        <w:r w:rsidR="000B1C20">
          <w:rPr>
            <w:webHidden/>
          </w:rPr>
          <w:t>59</w:t>
        </w:r>
        <w:r w:rsidR="00CF2FE0">
          <w:rPr>
            <w:webHidden/>
          </w:rPr>
          <w:fldChar w:fldCharType="end"/>
        </w:r>
      </w:hyperlink>
    </w:p>
    <w:p w14:paraId="1F1454AD" w14:textId="2424040F" w:rsidR="00CF2FE0" w:rsidRDefault="00F83424" w:rsidP="00CF2FE0">
      <w:pPr>
        <w:pStyle w:val="TOC3"/>
        <w:rPr>
          <w:rFonts w:asciiTheme="minorHAnsi" w:eastAsiaTheme="minorEastAsia" w:hAnsiTheme="minorHAnsi" w:cstheme="minorBidi"/>
          <w:sz w:val="22"/>
        </w:rPr>
      </w:pPr>
      <w:hyperlink w:anchor="_Toc118465141" w:history="1">
        <w:r w:rsidR="00CF2FE0" w:rsidRPr="003A5D6C">
          <w:rPr>
            <w:rStyle w:val="Hyperlink"/>
          </w:rPr>
          <w:t>78.</w:t>
        </w:r>
        <w:r w:rsidR="00CF2FE0">
          <w:rPr>
            <w:rFonts w:asciiTheme="minorHAnsi" w:eastAsiaTheme="minorEastAsia" w:hAnsiTheme="minorHAnsi" w:cstheme="minorBidi"/>
            <w:sz w:val="22"/>
          </w:rPr>
          <w:tab/>
        </w:r>
        <w:r w:rsidR="00CF2FE0" w:rsidRPr="003A5D6C">
          <w:rPr>
            <w:rStyle w:val="Hyperlink"/>
          </w:rPr>
          <w:t>Notice of administrative penalty</w:t>
        </w:r>
        <w:r w:rsidR="00CF2FE0">
          <w:rPr>
            <w:webHidden/>
          </w:rPr>
          <w:tab/>
        </w:r>
        <w:r w:rsidR="00CF2FE0">
          <w:rPr>
            <w:webHidden/>
          </w:rPr>
          <w:fldChar w:fldCharType="begin"/>
        </w:r>
        <w:r w:rsidR="00CF2FE0">
          <w:rPr>
            <w:webHidden/>
          </w:rPr>
          <w:instrText xml:space="preserve"> PAGEREF _Toc118465141 \h </w:instrText>
        </w:r>
        <w:r w:rsidR="00CF2FE0">
          <w:rPr>
            <w:webHidden/>
          </w:rPr>
        </w:r>
        <w:r w:rsidR="00CF2FE0">
          <w:rPr>
            <w:webHidden/>
          </w:rPr>
          <w:fldChar w:fldCharType="separate"/>
        </w:r>
        <w:r w:rsidR="000B1C20">
          <w:rPr>
            <w:webHidden/>
          </w:rPr>
          <w:t>59</w:t>
        </w:r>
        <w:r w:rsidR="00CF2FE0">
          <w:rPr>
            <w:webHidden/>
          </w:rPr>
          <w:fldChar w:fldCharType="end"/>
        </w:r>
      </w:hyperlink>
    </w:p>
    <w:p w14:paraId="6A014058" w14:textId="1F09B2A1" w:rsidR="00CF2FE0" w:rsidRDefault="00F83424" w:rsidP="00CF2FE0">
      <w:pPr>
        <w:pStyle w:val="TOC3"/>
        <w:rPr>
          <w:rFonts w:asciiTheme="minorHAnsi" w:eastAsiaTheme="minorEastAsia" w:hAnsiTheme="minorHAnsi" w:cstheme="minorBidi"/>
          <w:sz w:val="22"/>
        </w:rPr>
      </w:pPr>
      <w:hyperlink w:anchor="_Toc118465142" w:history="1">
        <w:r w:rsidR="00CF2FE0" w:rsidRPr="003A5D6C">
          <w:rPr>
            <w:rStyle w:val="Hyperlink"/>
          </w:rPr>
          <w:t>79.</w:t>
        </w:r>
        <w:r w:rsidR="00CF2FE0">
          <w:rPr>
            <w:rFonts w:asciiTheme="minorHAnsi" w:eastAsiaTheme="minorEastAsia" w:hAnsiTheme="minorHAnsi" w:cstheme="minorBidi"/>
            <w:sz w:val="22"/>
          </w:rPr>
          <w:tab/>
        </w:r>
        <w:r w:rsidR="00CF2FE0" w:rsidRPr="003A5D6C">
          <w:rPr>
            <w:rStyle w:val="Hyperlink"/>
          </w:rPr>
          <w:t>Contents of notice of administrative penalty</w:t>
        </w:r>
        <w:r w:rsidR="00CF2FE0">
          <w:rPr>
            <w:webHidden/>
          </w:rPr>
          <w:tab/>
        </w:r>
        <w:r w:rsidR="00CF2FE0">
          <w:rPr>
            <w:webHidden/>
          </w:rPr>
          <w:fldChar w:fldCharType="begin"/>
        </w:r>
        <w:r w:rsidR="00CF2FE0">
          <w:rPr>
            <w:webHidden/>
          </w:rPr>
          <w:instrText xml:space="preserve"> PAGEREF _Toc118465142 \h </w:instrText>
        </w:r>
        <w:r w:rsidR="00CF2FE0">
          <w:rPr>
            <w:webHidden/>
          </w:rPr>
        </w:r>
        <w:r w:rsidR="00CF2FE0">
          <w:rPr>
            <w:webHidden/>
          </w:rPr>
          <w:fldChar w:fldCharType="separate"/>
        </w:r>
        <w:r w:rsidR="000B1C20">
          <w:rPr>
            <w:webHidden/>
          </w:rPr>
          <w:t>60</w:t>
        </w:r>
        <w:r w:rsidR="00CF2FE0">
          <w:rPr>
            <w:webHidden/>
          </w:rPr>
          <w:fldChar w:fldCharType="end"/>
        </w:r>
      </w:hyperlink>
    </w:p>
    <w:p w14:paraId="4D0E6575" w14:textId="44E27348" w:rsidR="00CF2FE0" w:rsidRDefault="00F83424" w:rsidP="00CF2FE0">
      <w:pPr>
        <w:pStyle w:val="TOC3"/>
        <w:rPr>
          <w:rFonts w:asciiTheme="minorHAnsi" w:eastAsiaTheme="minorEastAsia" w:hAnsiTheme="minorHAnsi" w:cstheme="minorBidi"/>
          <w:sz w:val="22"/>
        </w:rPr>
      </w:pPr>
      <w:hyperlink w:anchor="_Toc118465143" w:history="1">
        <w:r w:rsidR="00CF2FE0" w:rsidRPr="003A5D6C">
          <w:rPr>
            <w:rStyle w:val="Hyperlink"/>
          </w:rPr>
          <w:t>80.</w:t>
        </w:r>
        <w:r w:rsidR="00CF2FE0">
          <w:rPr>
            <w:rFonts w:asciiTheme="minorHAnsi" w:eastAsiaTheme="minorEastAsia" w:hAnsiTheme="minorHAnsi" w:cstheme="minorBidi"/>
            <w:sz w:val="22"/>
          </w:rPr>
          <w:tab/>
        </w:r>
        <w:r w:rsidR="00CF2FE0" w:rsidRPr="003A5D6C">
          <w:rPr>
            <w:rStyle w:val="Hyperlink"/>
          </w:rPr>
          <w:t>Procedure</w:t>
        </w:r>
        <w:r w:rsidR="00CF2FE0">
          <w:rPr>
            <w:webHidden/>
          </w:rPr>
          <w:tab/>
        </w:r>
        <w:r w:rsidR="00CF2FE0">
          <w:rPr>
            <w:webHidden/>
          </w:rPr>
          <w:fldChar w:fldCharType="begin"/>
        </w:r>
        <w:r w:rsidR="00CF2FE0">
          <w:rPr>
            <w:webHidden/>
          </w:rPr>
          <w:instrText xml:space="preserve"> PAGEREF _Toc118465143 \h </w:instrText>
        </w:r>
        <w:r w:rsidR="00CF2FE0">
          <w:rPr>
            <w:webHidden/>
          </w:rPr>
        </w:r>
        <w:r w:rsidR="00CF2FE0">
          <w:rPr>
            <w:webHidden/>
          </w:rPr>
          <w:fldChar w:fldCharType="separate"/>
        </w:r>
        <w:r w:rsidR="000B1C20">
          <w:rPr>
            <w:webHidden/>
          </w:rPr>
          <w:t>60</w:t>
        </w:r>
        <w:r w:rsidR="00CF2FE0">
          <w:rPr>
            <w:webHidden/>
          </w:rPr>
          <w:fldChar w:fldCharType="end"/>
        </w:r>
      </w:hyperlink>
    </w:p>
    <w:p w14:paraId="3C570C26" w14:textId="053E9ADE" w:rsidR="00CF2FE0" w:rsidRDefault="00F83424" w:rsidP="00CF2FE0">
      <w:pPr>
        <w:pStyle w:val="TOC3"/>
        <w:rPr>
          <w:rFonts w:asciiTheme="minorHAnsi" w:eastAsiaTheme="minorEastAsia" w:hAnsiTheme="minorHAnsi" w:cstheme="minorBidi"/>
          <w:sz w:val="22"/>
        </w:rPr>
      </w:pPr>
      <w:hyperlink w:anchor="_Toc118465144" w:history="1">
        <w:r w:rsidR="00CF2FE0" w:rsidRPr="003A5D6C">
          <w:rPr>
            <w:rStyle w:val="Hyperlink"/>
          </w:rPr>
          <w:t>81.</w:t>
        </w:r>
        <w:r w:rsidR="00CF2FE0">
          <w:rPr>
            <w:rFonts w:asciiTheme="minorHAnsi" w:eastAsiaTheme="minorEastAsia" w:hAnsiTheme="minorHAnsi" w:cstheme="minorBidi"/>
            <w:sz w:val="22"/>
          </w:rPr>
          <w:tab/>
        </w:r>
        <w:r w:rsidR="00CF2FE0" w:rsidRPr="003A5D6C">
          <w:rPr>
            <w:rStyle w:val="Hyperlink"/>
          </w:rPr>
          <w:t>Failure to register</w:t>
        </w:r>
        <w:r w:rsidR="00CF2FE0">
          <w:rPr>
            <w:webHidden/>
          </w:rPr>
          <w:tab/>
        </w:r>
        <w:r w:rsidR="00CF2FE0">
          <w:rPr>
            <w:webHidden/>
          </w:rPr>
          <w:fldChar w:fldCharType="begin"/>
        </w:r>
        <w:r w:rsidR="00CF2FE0">
          <w:rPr>
            <w:webHidden/>
          </w:rPr>
          <w:instrText xml:space="preserve"> PAGEREF _Toc118465144 \h </w:instrText>
        </w:r>
        <w:r w:rsidR="00CF2FE0">
          <w:rPr>
            <w:webHidden/>
          </w:rPr>
        </w:r>
        <w:r w:rsidR="00CF2FE0">
          <w:rPr>
            <w:webHidden/>
          </w:rPr>
          <w:fldChar w:fldCharType="separate"/>
        </w:r>
        <w:r w:rsidR="000B1C20">
          <w:rPr>
            <w:webHidden/>
          </w:rPr>
          <w:t>60</w:t>
        </w:r>
        <w:r w:rsidR="00CF2FE0">
          <w:rPr>
            <w:webHidden/>
          </w:rPr>
          <w:fldChar w:fldCharType="end"/>
        </w:r>
      </w:hyperlink>
    </w:p>
    <w:p w14:paraId="7279F50E" w14:textId="07EC70A1" w:rsidR="00CF2FE0" w:rsidRDefault="00F83424" w:rsidP="00CF2FE0">
      <w:pPr>
        <w:pStyle w:val="TOC3"/>
        <w:rPr>
          <w:rFonts w:asciiTheme="minorHAnsi" w:eastAsiaTheme="minorEastAsia" w:hAnsiTheme="minorHAnsi" w:cstheme="minorBidi"/>
          <w:sz w:val="22"/>
        </w:rPr>
      </w:pPr>
      <w:hyperlink w:anchor="_Toc118465145" w:history="1">
        <w:r w:rsidR="00CF2FE0" w:rsidRPr="003A5D6C">
          <w:rPr>
            <w:rStyle w:val="Hyperlink"/>
          </w:rPr>
          <w:t>82.</w:t>
        </w:r>
        <w:r w:rsidR="00CF2FE0">
          <w:rPr>
            <w:rFonts w:asciiTheme="minorHAnsi" w:eastAsiaTheme="minorEastAsia" w:hAnsiTheme="minorHAnsi" w:cstheme="minorBidi"/>
            <w:sz w:val="22"/>
          </w:rPr>
          <w:tab/>
        </w:r>
        <w:r w:rsidR="00CF2FE0" w:rsidRPr="003A5D6C">
          <w:rPr>
            <w:rStyle w:val="Hyperlink"/>
          </w:rPr>
          <w:t>Failure to notify of changes in taxpayer information</w:t>
        </w:r>
        <w:r w:rsidR="00CF2FE0">
          <w:rPr>
            <w:webHidden/>
          </w:rPr>
          <w:tab/>
        </w:r>
        <w:r w:rsidR="00CF2FE0">
          <w:rPr>
            <w:webHidden/>
          </w:rPr>
          <w:fldChar w:fldCharType="begin"/>
        </w:r>
        <w:r w:rsidR="00CF2FE0">
          <w:rPr>
            <w:webHidden/>
          </w:rPr>
          <w:instrText xml:space="preserve"> PAGEREF _Toc118465145 \h </w:instrText>
        </w:r>
        <w:r w:rsidR="00CF2FE0">
          <w:rPr>
            <w:webHidden/>
          </w:rPr>
        </w:r>
        <w:r w:rsidR="00CF2FE0">
          <w:rPr>
            <w:webHidden/>
          </w:rPr>
          <w:fldChar w:fldCharType="separate"/>
        </w:r>
        <w:r w:rsidR="000B1C20">
          <w:rPr>
            <w:webHidden/>
          </w:rPr>
          <w:t>60</w:t>
        </w:r>
        <w:r w:rsidR="00CF2FE0">
          <w:rPr>
            <w:webHidden/>
          </w:rPr>
          <w:fldChar w:fldCharType="end"/>
        </w:r>
      </w:hyperlink>
    </w:p>
    <w:p w14:paraId="4BBAFF77" w14:textId="486BD30E" w:rsidR="00CF2FE0" w:rsidRDefault="00F83424" w:rsidP="00CF2FE0">
      <w:pPr>
        <w:pStyle w:val="TOC3"/>
        <w:rPr>
          <w:rFonts w:asciiTheme="minorHAnsi" w:eastAsiaTheme="minorEastAsia" w:hAnsiTheme="minorHAnsi" w:cstheme="minorBidi"/>
          <w:sz w:val="22"/>
        </w:rPr>
      </w:pPr>
      <w:hyperlink w:anchor="_Toc118465146" w:history="1">
        <w:r w:rsidR="00CF2FE0" w:rsidRPr="003A5D6C">
          <w:rPr>
            <w:rStyle w:val="Hyperlink"/>
          </w:rPr>
          <w:t>83.</w:t>
        </w:r>
        <w:r w:rsidR="00CF2FE0">
          <w:rPr>
            <w:rFonts w:asciiTheme="minorHAnsi" w:eastAsiaTheme="minorEastAsia" w:hAnsiTheme="minorHAnsi" w:cstheme="minorBidi"/>
            <w:sz w:val="22"/>
          </w:rPr>
          <w:tab/>
        </w:r>
        <w:r w:rsidR="00CF2FE0" w:rsidRPr="003A5D6C">
          <w:rPr>
            <w:rStyle w:val="Hyperlink"/>
          </w:rPr>
          <w:t>Falsification of invoices, receipts, credit and debit notes</w:t>
        </w:r>
        <w:r w:rsidR="00CF2FE0">
          <w:rPr>
            <w:webHidden/>
          </w:rPr>
          <w:tab/>
        </w:r>
        <w:r w:rsidR="00CF2FE0">
          <w:rPr>
            <w:webHidden/>
          </w:rPr>
          <w:fldChar w:fldCharType="begin"/>
        </w:r>
        <w:r w:rsidR="00CF2FE0">
          <w:rPr>
            <w:webHidden/>
          </w:rPr>
          <w:instrText xml:space="preserve"> PAGEREF _Toc118465146 \h </w:instrText>
        </w:r>
        <w:r w:rsidR="00CF2FE0">
          <w:rPr>
            <w:webHidden/>
          </w:rPr>
        </w:r>
        <w:r w:rsidR="00CF2FE0">
          <w:rPr>
            <w:webHidden/>
          </w:rPr>
          <w:fldChar w:fldCharType="separate"/>
        </w:r>
        <w:r w:rsidR="000B1C20">
          <w:rPr>
            <w:webHidden/>
          </w:rPr>
          <w:t>61</w:t>
        </w:r>
        <w:r w:rsidR="00CF2FE0">
          <w:rPr>
            <w:webHidden/>
          </w:rPr>
          <w:fldChar w:fldCharType="end"/>
        </w:r>
      </w:hyperlink>
    </w:p>
    <w:p w14:paraId="5FE748ED" w14:textId="0B982F2C" w:rsidR="00CF2FE0" w:rsidRDefault="00F83424" w:rsidP="00CF2FE0">
      <w:pPr>
        <w:pStyle w:val="TOC3"/>
        <w:rPr>
          <w:rFonts w:asciiTheme="minorHAnsi" w:eastAsiaTheme="minorEastAsia" w:hAnsiTheme="minorHAnsi" w:cstheme="minorBidi"/>
          <w:sz w:val="22"/>
        </w:rPr>
      </w:pPr>
      <w:hyperlink w:anchor="_Toc118465147" w:history="1">
        <w:r w:rsidR="00CF2FE0" w:rsidRPr="003A5D6C">
          <w:rPr>
            <w:rStyle w:val="Hyperlink"/>
            <w:lang w:val="en-029"/>
          </w:rPr>
          <w:t>84.</w:t>
        </w:r>
        <w:r w:rsidR="00CF2FE0">
          <w:rPr>
            <w:rFonts w:asciiTheme="minorHAnsi" w:eastAsiaTheme="minorEastAsia" w:hAnsiTheme="minorHAnsi" w:cstheme="minorBidi"/>
            <w:sz w:val="22"/>
          </w:rPr>
          <w:tab/>
        </w:r>
        <w:r w:rsidR="00CF2FE0" w:rsidRPr="003A5D6C">
          <w:rPr>
            <w:rStyle w:val="Hyperlink"/>
            <w:lang w:val="en-029"/>
          </w:rPr>
          <w:t>Negligent or fraudulent underpayment</w:t>
        </w:r>
        <w:r w:rsidR="00CF2FE0">
          <w:rPr>
            <w:webHidden/>
          </w:rPr>
          <w:tab/>
        </w:r>
        <w:r w:rsidR="00CF2FE0">
          <w:rPr>
            <w:webHidden/>
          </w:rPr>
          <w:fldChar w:fldCharType="begin"/>
        </w:r>
        <w:r w:rsidR="00CF2FE0">
          <w:rPr>
            <w:webHidden/>
          </w:rPr>
          <w:instrText xml:space="preserve"> PAGEREF _Toc118465147 \h </w:instrText>
        </w:r>
        <w:r w:rsidR="00CF2FE0">
          <w:rPr>
            <w:webHidden/>
          </w:rPr>
        </w:r>
        <w:r w:rsidR="00CF2FE0">
          <w:rPr>
            <w:webHidden/>
          </w:rPr>
          <w:fldChar w:fldCharType="separate"/>
        </w:r>
        <w:r w:rsidR="000B1C20">
          <w:rPr>
            <w:webHidden/>
          </w:rPr>
          <w:t>61</w:t>
        </w:r>
        <w:r w:rsidR="00CF2FE0">
          <w:rPr>
            <w:webHidden/>
          </w:rPr>
          <w:fldChar w:fldCharType="end"/>
        </w:r>
      </w:hyperlink>
    </w:p>
    <w:p w14:paraId="46E59DFD" w14:textId="5261BE56" w:rsidR="00CF2FE0" w:rsidRDefault="00F83424" w:rsidP="00CF2FE0">
      <w:pPr>
        <w:pStyle w:val="TOC3"/>
        <w:rPr>
          <w:rFonts w:asciiTheme="minorHAnsi" w:eastAsiaTheme="minorEastAsia" w:hAnsiTheme="minorHAnsi" w:cstheme="minorBidi"/>
          <w:sz w:val="22"/>
        </w:rPr>
      </w:pPr>
      <w:hyperlink w:anchor="_Toc118465148" w:history="1">
        <w:r w:rsidR="00CF2FE0" w:rsidRPr="003A5D6C">
          <w:rPr>
            <w:rStyle w:val="Hyperlink"/>
          </w:rPr>
          <w:t>85.</w:t>
        </w:r>
        <w:r w:rsidR="00CF2FE0">
          <w:rPr>
            <w:rFonts w:asciiTheme="minorHAnsi" w:eastAsiaTheme="minorEastAsia" w:hAnsiTheme="minorHAnsi" w:cstheme="minorBidi"/>
            <w:sz w:val="22"/>
          </w:rPr>
          <w:tab/>
        </w:r>
        <w:r w:rsidR="00CF2FE0" w:rsidRPr="003A5D6C">
          <w:rPr>
            <w:rStyle w:val="Hyperlink"/>
          </w:rPr>
          <w:t>False or misleading statements</w:t>
        </w:r>
        <w:r w:rsidR="00CF2FE0">
          <w:rPr>
            <w:webHidden/>
          </w:rPr>
          <w:tab/>
        </w:r>
        <w:r w:rsidR="00CF2FE0">
          <w:rPr>
            <w:webHidden/>
          </w:rPr>
          <w:fldChar w:fldCharType="begin"/>
        </w:r>
        <w:r w:rsidR="00CF2FE0">
          <w:rPr>
            <w:webHidden/>
          </w:rPr>
          <w:instrText xml:space="preserve"> PAGEREF _Toc118465148 \h </w:instrText>
        </w:r>
        <w:r w:rsidR="00CF2FE0">
          <w:rPr>
            <w:webHidden/>
          </w:rPr>
        </w:r>
        <w:r w:rsidR="00CF2FE0">
          <w:rPr>
            <w:webHidden/>
          </w:rPr>
          <w:fldChar w:fldCharType="separate"/>
        </w:r>
        <w:r w:rsidR="000B1C20">
          <w:rPr>
            <w:webHidden/>
          </w:rPr>
          <w:t>61</w:t>
        </w:r>
        <w:r w:rsidR="00CF2FE0">
          <w:rPr>
            <w:webHidden/>
          </w:rPr>
          <w:fldChar w:fldCharType="end"/>
        </w:r>
      </w:hyperlink>
    </w:p>
    <w:p w14:paraId="71EAD058" w14:textId="5E119E98" w:rsidR="00CF2FE0" w:rsidRDefault="00F83424" w:rsidP="00CF2FE0">
      <w:pPr>
        <w:pStyle w:val="TOC3"/>
        <w:rPr>
          <w:rFonts w:asciiTheme="minorHAnsi" w:eastAsiaTheme="minorEastAsia" w:hAnsiTheme="minorHAnsi" w:cstheme="minorBidi"/>
          <w:sz w:val="22"/>
        </w:rPr>
      </w:pPr>
      <w:hyperlink w:anchor="_Toc118465149" w:history="1">
        <w:r w:rsidR="00CF2FE0" w:rsidRPr="003A5D6C">
          <w:rPr>
            <w:rStyle w:val="Hyperlink"/>
          </w:rPr>
          <w:t>86.</w:t>
        </w:r>
        <w:r w:rsidR="00CF2FE0">
          <w:rPr>
            <w:rFonts w:asciiTheme="minorHAnsi" w:eastAsiaTheme="minorEastAsia" w:hAnsiTheme="minorHAnsi" w:cstheme="minorBidi"/>
            <w:sz w:val="22"/>
          </w:rPr>
          <w:tab/>
        </w:r>
        <w:r w:rsidR="00CF2FE0" w:rsidRPr="003A5D6C">
          <w:rPr>
            <w:rStyle w:val="Hyperlink"/>
          </w:rPr>
          <w:t>Failure to maintain documents</w:t>
        </w:r>
        <w:r w:rsidR="00CF2FE0">
          <w:rPr>
            <w:webHidden/>
          </w:rPr>
          <w:tab/>
        </w:r>
        <w:r w:rsidR="00CF2FE0">
          <w:rPr>
            <w:webHidden/>
          </w:rPr>
          <w:fldChar w:fldCharType="begin"/>
        </w:r>
        <w:r w:rsidR="00CF2FE0">
          <w:rPr>
            <w:webHidden/>
          </w:rPr>
          <w:instrText xml:space="preserve"> PAGEREF _Toc118465149 \h </w:instrText>
        </w:r>
        <w:r w:rsidR="00CF2FE0">
          <w:rPr>
            <w:webHidden/>
          </w:rPr>
        </w:r>
        <w:r w:rsidR="00CF2FE0">
          <w:rPr>
            <w:webHidden/>
          </w:rPr>
          <w:fldChar w:fldCharType="separate"/>
        </w:r>
        <w:r w:rsidR="000B1C20">
          <w:rPr>
            <w:webHidden/>
          </w:rPr>
          <w:t>63</w:t>
        </w:r>
        <w:r w:rsidR="00CF2FE0">
          <w:rPr>
            <w:webHidden/>
          </w:rPr>
          <w:fldChar w:fldCharType="end"/>
        </w:r>
      </w:hyperlink>
    </w:p>
    <w:p w14:paraId="5847AD37" w14:textId="0363F977" w:rsidR="00CF2FE0" w:rsidRDefault="00F83424" w:rsidP="00CF2FE0">
      <w:pPr>
        <w:pStyle w:val="TOC3"/>
        <w:rPr>
          <w:rFonts w:asciiTheme="minorHAnsi" w:eastAsiaTheme="minorEastAsia" w:hAnsiTheme="minorHAnsi" w:cstheme="minorBidi"/>
          <w:sz w:val="22"/>
        </w:rPr>
      </w:pPr>
      <w:hyperlink w:anchor="_Toc118465150" w:history="1">
        <w:r w:rsidR="00CF2FE0" w:rsidRPr="003A5D6C">
          <w:rPr>
            <w:rStyle w:val="Hyperlink"/>
          </w:rPr>
          <w:t>87.</w:t>
        </w:r>
        <w:r w:rsidR="00CF2FE0">
          <w:rPr>
            <w:rFonts w:asciiTheme="minorHAnsi" w:eastAsiaTheme="minorEastAsia" w:hAnsiTheme="minorHAnsi" w:cstheme="minorBidi"/>
            <w:sz w:val="22"/>
          </w:rPr>
          <w:tab/>
        </w:r>
        <w:r w:rsidR="00CF2FE0" w:rsidRPr="003A5D6C">
          <w:rPr>
            <w:rStyle w:val="Hyperlink"/>
          </w:rPr>
          <w:t>Failure to comply with third party Notice</w:t>
        </w:r>
        <w:r w:rsidR="00CF2FE0">
          <w:rPr>
            <w:webHidden/>
          </w:rPr>
          <w:tab/>
        </w:r>
        <w:r w:rsidR="00CF2FE0">
          <w:rPr>
            <w:webHidden/>
          </w:rPr>
          <w:fldChar w:fldCharType="begin"/>
        </w:r>
        <w:r w:rsidR="00CF2FE0">
          <w:rPr>
            <w:webHidden/>
          </w:rPr>
          <w:instrText xml:space="preserve"> PAGEREF _Toc118465150 \h </w:instrText>
        </w:r>
        <w:r w:rsidR="00CF2FE0">
          <w:rPr>
            <w:webHidden/>
          </w:rPr>
        </w:r>
        <w:r w:rsidR="00CF2FE0">
          <w:rPr>
            <w:webHidden/>
          </w:rPr>
          <w:fldChar w:fldCharType="separate"/>
        </w:r>
        <w:r w:rsidR="000B1C20">
          <w:rPr>
            <w:webHidden/>
          </w:rPr>
          <w:t>63</w:t>
        </w:r>
        <w:r w:rsidR="00CF2FE0">
          <w:rPr>
            <w:webHidden/>
          </w:rPr>
          <w:fldChar w:fldCharType="end"/>
        </w:r>
      </w:hyperlink>
    </w:p>
    <w:p w14:paraId="50CCEA86" w14:textId="3DE80D3C" w:rsidR="00CF2FE0" w:rsidRDefault="00F83424" w:rsidP="00CF2FE0">
      <w:pPr>
        <w:pStyle w:val="TOC3"/>
        <w:rPr>
          <w:rFonts w:asciiTheme="minorHAnsi" w:eastAsiaTheme="minorEastAsia" w:hAnsiTheme="minorHAnsi" w:cstheme="minorBidi"/>
          <w:sz w:val="22"/>
        </w:rPr>
      </w:pPr>
      <w:hyperlink w:anchor="_Toc118465151" w:history="1">
        <w:r w:rsidR="00CF2FE0" w:rsidRPr="003A5D6C">
          <w:rPr>
            <w:rStyle w:val="Hyperlink"/>
          </w:rPr>
          <w:t>88.</w:t>
        </w:r>
        <w:r w:rsidR="00CF2FE0">
          <w:rPr>
            <w:rFonts w:asciiTheme="minorHAnsi" w:eastAsiaTheme="minorEastAsia" w:hAnsiTheme="minorHAnsi" w:cstheme="minorBidi"/>
            <w:sz w:val="22"/>
          </w:rPr>
          <w:tab/>
        </w:r>
        <w:r w:rsidR="00CF2FE0" w:rsidRPr="003A5D6C">
          <w:rPr>
            <w:rStyle w:val="Hyperlink"/>
          </w:rPr>
          <w:t>Failure to provide facilities</w:t>
        </w:r>
        <w:r w:rsidR="00CF2FE0">
          <w:rPr>
            <w:webHidden/>
          </w:rPr>
          <w:tab/>
        </w:r>
        <w:r w:rsidR="00CF2FE0">
          <w:rPr>
            <w:webHidden/>
          </w:rPr>
          <w:fldChar w:fldCharType="begin"/>
        </w:r>
        <w:r w:rsidR="00CF2FE0">
          <w:rPr>
            <w:webHidden/>
          </w:rPr>
          <w:instrText xml:space="preserve"> PAGEREF _Toc118465151 \h </w:instrText>
        </w:r>
        <w:r w:rsidR="00CF2FE0">
          <w:rPr>
            <w:webHidden/>
          </w:rPr>
        </w:r>
        <w:r w:rsidR="00CF2FE0">
          <w:rPr>
            <w:webHidden/>
          </w:rPr>
          <w:fldChar w:fldCharType="separate"/>
        </w:r>
        <w:r w:rsidR="000B1C20">
          <w:rPr>
            <w:webHidden/>
          </w:rPr>
          <w:t>63</w:t>
        </w:r>
        <w:r w:rsidR="00CF2FE0">
          <w:rPr>
            <w:webHidden/>
          </w:rPr>
          <w:fldChar w:fldCharType="end"/>
        </w:r>
      </w:hyperlink>
    </w:p>
    <w:p w14:paraId="604E04D3" w14:textId="4FF78CD1" w:rsidR="00CF2FE0" w:rsidRDefault="00F83424" w:rsidP="00CF2FE0">
      <w:pPr>
        <w:pStyle w:val="TOC3"/>
        <w:rPr>
          <w:rFonts w:asciiTheme="minorHAnsi" w:eastAsiaTheme="minorEastAsia" w:hAnsiTheme="minorHAnsi" w:cstheme="minorBidi"/>
          <w:sz w:val="22"/>
        </w:rPr>
      </w:pPr>
      <w:hyperlink w:anchor="_Toc118465152" w:history="1">
        <w:r w:rsidR="00CF2FE0" w:rsidRPr="003A5D6C">
          <w:rPr>
            <w:rStyle w:val="Hyperlink"/>
          </w:rPr>
          <w:t>89.</w:t>
        </w:r>
        <w:r w:rsidR="00CF2FE0">
          <w:rPr>
            <w:rFonts w:asciiTheme="minorHAnsi" w:eastAsiaTheme="minorEastAsia" w:hAnsiTheme="minorHAnsi" w:cstheme="minorBidi"/>
            <w:sz w:val="22"/>
          </w:rPr>
          <w:tab/>
        </w:r>
        <w:r w:rsidR="00CF2FE0" w:rsidRPr="003A5D6C">
          <w:rPr>
            <w:rStyle w:val="Hyperlink"/>
          </w:rPr>
          <w:t>Failure to comply with Notice to give information</w:t>
        </w:r>
        <w:r w:rsidR="00CF2FE0">
          <w:rPr>
            <w:webHidden/>
          </w:rPr>
          <w:tab/>
        </w:r>
        <w:r w:rsidR="00CF2FE0">
          <w:rPr>
            <w:webHidden/>
          </w:rPr>
          <w:fldChar w:fldCharType="begin"/>
        </w:r>
        <w:r w:rsidR="00CF2FE0">
          <w:rPr>
            <w:webHidden/>
          </w:rPr>
          <w:instrText xml:space="preserve"> PAGEREF _Toc118465152 \h </w:instrText>
        </w:r>
        <w:r w:rsidR="00CF2FE0">
          <w:rPr>
            <w:webHidden/>
          </w:rPr>
        </w:r>
        <w:r w:rsidR="00CF2FE0">
          <w:rPr>
            <w:webHidden/>
          </w:rPr>
          <w:fldChar w:fldCharType="separate"/>
        </w:r>
        <w:r w:rsidR="000B1C20">
          <w:rPr>
            <w:webHidden/>
          </w:rPr>
          <w:t>63</w:t>
        </w:r>
        <w:r w:rsidR="00CF2FE0">
          <w:rPr>
            <w:webHidden/>
          </w:rPr>
          <w:fldChar w:fldCharType="end"/>
        </w:r>
      </w:hyperlink>
    </w:p>
    <w:p w14:paraId="2C1BECF1" w14:textId="09DD6A08" w:rsidR="00CF2FE0" w:rsidRDefault="00F83424" w:rsidP="00CF2FE0">
      <w:pPr>
        <w:pStyle w:val="TOC3"/>
        <w:rPr>
          <w:rFonts w:asciiTheme="minorHAnsi" w:eastAsiaTheme="minorEastAsia" w:hAnsiTheme="minorHAnsi" w:cstheme="minorBidi"/>
          <w:sz w:val="22"/>
        </w:rPr>
      </w:pPr>
      <w:hyperlink w:anchor="_Toc118465153" w:history="1">
        <w:r w:rsidR="00CF2FE0" w:rsidRPr="003A5D6C">
          <w:rPr>
            <w:rStyle w:val="Hyperlink"/>
            <w:lang w:val="en-029"/>
          </w:rPr>
          <w:t>90.</w:t>
        </w:r>
        <w:r w:rsidR="00CF2FE0">
          <w:rPr>
            <w:rFonts w:asciiTheme="minorHAnsi" w:eastAsiaTheme="minorEastAsia" w:hAnsiTheme="minorHAnsi" w:cstheme="minorBidi"/>
            <w:sz w:val="22"/>
          </w:rPr>
          <w:tab/>
        </w:r>
        <w:r w:rsidR="00CF2FE0" w:rsidRPr="003A5D6C">
          <w:rPr>
            <w:rStyle w:val="Hyperlink"/>
            <w:lang w:val="en-029"/>
          </w:rPr>
          <w:t>General provisions</w:t>
        </w:r>
        <w:r w:rsidR="00CF2FE0">
          <w:rPr>
            <w:webHidden/>
          </w:rPr>
          <w:tab/>
        </w:r>
        <w:r w:rsidR="00CF2FE0">
          <w:rPr>
            <w:webHidden/>
          </w:rPr>
          <w:fldChar w:fldCharType="begin"/>
        </w:r>
        <w:r w:rsidR="00CF2FE0">
          <w:rPr>
            <w:webHidden/>
          </w:rPr>
          <w:instrText xml:space="preserve"> PAGEREF _Toc118465153 \h </w:instrText>
        </w:r>
        <w:r w:rsidR="00CF2FE0">
          <w:rPr>
            <w:webHidden/>
          </w:rPr>
        </w:r>
        <w:r w:rsidR="00CF2FE0">
          <w:rPr>
            <w:webHidden/>
          </w:rPr>
          <w:fldChar w:fldCharType="separate"/>
        </w:r>
        <w:r w:rsidR="000B1C20">
          <w:rPr>
            <w:webHidden/>
          </w:rPr>
          <w:t>64</w:t>
        </w:r>
        <w:r w:rsidR="00CF2FE0">
          <w:rPr>
            <w:webHidden/>
          </w:rPr>
          <w:fldChar w:fldCharType="end"/>
        </w:r>
      </w:hyperlink>
    </w:p>
    <w:p w14:paraId="465DAEAB" w14:textId="4C57BE69" w:rsidR="00CF2FE0" w:rsidRDefault="00F83424" w:rsidP="00CF2FE0">
      <w:pPr>
        <w:pStyle w:val="TOC3"/>
        <w:rPr>
          <w:rFonts w:asciiTheme="minorHAnsi" w:eastAsiaTheme="minorEastAsia" w:hAnsiTheme="minorHAnsi" w:cstheme="minorBidi"/>
          <w:sz w:val="22"/>
        </w:rPr>
      </w:pPr>
      <w:hyperlink w:anchor="_Toc118465154" w:history="1">
        <w:r w:rsidR="00CF2FE0" w:rsidRPr="003A5D6C">
          <w:rPr>
            <w:rStyle w:val="Hyperlink"/>
            <w:lang w:val="en-029"/>
          </w:rPr>
          <w:t>91.</w:t>
        </w:r>
        <w:r w:rsidR="00CF2FE0">
          <w:rPr>
            <w:rFonts w:asciiTheme="minorHAnsi" w:eastAsiaTheme="minorEastAsia" w:hAnsiTheme="minorHAnsi" w:cstheme="minorBidi"/>
            <w:sz w:val="22"/>
          </w:rPr>
          <w:tab/>
        </w:r>
        <w:r w:rsidR="00CF2FE0" w:rsidRPr="003A5D6C">
          <w:rPr>
            <w:rStyle w:val="Hyperlink"/>
            <w:lang w:val="en-029"/>
          </w:rPr>
          <w:t>Aiding and abetting</w:t>
        </w:r>
        <w:r w:rsidR="00CF2FE0">
          <w:rPr>
            <w:webHidden/>
          </w:rPr>
          <w:tab/>
        </w:r>
        <w:r w:rsidR="00CF2FE0">
          <w:rPr>
            <w:webHidden/>
          </w:rPr>
          <w:fldChar w:fldCharType="begin"/>
        </w:r>
        <w:r w:rsidR="00CF2FE0">
          <w:rPr>
            <w:webHidden/>
          </w:rPr>
          <w:instrText xml:space="preserve"> PAGEREF _Toc118465154 \h </w:instrText>
        </w:r>
        <w:r w:rsidR="00CF2FE0">
          <w:rPr>
            <w:webHidden/>
          </w:rPr>
        </w:r>
        <w:r w:rsidR="00CF2FE0">
          <w:rPr>
            <w:webHidden/>
          </w:rPr>
          <w:fldChar w:fldCharType="separate"/>
        </w:r>
        <w:r w:rsidR="000B1C20">
          <w:rPr>
            <w:webHidden/>
          </w:rPr>
          <w:t>65</w:t>
        </w:r>
        <w:r w:rsidR="00CF2FE0">
          <w:rPr>
            <w:webHidden/>
          </w:rPr>
          <w:fldChar w:fldCharType="end"/>
        </w:r>
      </w:hyperlink>
    </w:p>
    <w:p w14:paraId="1302BD27" w14:textId="2CA9268C" w:rsidR="00CF2FE0" w:rsidRDefault="00F83424" w:rsidP="00CF2FE0">
      <w:pPr>
        <w:pStyle w:val="TOC3"/>
        <w:rPr>
          <w:rFonts w:asciiTheme="minorHAnsi" w:eastAsiaTheme="minorEastAsia" w:hAnsiTheme="minorHAnsi" w:cstheme="minorBidi"/>
          <w:sz w:val="22"/>
        </w:rPr>
      </w:pPr>
      <w:hyperlink w:anchor="_Toc118465155" w:history="1">
        <w:r w:rsidR="00CF2FE0" w:rsidRPr="003A5D6C">
          <w:rPr>
            <w:rStyle w:val="Hyperlink"/>
          </w:rPr>
          <w:t>92.</w:t>
        </w:r>
        <w:r w:rsidR="00CF2FE0">
          <w:rPr>
            <w:rFonts w:asciiTheme="minorHAnsi" w:eastAsiaTheme="minorEastAsia" w:hAnsiTheme="minorHAnsi" w:cstheme="minorBidi"/>
            <w:sz w:val="22"/>
          </w:rPr>
          <w:tab/>
        </w:r>
        <w:r w:rsidR="00CF2FE0" w:rsidRPr="003A5D6C">
          <w:rPr>
            <w:rStyle w:val="Hyperlink"/>
          </w:rPr>
          <w:t>Period of Limitations</w:t>
        </w:r>
        <w:r w:rsidR="00CF2FE0">
          <w:rPr>
            <w:webHidden/>
          </w:rPr>
          <w:tab/>
        </w:r>
        <w:r w:rsidR="00CF2FE0">
          <w:rPr>
            <w:webHidden/>
          </w:rPr>
          <w:fldChar w:fldCharType="begin"/>
        </w:r>
        <w:r w:rsidR="00CF2FE0">
          <w:rPr>
            <w:webHidden/>
          </w:rPr>
          <w:instrText xml:space="preserve"> PAGEREF _Toc118465155 \h </w:instrText>
        </w:r>
        <w:r w:rsidR="00CF2FE0">
          <w:rPr>
            <w:webHidden/>
          </w:rPr>
        </w:r>
        <w:r w:rsidR="00CF2FE0">
          <w:rPr>
            <w:webHidden/>
          </w:rPr>
          <w:fldChar w:fldCharType="separate"/>
        </w:r>
        <w:r w:rsidR="000B1C20">
          <w:rPr>
            <w:webHidden/>
          </w:rPr>
          <w:t>65</w:t>
        </w:r>
        <w:r w:rsidR="00CF2FE0">
          <w:rPr>
            <w:webHidden/>
          </w:rPr>
          <w:fldChar w:fldCharType="end"/>
        </w:r>
      </w:hyperlink>
    </w:p>
    <w:p w14:paraId="6B1F2B46" w14:textId="475383DF" w:rsidR="00CF2FE0" w:rsidRDefault="00F83424" w:rsidP="00CF2FE0">
      <w:pPr>
        <w:pStyle w:val="TOC3"/>
        <w:rPr>
          <w:rFonts w:asciiTheme="minorHAnsi" w:eastAsiaTheme="minorEastAsia" w:hAnsiTheme="minorHAnsi" w:cstheme="minorBidi"/>
          <w:sz w:val="22"/>
        </w:rPr>
      </w:pPr>
      <w:hyperlink w:anchor="_Toc118465156" w:history="1">
        <w:r w:rsidR="00CF2FE0" w:rsidRPr="003A5D6C">
          <w:rPr>
            <w:rStyle w:val="Hyperlink"/>
            <w:lang w:val="en-029"/>
          </w:rPr>
          <w:t>93.</w:t>
        </w:r>
        <w:r w:rsidR="00CF2FE0">
          <w:rPr>
            <w:rFonts w:asciiTheme="minorHAnsi" w:eastAsiaTheme="minorEastAsia" w:hAnsiTheme="minorHAnsi" w:cstheme="minorBidi"/>
            <w:sz w:val="22"/>
          </w:rPr>
          <w:tab/>
        </w:r>
        <w:r w:rsidR="00CF2FE0" w:rsidRPr="003A5D6C">
          <w:rPr>
            <w:rStyle w:val="Hyperlink"/>
            <w:lang w:val="en-029"/>
          </w:rPr>
          <w:t>Tax Evasion</w:t>
        </w:r>
        <w:r w:rsidR="00CF2FE0">
          <w:rPr>
            <w:webHidden/>
          </w:rPr>
          <w:tab/>
        </w:r>
        <w:r w:rsidR="00CF2FE0">
          <w:rPr>
            <w:webHidden/>
          </w:rPr>
          <w:fldChar w:fldCharType="begin"/>
        </w:r>
        <w:r w:rsidR="00CF2FE0">
          <w:rPr>
            <w:webHidden/>
          </w:rPr>
          <w:instrText xml:space="preserve"> PAGEREF _Toc118465156 \h </w:instrText>
        </w:r>
        <w:r w:rsidR="00CF2FE0">
          <w:rPr>
            <w:webHidden/>
          </w:rPr>
        </w:r>
        <w:r w:rsidR="00CF2FE0">
          <w:rPr>
            <w:webHidden/>
          </w:rPr>
          <w:fldChar w:fldCharType="separate"/>
        </w:r>
        <w:r w:rsidR="000B1C20">
          <w:rPr>
            <w:webHidden/>
          </w:rPr>
          <w:t>65</w:t>
        </w:r>
        <w:r w:rsidR="00CF2FE0">
          <w:rPr>
            <w:webHidden/>
          </w:rPr>
          <w:fldChar w:fldCharType="end"/>
        </w:r>
      </w:hyperlink>
    </w:p>
    <w:p w14:paraId="25CC1FC8" w14:textId="400678BA" w:rsidR="00CF2FE0" w:rsidRDefault="00F83424" w:rsidP="00CF2FE0">
      <w:pPr>
        <w:pStyle w:val="TOC3"/>
        <w:rPr>
          <w:rFonts w:asciiTheme="minorHAnsi" w:eastAsiaTheme="minorEastAsia" w:hAnsiTheme="minorHAnsi" w:cstheme="minorBidi"/>
          <w:sz w:val="22"/>
        </w:rPr>
      </w:pPr>
      <w:hyperlink w:anchor="_Toc118465157" w:history="1">
        <w:r w:rsidR="00CF2FE0" w:rsidRPr="003A5D6C">
          <w:rPr>
            <w:rStyle w:val="Hyperlink"/>
            <w:lang w:val="en-029"/>
          </w:rPr>
          <w:t>94.</w:t>
        </w:r>
        <w:r w:rsidR="00CF2FE0">
          <w:rPr>
            <w:rFonts w:asciiTheme="minorHAnsi" w:eastAsiaTheme="minorEastAsia" w:hAnsiTheme="minorHAnsi" w:cstheme="minorBidi"/>
            <w:sz w:val="22"/>
          </w:rPr>
          <w:tab/>
        </w:r>
        <w:r w:rsidR="00CF2FE0" w:rsidRPr="003A5D6C">
          <w:rPr>
            <w:rStyle w:val="Hyperlink"/>
            <w:lang w:val="en-029"/>
          </w:rPr>
          <w:t>Impeding Tax Administration</w:t>
        </w:r>
        <w:r w:rsidR="00CF2FE0">
          <w:rPr>
            <w:webHidden/>
          </w:rPr>
          <w:tab/>
        </w:r>
        <w:r w:rsidR="00CF2FE0">
          <w:rPr>
            <w:webHidden/>
          </w:rPr>
          <w:fldChar w:fldCharType="begin"/>
        </w:r>
        <w:r w:rsidR="00CF2FE0">
          <w:rPr>
            <w:webHidden/>
          </w:rPr>
          <w:instrText xml:space="preserve"> PAGEREF _Toc118465157 \h </w:instrText>
        </w:r>
        <w:r w:rsidR="00CF2FE0">
          <w:rPr>
            <w:webHidden/>
          </w:rPr>
        </w:r>
        <w:r w:rsidR="00CF2FE0">
          <w:rPr>
            <w:webHidden/>
          </w:rPr>
          <w:fldChar w:fldCharType="separate"/>
        </w:r>
        <w:r w:rsidR="000B1C20">
          <w:rPr>
            <w:webHidden/>
          </w:rPr>
          <w:t>65</w:t>
        </w:r>
        <w:r w:rsidR="00CF2FE0">
          <w:rPr>
            <w:webHidden/>
          </w:rPr>
          <w:fldChar w:fldCharType="end"/>
        </w:r>
      </w:hyperlink>
    </w:p>
    <w:p w14:paraId="22EBFF2B" w14:textId="188E34DF" w:rsidR="00CF2FE0" w:rsidRDefault="00F83424" w:rsidP="00CF2FE0">
      <w:pPr>
        <w:pStyle w:val="TOC3"/>
        <w:rPr>
          <w:rFonts w:asciiTheme="minorHAnsi" w:eastAsiaTheme="minorEastAsia" w:hAnsiTheme="minorHAnsi" w:cstheme="minorBidi"/>
          <w:sz w:val="22"/>
        </w:rPr>
      </w:pPr>
      <w:hyperlink w:anchor="_Toc118465158" w:history="1">
        <w:r w:rsidR="00CF2FE0" w:rsidRPr="003A5D6C">
          <w:rPr>
            <w:rStyle w:val="Hyperlink"/>
            <w:lang w:val="en-029"/>
          </w:rPr>
          <w:t>95.</w:t>
        </w:r>
        <w:r w:rsidR="00CF2FE0">
          <w:rPr>
            <w:rFonts w:asciiTheme="minorHAnsi" w:eastAsiaTheme="minorEastAsia" w:hAnsiTheme="minorHAnsi" w:cstheme="minorBidi"/>
            <w:sz w:val="22"/>
          </w:rPr>
          <w:tab/>
        </w:r>
        <w:r w:rsidR="00CF2FE0" w:rsidRPr="003A5D6C">
          <w:rPr>
            <w:rStyle w:val="Hyperlink"/>
            <w:lang w:val="en-029"/>
          </w:rPr>
          <w:t>Failure to preserve secrecy</w:t>
        </w:r>
        <w:r w:rsidR="00CF2FE0">
          <w:rPr>
            <w:webHidden/>
          </w:rPr>
          <w:tab/>
        </w:r>
        <w:r w:rsidR="00CF2FE0">
          <w:rPr>
            <w:webHidden/>
          </w:rPr>
          <w:fldChar w:fldCharType="begin"/>
        </w:r>
        <w:r w:rsidR="00CF2FE0">
          <w:rPr>
            <w:webHidden/>
          </w:rPr>
          <w:instrText xml:space="preserve"> PAGEREF _Toc118465158 \h </w:instrText>
        </w:r>
        <w:r w:rsidR="00CF2FE0">
          <w:rPr>
            <w:webHidden/>
          </w:rPr>
        </w:r>
        <w:r w:rsidR="00CF2FE0">
          <w:rPr>
            <w:webHidden/>
          </w:rPr>
          <w:fldChar w:fldCharType="separate"/>
        </w:r>
        <w:r w:rsidR="000B1C20">
          <w:rPr>
            <w:webHidden/>
          </w:rPr>
          <w:t>66</w:t>
        </w:r>
        <w:r w:rsidR="00CF2FE0">
          <w:rPr>
            <w:webHidden/>
          </w:rPr>
          <w:fldChar w:fldCharType="end"/>
        </w:r>
      </w:hyperlink>
    </w:p>
    <w:p w14:paraId="52A8E159" w14:textId="63A443FA" w:rsidR="00CF2FE0" w:rsidRDefault="00F83424" w:rsidP="00CF2FE0">
      <w:pPr>
        <w:pStyle w:val="TOC3"/>
        <w:rPr>
          <w:rFonts w:asciiTheme="minorHAnsi" w:eastAsiaTheme="minorEastAsia" w:hAnsiTheme="minorHAnsi" w:cstheme="minorBidi"/>
          <w:sz w:val="22"/>
        </w:rPr>
      </w:pPr>
      <w:hyperlink w:anchor="_Toc118465159" w:history="1">
        <w:r w:rsidR="00CF2FE0" w:rsidRPr="003A5D6C">
          <w:rPr>
            <w:rStyle w:val="Hyperlink"/>
          </w:rPr>
          <w:t>96.</w:t>
        </w:r>
        <w:r w:rsidR="00CF2FE0">
          <w:rPr>
            <w:rFonts w:asciiTheme="minorHAnsi" w:eastAsiaTheme="minorEastAsia" w:hAnsiTheme="minorHAnsi" w:cstheme="minorBidi"/>
            <w:sz w:val="22"/>
          </w:rPr>
          <w:tab/>
        </w:r>
        <w:r w:rsidR="00CF2FE0" w:rsidRPr="003A5D6C">
          <w:rPr>
            <w:rStyle w:val="Hyperlink"/>
          </w:rPr>
          <w:t>Offences by taxation officers</w:t>
        </w:r>
        <w:r w:rsidR="00CF2FE0">
          <w:rPr>
            <w:webHidden/>
          </w:rPr>
          <w:tab/>
        </w:r>
        <w:r w:rsidR="00CF2FE0">
          <w:rPr>
            <w:webHidden/>
          </w:rPr>
          <w:fldChar w:fldCharType="begin"/>
        </w:r>
        <w:r w:rsidR="00CF2FE0">
          <w:rPr>
            <w:webHidden/>
          </w:rPr>
          <w:instrText xml:space="preserve"> PAGEREF _Toc118465159 \h </w:instrText>
        </w:r>
        <w:r w:rsidR="00CF2FE0">
          <w:rPr>
            <w:webHidden/>
          </w:rPr>
        </w:r>
        <w:r w:rsidR="00CF2FE0">
          <w:rPr>
            <w:webHidden/>
          </w:rPr>
          <w:fldChar w:fldCharType="separate"/>
        </w:r>
        <w:r w:rsidR="000B1C20">
          <w:rPr>
            <w:webHidden/>
          </w:rPr>
          <w:t>67</w:t>
        </w:r>
        <w:r w:rsidR="00CF2FE0">
          <w:rPr>
            <w:webHidden/>
          </w:rPr>
          <w:fldChar w:fldCharType="end"/>
        </w:r>
      </w:hyperlink>
    </w:p>
    <w:p w14:paraId="33D9ED2C" w14:textId="751874E8" w:rsidR="00CF2FE0" w:rsidRDefault="00F83424" w:rsidP="00CF2FE0">
      <w:pPr>
        <w:pStyle w:val="TOC3"/>
        <w:rPr>
          <w:rFonts w:asciiTheme="minorHAnsi" w:eastAsiaTheme="minorEastAsia" w:hAnsiTheme="minorHAnsi" w:cstheme="minorBidi"/>
          <w:sz w:val="22"/>
        </w:rPr>
      </w:pPr>
      <w:hyperlink w:anchor="_Toc118465160" w:history="1">
        <w:r w:rsidR="00CF2FE0" w:rsidRPr="003A5D6C">
          <w:rPr>
            <w:rStyle w:val="Hyperlink"/>
          </w:rPr>
          <w:t>97.</w:t>
        </w:r>
        <w:r w:rsidR="00CF2FE0">
          <w:rPr>
            <w:rFonts w:asciiTheme="minorHAnsi" w:eastAsiaTheme="minorEastAsia" w:hAnsiTheme="minorHAnsi" w:cstheme="minorBidi"/>
            <w:sz w:val="22"/>
          </w:rPr>
          <w:tab/>
        </w:r>
        <w:r w:rsidR="00CF2FE0" w:rsidRPr="003A5D6C">
          <w:rPr>
            <w:rStyle w:val="Hyperlink"/>
          </w:rPr>
          <w:t>Compounding of offences</w:t>
        </w:r>
        <w:r w:rsidR="00CF2FE0">
          <w:rPr>
            <w:webHidden/>
          </w:rPr>
          <w:tab/>
        </w:r>
        <w:r w:rsidR="00CF2FE0">
          <w:rPr>
            <w:webHidden/>
          </w:rPr>
          <w:fldChar w:fldCharType="begin"/>
        </w:r>
        <w:r w:rsidR="00CF2FE0">
          <w:rPr>
            <w:webHidden/>
          </w:rPr>
          <w:instrText xml:space="preserve"> PAGEREF _Toc118465160 \h </w:instrText>
        </w:r>
        <w:r w:rsidR="00CF2FE0">
          <w:rPr>
            <w:webHidden/>
          </w:rPr>
        </w:r>
        <w:r w:rsidR="00CF2FE0">
          <w:rPr>
            <w:webHidden/>
          </w:rPr>
          <w:fldChar w:fldCharType="separate"/>
        </w:r>
        <w:r w:rsidR="000B1C20">
          <w:rPr>
            <w:webHidden/>
          </w:rPr>
          <w:t>67</w:t>
        </w:r>
        <w:r w:rsidR="00CF2FE0">
          <w:rPr>
            <w:webHidden/>
          </w:rPr>
          <w:fldChar w:fldCharType="end"/>
        </w:r>
      </w:hyperlink>
    </w:p>
    <w:p w14:paraId="4A6C82A8" w14:textId="1921548F" w:rsidR="00CF2FE0" w:rsidRDefault="00F83424" w:rsidP="00CF2FE0">
      <w:pPr>
        <w:pStyle w:val="TOC1"/>
        <w:rPr>
          <w:rFonts w:asciiTheme="minorHAnsi" w:eastAsiaTheme="minorEastAsia" w:hAnsiTheme="minorHAnsi" w:cstheme="minorBidi"/>
          <w:b w:val="0"/>
          <w:caps w:val="0"/>
          <w:noProof/>
        </w:rPr>
      </w:pPr>
      <w:hyperlink w:anchor="_Toc118465161" w:history="1">
        <w:r w:rsidR="00CF2FE0" w:rsidRPr="003A5D6C">
          <w:rPr>
            <w:rStyle w:val="Hyperlink"/>
            <w:noProof/>
          </w:rPr>
          <w:t>PART X FINAL PROVISIONS</w:t>
        </w:r>
        <w:r w:rsidR="00CF2FE0">
          <w:rPr>
            <w:noProof/>
            <w:webHidden/>
          </w:rPr>
          <w:tab/>
        </w:r>
        <w:r w:rsidR="00CF2FE0">
          <w:rPr>
            <w:noProof/>
            <w:webHidden/>
          </w:rPr>
          <w:fldChar w:fldCharType="begin"/>
        </w:r>
        <w:r w:rsidR="00CF2FE0">
          <w:rPr>
            <w:noProof/>
            <w:webHidden/>
          </w:rPr>
          <w:instrText xml:space="preserve"> PAGEREF _Toc118465161 \h </w:instrText>
        </w:r>
        <w:r w:rsidR="00CF2FE0">
          <w:rPr>
            <w:noProof/>
            <w:webHidden/>
          </w:rPr>
        </w:r>
        <w:r w:rsidR="00CF2FE0">
          <w:rPr>
            <w:noProof/>
            <w:webHidden/>
          </w:rPr>
          <w:fldChar w:fldCharType="separate"/>
        </w:r>
        <w:r w:rsidR="000B1C20">
          <w:rPr>
            <w:noProof/>
            <w:webHidden/>
          </w:rPr>
          <w:t>68</w:t>
        </w:r>
        <w:r w:rsidR="00CF2FE0">
          <w:rPr>
            <w:noProof/>
            <w:webHidden/>
          </w:rPr>
          <w:fldChar w:fldCharType="end"/>
        </w:r>
      </w:hyperlink>
    </w:p>
    <w:p w14:paraId="3FDD406C" w14:textId="0CAE94B5" w:rsidR="00CF2FE0" w:rsidRDefault="00F83424" w:rsidP="00CF2FE0">
      <w:pPr>
        <w:pStyle w:val="TOC3"/>
        <w:rPr>
          <w:rFonts w:asciiTheme="minorHAnsi" w:eastAsiaTheme="minorEastAsia" w:hAnsiTheme="minorHAnsi" w:cstheme="minorBidi"/>
          <w:sz w:val="22"/>
        </w:rPr>
      </w:pPr>
      <w:hyperlink w:anchor="_Toc118465162" w:history="1">
        <w:r w:rsidR="00CF2FE0" w:rsidRPr="003A5D6C">
          <w:rPr>
            <w:rStyle w:val="Hyperlink"/>
            <w:lang w:val="en-029"/>
          </w:rPr>
          <w:t>98.</w:t>
        </w:r>
        <w:r w:rsidR="00CF2FE0">
          <w:rPr>
            <w:rFonts w:asciiTheme="minorHAnsi" w:eastAsiaTheme="minorEastAsia" w:hAnsiTheme="minorHAnsi" w:cstheme="minorBidi"/>
            <w:sz w:val="22"/>
          </w:rPr>
          <w:tab/>
        </w:r>
        <w:r w:rsidR="00CF2FE0" w:rsidRPr="003A5D6C">
          <w:rPr>
            <w:rStyle w:val="Hyperlink"/>
            <w:lang w:val="en-029"/>
          </w:rPr>
          <w:t>Repealed legislation</w:t>
        </w:r>
        <w:r w:rsidR="00CF2FE0">
          <w:rPr>
            <w:webHidden/>
          </w:rPr>
          <w:tab/>
        </w:r>
        <w:r w:rsidR="00CF2FE0">
          <w:rPr>
            <w:webHidden/>
          </w:rPr>
          <w:fldChar w:fldCharType="begin"/>
        </w:r>
        <w:r w:rsidR="00CF2FE0">
          <w:rPr>
            <w:webHidden/>
          </w:rPr>
          <w:instrText xml:space="preserve"> PAGEREF _Toc118465162 \h </w:instrText>
        </w:r>
        <w:r w:rsidR="00CF2FE0">
          <w:rPr>
            <w:webHidden/>
          </w:rPr>
        </w:r>
        <w:r w:rsidR="00CF2FE0">
          <w:rPr>
            <w:webHidden/>
          </w:rPr>
          <w:fldChar w:fldCharType="separate"/>
        </w:r>
        <w:r w:rsidR="000B1C20">
          <w:rPr>
            <w:webHidden/>
          </w:rPr>
          <w:t>68</w:t>
        </w:r>
        <w:r w:rsidR="00CF2FE0">
          <w:rPr>
            <w:webHidden/>
          </w:rPr>
          <w:fldChar w:fldCharType="end"/>
        </w:r>
      </w:hyperlink>
    </w:p>
    <w:p w14:paraId="25FD3D76" w14:textId="28C7C67E" w:rsidR="00CF2FE0" w:rsidRDefault="00F83424" w:rsidP="00CF2FE0">
      <w:pPr>
        <w:pStyle w:val="TOC3"/>
        <w:rPr>
          <w:rFonts w:asciiTheme="minorHAnsi" w:eastAsiaTheme="minorEastAsia" w:hAnsiTheme="minorHAnsi" w:cstheme="minorBidi"/>
          <w:sz w:val="22"/>
        </w:rPr>
      </w:pPr>
      <w:hyperlink w:anchor="_Toc118465163" w:history="1">
        <w:r w:rsidR="00CF2FE0" w:rsidRPr="003A5D6C">
          <w:rPr>
            <w:rStyle w:val="Hyperlink"/>
            <w:lang w:val="en-029"/>
          </w:rPr>
          <w:t>99.</w:t>
        </w:r>
        <w:r w:rsidR="00CF2FE0">
          <w:rPr>
            <w:rFonts w:asciiTheme="minorHAnsi" w:eastAsiaTheme="minorEastAsia" w:hAnsiTheme="minorHAnsi" w:cstheme="minorBidi"/>
            <w:sz w:val="22"/>
          </w:rPr>
          <w:tab/>
        </w:r>
        <w:r w:rsidR="00CF2FE0" w:rsidRPr="003A5D6C">
          <w:rPr>
            <w:rStyle w:val="Hyperlink"/>
            <w:lang w:val="en-029"/>
          </w:rPr>
          <w:t>Effective date and transitional provisions</w:t>
        </w:r>
        <w:r w:rsidR="00CF2FE0">
          <w:rPr>
            <w:webHidden/>
          </w:rPr>
          <w:tab/>
        </w:r>
        <w:r w:rsidR="00CF2FE0">
          <w:rPr>
            <w:webHidden/>
          </w:rPr>
          <w:fldChar w:fldCharType="begin"/>
        </w:r>
        <w:r w:rsidR="00CF2FE0">
          <w:rPr>
            <w:webHidden/>
          </w:rPr>
          <w:instrText xml:space="preserve"> PAGEREF _Toc118465163 \h </w:instrText>
        </w:r>
        <w:r w:rsidR="00CF2FE0">
          <w:rPr>
            <w:webHidden/>
          </w:rPr>
        </w:r>
        <w:r w:rsidR="00CF2FE0">
          <w:rPr>
            <w:webHidden/>
          </w:rPr>
          <w:fldChar w:fldCharType="separate"/>
        </w:r>
        <w:r w:rsidR="000B1C20">
          <w:rPr>
            <w:webHidden/>
          </w:rPr>
          <w:t>69</w:t>
        </w:r>
        <w:r w:rsidR="00CF2FE0">
          <w:rPr>
            <w:webHidden/>
          </w:rPr>
          <w:fldChar w:fldCharType="end"/>
        </w:r>
      </w:hyperlink>
    </w:p>
    <w:p w14:paraId="7F2BA39E" w14:textId="63F2062F" w:rsidR="00CF2FE0" w:rsidRDefault="00F83424" w:rsidP="00CF2FE0">
      <w:pPr>
        <w:pStyle w:val="TOC1"/>
        <w:rPr>
          <w:rFonts w:asciiTheme="minorHAnsi" w:eastAsiaTheme="minorEastAsia" w:hAnsiTheme="minorHAnsi" w:cstheme="minorBidi"/>
          <w:b w:val="0"/>
          <w:caps w:val="0"/>
          <w:noProof/>
        </w:rPr>
      </w:pPr>
      <w:hyperlink w:anchor="_Toc118465164" w:history="1">
        <w:r w:rsidR="00CF2FE0" w:rsidRPr="003A5D6C">
          <w:rPr>
            <w:rStyle w:val="Hyperlink"/>
            <w:noProof/>
          </w:rPr>
          <w:t>SCHEDULE</w:t>
        </w:r>
        <w:r w:rsidR="00CF2FE0">
          <w:rPr>
            <w:noProof/>
            <w:webHidden/>
          </w:rPr>
          <w:tab/>
        </w:r>
        <w:r w:rsidR="00CF2FE0">
          <w:rPr>
            <w:noProof/>
            <w:webHidden/>
          </w:rPr>
          <w:fldChar w:fldCharType="begin"/>
        </w:r>
        <w:r w:rsidR="00CF2FE0">
          <w:rPr>
            <w:noProof/>
            <w:webHidden/>
          </w:rPr>
          <w:instrText xml:space="preserve"> PAGEREF _Toc118465164 \h </w:instrText>
        </w:r>
        <w:r w:rsidR="00CF2FE0">
          <w:rPr>
            <w:noProof/>
            <w:webHidden/>
          </w:rPr>
        </w:r>
        <w:r w:rsidR="00CF2FE0">
          <w:rPr>
            <w:noProof/>
            <w:webHidden/>
          </w:rPr>
          <w:fldChar w:fldCharType="separate"/>
        </w:r>
        <w:r w:rsidR="000B1C20">
          <w:rPr>
            <w:noProof/>
            <w:webHidden/>
          </w:rPr>
          <w:t>70</w:t>
        </w:r>
        <w:r w:rsidR="00CF2FE0">
          <w:rPr>
            <w:noProof/>
            <w:webHidden/>
          </w:rPr>
          <w:fldChar w:fldCharType="end"/>
        </w:r>
      </w:hyperlink>
    </w:p>
    <w:p w14:paraId="4830D6BD" w14:textId="0A3A2434" w:rsidR="00CF2FE0" w:rsidRDefault="00F83424" w:rsidP="00CF2FE0">
      <w:pPr>
        <w:pStyle w:val="TOC1"/>
        <w:rPr>
          <w:rFonts w:asciiTheme="minorHAnsi" w:eastAsiaTheme="minorEastAsia" w:hAnsiTheme="minorHAnsi" w:cstheme="minorBidi"/>
          <w:b w:val="0"/>
          <w:caps w:val="0"/>
          <w:noProof/>
        </w:rPr>
      </w:pPr>
      <w:hyperlink w:anchor="_Toc118465165" w:history="1">
        <w:r w:rsidR="00CF2FE0" w:rsidRPr="003A5D6C">
          <w:rPr>
            <w:rStyle w:val="Hyperlink"/>
            <w:noProof/>
          </w:rPr>
          <w:t>Oath of Secrecy</w:t>
        </w:r>
        <w:r w:rsidR="00CF2FE0">
          <w:rPr>
            <w:noProof/>
            <w:webHidden/>
          </w:rPr>
          <w:tab/>
        </w:r>
        <w:r w:rsidR="00CF2FE0">
          <w:rPr>
            <w:noProof/>
            <w:webHidden/>
          </w:rPr>
          <w:fldChar w:fldCharType="begin"/>
        </w:r>
        <w:r w:rsidR="00CF2FE0">
          <w:rPr>
            <w:noProof/>
            <w:webHidden/>
          </w:rPr>
          <w:instrText xml:space="preserve"> PAGEREF _Toc118465165 \h </w:instrText>
        </w:r>
        <w:r w:rsidR="00CF2FE0">
          <w:rPr>
            <w:noProof/>
            <w:webHidden/>
          </w:rPr>
        </w:r>
        <w:r w:rsidR="00CF2FE0">
          <w:rPr>
            <w:noProof/>
            <w:webHidden/>
          </w:rPr>
          <w:fldChar w:fldCharType="separate"/>
        </w:r>
        <w:r w:rsidR="000B1C20">
          <w:rPr>
            <w:noProof/>
            <w:webHidden/>
          </w:rPr>
          <w:t>70</w:t>
        </w:r>
        <w:r w:rsidR="00CF2FE0">
          <w:rPr>
            <w:noProof/>
            <w:webHidden/>
          </w:rPr>
          <w:fldChar w:fldCharType="end"/>
        </w:r>
      </w:hyperlink>
    </w:p>
    <w:p w14:paraId="14AAF1B2" w14:textId="77777777" w:rsidR="00CF2FE0" w:rsidRPr="006C36DA" w:rsidRDefault="00CF2FE0" w:rsidP="00CF2FE0">
      <w:pPr>
        <w:pStyle w:val="Section"/>
        <w:sectPr w:rsidR="00CF2FE0" w:rsidRPr="006C36DA" w:rsidSect="00CF2FE0">
          <w:headerReference w:type="even" r:id="rId7"/>
          <w:headerReference w:type="default" r:id="rId8"/>
          <w:footerReference w:type="default" r:id="rId9"/>
          <w:footerReference w:type="first" r:id="rId10"/>
          <w:pgSz w:w="12240" w:h="15840" w:code="1"/>
          <w:pgMar w:top="2736" w:right="2837" w:bottom="1440" w:left="2837" w:header="1008" w:footer="1440" w:gutter="0"/>
          <w:cols w:space="720"/>
          <w:titlePg/>
          <w:docGrid w:linePitch="360"/>
        </w:sectPr>
      </w:pPr>
      <w:r w:rsidRPr="006C36DA">
        <w:rPr>
          <w:rFonts w:ascii="Calibri" w:hAnsi="Calibri"/>
        </w:rPr>
        <w:fldChar w:fldCharType="end"/>
      </w:r>
    </w:p>
    <w:p w14:paraId="7D06F5C1" w14:textId="77777777" w:rsidR="00CF2FE0" w:rsidRPr="006C36DA" w:rsidRDefault="00CF2FE0" w:rsidP="00CF2FE0">
      <w:pPr>
        <w:spacing w:before="0" w:after="0"/>
        <w:jc w:val="right"/>
      </w:pPr>
      <w:bookmarkStart w:id="2" w:name="_Hlk71103751"/>
      <w:r w:rsidRPr="006C36DA">
        <w:rPr>
          <w:b/>
          <w:szCs w:val="24"/>
        </w:rPr>
        <w:br w:type="page"/>
      </w:r>
      <w:r w:rsidRPr="006C36DA">
        <w:t>I ASSENT</w:t>
      </w:r>
    </w:p>
    <w:p w14:paraId="48D5E3A4" w14:textId="77777777" w:rsidR="00CF2FE0" w:rsidRPr="006C36DA" w:rsidRDefault="00CF2FE0" w:rsidP="00CF2FE0">
      <w:pPr>
        <w:pStyle w:val="OneLineSpaceAct"/>
        <w:jc w:val="right"/>
        <w:rPr>
          <w:b/>
          <w:szCs w:val="24"/>
        </w:rPr>
      </w:pPr>
    </w:p>
    <w:p w14:paraId="508AE47E" w14:textId="340A60FC" w:rsidR="00CF2FE0" w:rsidRPr="00F83424" w:rsidRDefault="00F83424" w:rsidP="00F83424">
      <w:pPr>
        <w:pStyle w:val="OneLineSpaceAct"/>
        <w:jc w:val="right"/>
        <w:rPr>
          <w:b/>
        </w:rPr>
      </w:pPr>
      <w:r w:rsidRPr="00FE108E">
        <w:rPr>
          <w:i/>
        </w:rPr>
        <w:t>Sgd. Sarah Tucker (Mrs.)</w:t>
      </w:r>
    </w:p>
    <w:p w14:paraId="7B6C8E69" w14:textId="1CECB8B9" w:rsidR="00CF2FE0" w:rsidRPr="00F83424" w:rsidRDefault="00F83424" w:rsidP="00F83424">
      <w:pPr>
        <w:pStyle w:val="OneLineSpaceAct"/>
        <w:rPr>
          <w:b/>
          <w:szCs w:val="24"/>
        </w:rPr>
      </w:pPr>
      <w:r>
        <w:rPr>
          <w:szCs w:val="24"/>
        </w:rPr>
        <w:t xml:space="preserve">                                                                       </w:t>
      </w:r>
      <w:r w:rsidRPr="00F83424">
        <w:rPr>
          <w:b/>
          <w:szCs w:val="24"/>
        </w:rPr>
        <w:t>GOVERNOR</w:t>
      </w:r>
    </w:p>
    <w:p w14:paraId="15266E2B" w14:textId="7A6DE4BD" w:rsidR="00CF2FE0" w:rsidRPr="006C36DA" w:rsidRDefault="00CF2FE0" w:rsidP="00F83424">
      <w:pPr>
        <w:pStyle w:val="OneLineSpaceAct"/>
        <w:jc w:val="both"/>
        <w:rPr>
          <w:b/>
          <w:szCs w:val="24"/>
        </w:rPr>
      </w:pPr>
    </w:p>
    <w:p w14:paraId="7E5D16BF" w14:textId="51ED9EA5" w:rsidR="00CF2FE0" w:rsidRPr="00F83424" w:rsidRDefault="00F83424" w:rsidP="00F83424">
      <w:pPr>
        <w:pStyle w:val="OneLineSpaceAct"/>
        <w:rPr>
          <w:b/>
          <w:szCs w:val="24"/>
        </w:rPr>
      </w:pPr>
      <w:r>
        <w:rPr>
          <w:b/>
          <w:szCs w:val="24"/>
        </w:rPr>
        <w:t xml:space="preserve">                                                           </w:t>
      </w:r>
      <w:r w:rsidR="00CF2FE0" w:rsidRPr="00F83424">
        <w:rPr>
          <w:b/>
          <w:szCs w:val="24"/>
        </w:rPr>
        <w:t>DATE:</w:t>
      </w:r>
      <w:r>
        <w:rPr>
          <w:b/>
          <w:szCs w:val="24"/>
        </w:rPr>
        <w:t xml:space="preserve"> </w:t>
      </w:r>
      <w:r>
        <w:t>27 December 2023</w:t>
      </w:r>
    </w:p>
    <w:p w14:paraId="543EA741" w14:textId="77777777" w:rsidR="00CF2FE0" w:rsidRPr="006C36DA" w:rsidRDefault="00CF2FE0" w:rsidP="00CF2FE0"/>
    <w:p w14:paraId="02A34AD9" w14:textId="77777777" w:rsidR="00CF2FE0" w:rsidRPr="006C36DA" w:rsidRDefault="00CF2FE0" w:rsidP="00CF2FE0">
      <w:pPr>
        <w:spacing w:after="240"/>
      </w:pPr>
      <w:r w:rsidRPr="006C36DA">
        <w:t xml:space="preserve">M O N T S E R </w:t>
      </w:r>
      <w:proofErr w:type="spellStart"/>
      <w:r w:rsidRPr="006C36DA">
        <w:t>R</w:t>
      </w:r>
      <w:proofErr w:type="spellEnd"/>
      <w:r w:rsidRPr="006C36DA">
        <w:t xml:space="preserve"> A T</w:t>
      </w:r>
    </w:p>
    <w:p w14:paraId="4D7B1F54" w14:textId="77777777" w:rsidR="00CF2FE0" w:rsidRPr="006C36DA" w:rsidRDefault="00CF2FE0" w:rsidP="00CF2FE0"/>
    <w:p w14:paraId="16475595" w14:textId="59B629B0" w:rsidR="00CF2FE0" w:rsidRPr="006C36DA" w:rsidRDefault="00CF2FE0" w:rsidP="00CF2FE0">
      <w:pPr>
        <w:tabs>
          <w:tab w:val="center" w:pos="3283"/>
          <w:tab w:val="left" w:pos="5850"/>
        </w:tabs>
        <w:spacing w:after="240"/>
        <w:jc w:val="left"/>
        <w:rPr>
          <w:rFonts w:eastAsia="MS Mincho"/>
        </w:rPr>
      </w:pPr>
      <w:r>
        <w:rPr>
          <w:rFonts w:eastAsia="MS Mincho"/>
        </w:rPr>
        <w:tab/>
      </w:r>
      <w:r w:rsidRPr="006C36DA">
        <w:rPr>
          <w:rFonts w:eastAsia="MS Mincho"/>
        </w:rPr>
        <w:t xml:space="preserve">No. </w:t>
      </w:r>
      <w:r w:rsidR="00E91FB5">
        <w:rPr>
          <w:rFonts w:eastAsia="MS Mincho"/>
        </w:rPr>
        <w:t>1</w:t>
      </w:r>
      <w:r w:rsidR="001D69E8">
        <w:rPr>
          <w:rFonts w:eastAsia="MS Mincho"/>
        </w:rPr>
        <w:t>3</w:t>
      </w:r>
      <w:r w:rsidR="00E91FB5">
        <w:rPr>
          <w:rFonts w:eastAsia="MS Mincho"/>
        </w:rPr>
        <w:t xml:space="preserve"> </w:t>
      </w:r>
      <w:r w:rsidRPr="006C36DA">
        <w:rPr>
          <w:rFonts w:eastAsia="MS Mincho"/>
        </w:rPr>
        <w:t>of 202</w:t>
      </w:r>
      <w:r>
        <w:rPr>
          <w:rFonts w:eastAsia="MS Mincho"/>
        </w:rPr>
        <w:t>3</w:t>
      </w:r>
    </w:p>
    <w:p w14:paraId="0A945A98" w14:textId="77777777" w:rsidR="00CF2FE0" w:rsidRPr="006C36DA" w:rsidRDefault="00CF2FE0" w:rsidP="00CF2FE0">
      <w:pPr>
        <w:pStyle w:val="LongTitle"/>
        <w:rPr>
          <w:szCs w:val="24"/>
        </w:rPr>
      </w:pPr>
    </w:p>
    <w:p w14:paraId="78643502" w14:textId="77777777" w:rsidR="00CF2FE0" w:rsidRPr="006C36DA" w:rsidRDefault="00CF2FE0" w:rsidP="00CF2FE0">
      <w:pPr>
        <w:pStyle w:val="LongTitle"/>
        <w:rPr>
          <w:rFonts w:eastAsia="MS Mincho"/>
        </w:rPr>
      </w:pPr>
      <w:r w:rsidRPr="006C36DA">
        <w:rPr>
          <w:rFonts w:eastAsia="MS Mincho"/>
        </w:rPr>
        <w:t xml:space="preserve">an act to revise and consolidate the law relating to the administration of taxation and to ensure the efficient collection of taxes and other fees in the nature of taxes. </w:t>
      </w:r>
    </w:p>
    <w:p w14:paraId="37528BFB" w14:textId="77777777" w:rsidR="00CF2FE0" w:rsidRPr="006C36DA" w:rsidRDefault="00CF2FE0" w:rsidP="00CF2FE0">
      <w:pPr>
        <w:pStyle w:val="LongTitle"/>
        <w:rPr>
          <w:szCs w:val="24"/>
        </w:rPr>
      </w:pPr>
    </w:p>
    <w:p w14:paraId="74D0F891" w14:textId="77777777" w:rsidR="00CF2FE0" w:rsidRPr="006C36DA" w:rsidRDefault="00CF2FE0" w:rsidP="00CF2FE0">
      <w:pPr>
        <w:jc w:val="both"/>
        <w:rPr>
          <w:rFonts w:eastAsia="MS Mincho"/>
        </w:rPr>
      </w:pPr>
      <w:r w:rsidRPr="006C36DA">
        <w:rPr>
          <w:rFonts w:eastAsia="MS Mincho"/>
        </w:rPr>
        <w:t>BE IT ENACTED by the King’s Most Excellent Majesty, by and with the advice and consent of the Legislative Assembly of Montserrat and by the authority of the same as follows:</w:t>
      </w:r>
    </w:p>
    <w:p w14:paraId="0FDCD175" w14:textId="77777777" w:rsidR="00CF2FE0" w:rsidRPr="006C36DA" w:rsidRDefault="00CF2FE0" w:rsidP="00CF2FE0">
      <w:pPr>
        <w:pStyle w:val="PartHead"/>
        <w:outlineLvl w:val="0"/>
      </w:pPr>
      <w:bookmarkStart w:id="3" w:name="_Toc118465055"/>
      <w:r w:rsidRPr="006C36DA">
        <w:t>PART I – PRELIMINARY</w:t>
      </w:r>
      <w:bookmarkEnd w:id="3"/>
    </w:p>
    <w:p w14:paraId="255C35DF" w14:textId="77777777" w:rsidR="00CF2FE0" w:rsidRPr="006C36DA" w:rsidRDefault="00CF2FE0" w:rsidP="00CF2FE0">
      <w:pPr>
        <w:pStyle w:val="MarginalNoteRev"/>
        <w:ind w:left="720" w:hanging="720"/>
        <w:rPr>
          <w:szCs w:val="24"/>
          <w:lang w:val="en-029"/>
        </w:rPr>
      </w:pPr>
      <w:bookmarkStart w:id="4" w:name="_Toc118465056"/>
      <w:r w:rsidRPr="006C36DA">
        <w:rPr>
          <w:szCs w:val="24"/>
          <w:lang w:val="en-029"/>
        </w:rPr>
        <w:t>1.</w:t>
      </w:r>
      <w:r w:rsidRPr="006C36DA">
        <w:rPr>
          <w:szCs w:val="24"/>
          <w:lang w:val="en-029"/>
        </w:rPr>
        <w:tab/>
        <w:t>Short title and commencement</w:t>
      </w:r>
      <w:bookmarkEnd w:id="4"/>
      <w:r w:rsidRPr="006C36DA">
        <w:rPr>
          <w:szCs w:val="24"/>
          <w:lang w:val="en-029"/>
        </w:rPr>
        <w:t xml:space="preserve"> </w:t>
      </w:r>
    </w:p>
    <w:p w14:paraId="5D8B609C" w14:textId="09C150E7" w:rsidR="00CF2FE0" w:rsidRPr="006C36DA" w:rsidRDefault="00CF2FE0" w:rsidP="00CF2FE0">
      <w:pPr>
        <w:pStyle w:val="Section"/>
        <w:tabs>
          <w:tab w:val="clear" w:pos="1170"/>
          <w:tab w:val="left" w:pos="994"/>
        </w:tabs>
      </w:pPr>
      <w:r w:rsidRPr="00A23A9C">
        <w:t xml:space="preserve">This Act may be cited as the Tax Administration Act 2023 and comes into force </w:t>
      </w:r>
      <w:r w:rsidR="00DB65DC" w:rsidRPr="00A23A9C">
        <w:t>1 January</w:t>
      </w:r>
      <w:r w:rsidRPr="00A23A9C">
        <w:t xml:space="preserve"> 202</w:t>
      </w:r>
      <w:r w:rsidR="00DB65DC" w:rsidRPr="00A23A9C">
        <w:t>4</w:t>
      </w:r>
      <w:r w:rsidRPr="00A23A9C">
        <w:t>.</w:t>
      </w:r>
    </w:p>
    <w:p w14:paraId="47062E24" w14:textId="77777777" w:rsidR="00CF2FE0" w:rsidRPr="006C36DA" w:rsidRDefault="00CF2FE0" w:rsidP="00CF2FE0">
      <w:pPr>
        <w:pStyle w:val="MarginalNoteRev"/>
        <w:ind w:left="720" w:hanging="720"/>
        <w:rPr>
          <w:iCs/>
          <w:szCs w:val="24"/>
          <w:lang w:val="en-029"/>
        </w:rPr>
      </w:pPr>
      <w:bookmarkStart w:id="5" w:name="_Toc118465057"/>
      <w:r w:rsidRPr="006C36DA">
        <w:rPr>
          <w:iCs/>
          <w:szCs w:val="24"/>
          <w:lang w:val="en-029"/>
        </w:rPr>
        <w:t>2.</w:t>
      </w:r>
      <w:r w:rsidRPr="006C36DA">
        <w:rPr>
          <w:iCs/>
          <w:szCs w:val="24"/>
          <w:lang w:val="en-029"/>
        </w:rPr>
        <w:tab/>
        <w:t>Interpretation</w:t>
      </w:r>
      <w:bookmarkEnd w:id="5"/>
    </w:p>
    <w:p w14:paraId="53250361" w14:textId="77777777" w:rsidR="00CF2FE0" w:rsidRPr="006C36DA" w:rsidRDefault="00CF2FE0" w:rsidP="00CF2FE0">
      <w:pPr>
        <w:pStyle w:val="Sub-Section"/>
        <w:rPr>
          <w:b/>
        </w:rPr>
      </w:pPr>
      <w:r w:rsidRPr="006C36DA">
        <w:rPr>
          <w:b/>
        </w:rPr>
        <w:t>(1)</w:t>
      </w:r>
      <w:r w:rsidRPr="006C36DA">
        <w:rPr>
          <w:b/>
        </w:rPr>
        <w:tab/>
      </w:r>
      <w:r w:rsidRPr="006C36DA">
        <w:t>In this Act</w:t>
      </w:r>
      <w:r w:rsidRPr="006C36DA">
        <w:rPr>
          <w:b/>
        </w:rPr>
        <w:t>—</w:t>
      </w:r>
    </w:p>
    <w:p w14:paraId="4DFF7415" w14:textId="77777777" w:rsidR="00CF2FE0" w:rsidRPr="006C36DA" w:rsidRDefault="00CF2FE0" w:rsidP="00CF2FE0">
      <w:pPr>
        <w:pStyle w:val="Sub-Section"/>
        <w:ind w:firstLine="0"/>
      </w:pPr>
      <w:r w:rsidRPr="006C36DA">
        <w:rPr>
          <w:b/>
        </w:rPr>
        <w:t xml:space="preserve">“administrative penalty offence” </w:t>
      </w:r>
      <w:r w:rsidRPr="006C36DA">
        <w:t>means an offence described in Division II of Part IX;</w:t>
      </w:r>
    </w:p>
    <w:p w14:paraId="5C152D48" w14:textId="77777777" w:rsidR="00CF2FE0" w:rsidRPr="006C36DA" w:rsidRDefault="00CF2FE0" w:rsidP="00CF2FE0">
      <w:pPr>
        <w:pStyle w:val="StLuciaDefinition"/>
        <w:rPr>
          <w:b/>
        </w:rPr>
      </w:pPr>
      <w:r w:rsidRPr="006C36DA">
        <w:rPr>
          <w:b/>
        </w:rPr>
        <w:t xml:space="preserve">“assessment” </w:t>
      </w:r>
      <w:r w:rsidRPr="006C36DA">
        <w:t>means entering into the records of the Department the amount of a taxpayer’s liability for tax for a specific taxation period, including a revised assessment;</w:t>
      </w:r>
    </w:p>
    <w:p w14:paraId="33771353" w14:textId="77777777" w:rsidR="00CF2FE0" w:rsidRPr="006C36DA" w:rsidRDefault="00CF2FE0" w:rsidP="00CF2FE0">
      <w:pPr>
        <w:pStyle w:val="StLuciaDefinition"/>
        <w:rPr>
          <w:b/>
        </w:rPr>
      </w:pPr>
      <w:r w:rsidRPr="006C36DA">
        <w:rPr>
          <w:b/>
        </w:rPr>
        <w:t>“</w:t>
      </w:r>
      <w:proofErr w:type="spellStart"/>
      <w:r w:rsidRPr="006C36DA">
        <w:rPr>
          <w:b/>
        </w:rPr>
        <w:t>authorised</w:t>
      </w:r>
      <w:proofErr w:type="spellEnd"/>
      <w:r w:rsidRPr="006C36DA">
        <w:rPr>
          <w:b/>
        </w:rPr>
        <w:t xml:space="preserve"> officer,” </w:t>
      </w:r>
      <w:r w:rsidRPr="006C36DA">
        <w:t xml:space="preserve">in relation to a function, means the Comptroller or any person employed in the Department and </w:t>
      </w:r>
      <w:proofErr w:type="spellStart"/>
      <w:r w:rsidRPr="006C36DA">
        <w:t>authorised</w:t>
      </w:r>
      <w:proofErr w:type="spellEnd"/>
      <w:r w:rsidRPr="006C36DA">
        <w:t xml:space="preserve"> in writing by the Comptroller to perform the function</w:t>
      </w:r>
      <w:r>
        <w:t>;</w:t>
      </w:r>
      <w:r w:rsidRPr="006C36DA">
        <w:rPr>
          <w:b/>
        </w:rPr>
        <w:t xml:space="preserve"> </w:t>
      </w:r>
    </w:p>
    <w:p w14:paraId="7A2D2DC4" w14:textId="77777777" w:rsidR="00CF2FE0" w:rsidRPr="006C36DA" w:rsidRDefault="00CF2FE0" w:rsidP="00CF2FE0">
      <w:pPr>
        <w:pStyle w:val="StLuciaDefinition"/>
        <w:rPr>
          <w:b/>
        </w:rPr>
      </w:pPr>
      <w:r w:rsidRPr="006C36DA">
        <w:rPr>
          <w:b/>
        </w:rPr>
        <w:t xml:space="preserve">“bank” </w:t>
      </w:r>
      <w:r w:rsidRPr="006C36DA">
        <w:t>has the meaning given in the Banking Act (Cap</w:t>
      </w:r>
      <w:r>
        <w:t>.</w:t>
      </w:r>
      <w:r w:rsidRPr="006C36DA">
        <w:t xml:space="preserve"> 11.03)</w:t>
      </w:r>
      <w:r w:rsidRPr="006C36DA">
        <w:rPr>
          <w:b/>
        </w:rPr>
        <w:t>;</w:t>
      </w:r>
    </w:p>
    <w:p w14:paraId="3241B782" w14:textId="77777777" w:rsidR="00CF2FE0" w:rsidRPr="006C36DA" w:rsidRDefault="00CF2FE0" w:rsidP="00CF2FE0">
      <w:pPr>
        <w:pStyle w:val="StLuciaDefinition"/>
      </w:pPr>
      <w:r w:rsidRPr="006C36DA">
        <w:rPr>
          <w:b/>
        </w:rPr>
        <w:t xml:space="preserve">“Comptroller” </w:t>
      </w:r>
      <w:r w:rsidRPr="006C36DA">
        <w:t>means the Comptroller of Inland Revenue;</w:t>
      </w:r>
    </w:p>
    <w:p w14:paraId="1E29C115" w14:textId="77777777" w:rsidR="00CF2FE0" w:rsidRPr="006C36DA" w:rsidRDefault="00CF2FE0" w:rsidP="00CF2FE0">
      <w:pPr>
        <w:pStyle w:val="StLuciaDefinition"/>
      </w:pPr>
      <w:r w:rsidRPr="006C36DA">
        <w:rPr>
          <w:b/>
        </w:rPr>
        <w:t xml:space="preserve">“Department” </w:t>
      </w:r>
      <w:r w:rsidRPr="006C36DA">
        <w:t>means the Inland Revenue Unit of the MCRS;</w:t>
      </w:r>
    </w:p>
    <w:p w14:paraId="42E107B7" w14:textId="77777777" w:rsidR="00CF2FE0" w:rsidRPr="006C36DA" w:rsidRDefault="00CF2FE0" w:rsidP="00CF2FE0">
      <w:pPr>
        <w:pStyle w:val="StLuciaDefinition"/>
      </w:pPr>
      <w:r w:rsidRPr="006C36DA">
        <w:rPr>
          <w:b/>
        </w:rPr>
        <w:t xml:space="preserve">“financial institution” </w:t>
      </w:r>
      <w:r w:rsidRPr="006C36DA">
        <w:t>has the meaning given in the Banking Act (Cap</w:t>
      </w:r>
      <w:r>
        <w:t>.</w:t>
      </w:r>
      <w:r w:rsidRPr="006C36DA">
        <w:t xml:space="preserve"> 11.03);</w:t>
      </w:r>
    </w:p>
    <w:p w14:paraId="4DF1BD17" w14:textId="77777777" w:rsidR="00CF2FE0" w:rsidRPr="006C36DA" w:rsidRDefault="00CF2FE0" w:rsidP="00CF2FE0">
      <w:pPr>
        <w:pStyle w:val="StLuciaDefinition"/>
        <w:rPr>
          <w:b/>
        </w:rPr>
      </w:pPr>
      <w:r w:rsidRPr="006C36DA">
        <w:rPr>
          <w:b/>
        </w:rPr>
        <w:t xml:space="preserve">“law” </w:t>
      </w:r>
      <w:r w:rsidRPr="006C36DA">
        <w:t>means an Act of the Legislative Assembly of Montserrat and subordinate legislation made under such an Act;</w:t>
      </w:r>
    </w:p>
    <w:p w14:paraId="4DEFEB61" w14:textId="77777777" w:rsidR="00CF2FE0" w:rsidRPr="006C36DA" w:rsidRDefault="00CF2FE0" w:rsidP="00CF2FE0">
      <w:pPr>
        <w:pStyle w:val="StLuciaDefinition"/>
        <w:rPr>
          <w:b/>
        </w:rPr>
      </w:pPr>
      <w:r w:rsidRPr="006C36DA">
        <w:rPr>
          <w:b/>
        </w:rPr>
        <w:t xml:space="preserve">“non-resident” </w:t>
      </w:r>
      <w:r w:rsidRPr="006C36DA">
        <w:t>means a person who is not a resident;</w:t>
      </w:r>
    </w:p>
    <w:p w14:paraId="0825C1C8" w14:textId="77777777" w:rsidR="00CF2FE0" w:rsidRPr="006C36DA" w:rsidRDefault="00CF2FE0" w:rsidP="00CF2FE0">
      <w:pPr>
        <w:pStyle w:val="StLuciaDefinition"/>
      </w:pPr>
      <w:r w:rsidRPr="006C36DA">
        <w:rPr>
          <w:b/>
        </w:rPr>
        <w:t xml:space="preserve">“notice” </w:t>
      </w:r>
      <w:r w:rsidRPr="006C36DA">
        <w:t xml:space="preserve">means an agreement, statement, demand note, </w:t>
      </w:r>
      <w:bookmarkStart w:id="6" w:name="_GoBack"/>
      <w:r w:rsidRPr="006C36DA">
        <w:t xml:space="preserve">or other communication issued by the Comptroller </w:t>
      </w:r>
      <w:bookmarkEnd w:id="6"/>
      <w:r w:rsidRPr="006C36DA">
        <w:t>to the taxpayer or other person;</w:t>
      </w:r>
    </w:p>
    <w:p w14:paraId="2B87CB75" w14:textId="77777777" w:rsidR="00CF2FE0" w:rsidRPr="006C36DA" w:rsidRDefault="00CF2FE0" w:rsidP="00CF2FE0">
      <w:pPr>
        <w:pStyle w:val="StLuciaDefinition"/>
        <w:rPr>
          <w:b/>
        </w:rPr>
      </w:pPr>
      <w:r w:rsidRPr="006C36DA">
        <w:rPr>
          <w:b/>
        </w:rPr>
        <w:t xml:space="preserve">“resident” </w:t>
      </w:r>
      <w:r w:rsidRPr="006C36DA">
        <w:t>in relation to a calendar year means</w:t>
      </w:r>
      <w:r w:rsidRPr="006C36DA">
        <w:rPr>
          <w:b/>
        </w:rPr>
        <w:t>—</w:t>
      </w:r>
    </w:p>
    <w:p w14:paraId="13950B04" w14:textId="77777777" w:rsidR="00CF2FE0" w:rsidRPr="006C36DA" w:rsidRDefault="00CF2FE0" w:rsidP="00CF2FE0">
      <w:pPr>
        <w:pStyle w:val="StLuciaParagraph"/>
        <w:ind w:left="2376" w:hanging="360"/>
        <w:rPr>
          <w:bCs/>
          <w:lang w:val="en-US"/>
        </w:rPr>
      </w:pPr>
      <w:r w:rsidRPr="006C36DA">
        <w:rPr>
          <w:bCs/>
          <w:i/>
          <w:lang w:val="en-US"/>
        </w:rPr>
        <w:t>(a)</w:t>
      </w:r>
      <w:r w:rsidRPr="006C36DA">
        <w:rPr>
          <w:bCs/>
          <w:lang w:val="en-US"/>
        </w:rPr>
        <w:tab/>
        <w:t>in the case of an individual, that—</w:t>
      </w:r>
    </w:p>
    <w:p w14:paraId="57D4652E" w14:textId="77777777" w:rsidR="00CF2FE0" w:rsidRPr="006C36DA" w:rsidRDefault="00CF2FE0" w:rsidP="00CF2FE0">
      <w:pPr>
        <w:spacing w:before="8" w:line="100" w:lineRule="exact"/>
        <w:rPr>
          <w:szCs w:val="24"/>
        </w:rPr>
      </w:pPr>
    </w:p>
    <w:p w14:paraId="0A3A6F8E" w14:textId="77777777" w:rsidR="00CF2FE0" w:rsidRPr="006C36DA" w:rsidRDefault="00CF2FE0" w:rsidP="00CF2FE0">
      <w:pPr>
        <w:spacing w:line="240" w:lineRule="exact"/>
        <w:ind w:left="2700" w:right="676" w:hanging="345"/>
        <w:jc w:val="both"/>
        <w:rPr>
          <w:szCs w:val="24"/>
        </w:rPr>
      </w:pPr>
      <w:r w:rsidRPr="006C36DA">
        <w:rPr>
          <w:szCs w:val="24"/>
        </w:rPr>
        <w:t>(</w:t>
      </w:r>
      <w:r w:rsidRPr="006C36DA">
        <w:rPr>
          <w:spacing w:val="1"/>
          <w:szCs w:val="24"/>
        </w:rPr>
        <w:t>i</w:t>
      </w:r>
      <w:r w:rsidRPr="006C36DA">
        <w:rPr>
          <w:szCs w:val="24"/>
        </w:rPr>
        <w:t xml:space="preserve">) </w:t>
      </w:r>
      <w:r w:rsidRPr="006C36DA">
        <w:rPr>
          <w:spacing w:val="9"/>
          <w:szCs w:val="24"/>
        </w:rPr>
        <w:t xml:space="preserve"> </w:t>
      </w:r>
      <w:r w:rsidRPr="006C36DA">
        <w:rPr>
          <w:szCs w:val="24"/>
        </w:rPr>
        <w:t>the individual’s</w:t>
      </w:r>
      <w:r w:rsidRPr="006C36DA">
        <w:rPr>
          <w:spacing w:val="1"/>
          <w:szCs w:val="24"/>
        </w:rPr>
        <w:t xml:space="preserve"> </w:t>
      </w:r>
      <w:r w:rsidRPr="006C36DA">
        <w:rPr>
          <w:szCs w:val="24"/>
        </w:rPr>
        <w:t>p</w:t>
      </w:r>
      <w:r w:rsidRPr="006C36DA">
        <w:rPr>
          <w:spacing w:val="1"/>
          <w:szCs w:val="24"/>
        </w:rPr>
        <w:t>e</w:t>
      </w:r>
      <w:r w:rsidRPr="006C36DA">
        <w:rPr>
          <w:szCs w:val="24"/>
        </w:rPr>
        <w:t>r</w:t>
      </w:r>
      <w:r w:rsidRPr="006C36DA">
        <w:rPr>
          <w:spacing w:val="-2"/>
          <w:szCs w:val="24"/>
        </w:rPr>
        <w:t>m</w:t>
      </w:r>
      <w:r w:rsidRPr="006C36DA">
        <w:rPr>
          <w:spacing w:val="1"/>
          <w:szCs w:val="24"/>
        </w:rPr>
        <w:t>a</w:t>
      </w:r>
      <w:r w:rsidRPr="006C36DA">
        <w:rPr>
          <w:szCs w:val="24"/>
        </w:rPr>
        <w:t>n</w:t>
      </w:r>
      <w:r w:rsidRPr="006C36DA">
        <w:rPr>
          <w:spacing w:val="1"/>
          <w:szCs w:val="24"/>
        </w:rPr>
        <w:t>e</w:t>
      </w:r>
      <w:r w:rsidRPr="006C36DA">
        <w:rPr>
          <w:spacing w:val="-2"/>
          <w:szCs w:val="24"/>
        </w:rPr>
        <w:t>n</w:t>
      </w:r>
      <w:r w:rsidRPr="006C36DA">
        <w:rPr>
          <w:szCs w:val="24"/>
        </w:rPr>
        <w:t>t</w:t>
      </w:r>
      <w:r w:rsidRPr="006C36DA">
        <w:rPr>
          <w:spacing w:val="3"/>
          <w:szCs w:val="24"/>
        </w:rPr>
        <w:t xml:space="preserve"> </w:t>
      </w:r>
      <w:r w:rsidRPr="006C36DA">
        <w:rPr>
          <w:szCs w:val="24"/>
        </w:rPr>
        <w:t>p</w:t>
      </w:r>
      <w:r w:rsidRPr="006C36DA">
        <w:rPr>
          <w:spacing w:val="1"/>
          <w:szCs w:val="24"/>
        </w:rPr>
        <w:t>l</w:t>
      </w:r>
      <w:r w:rsidRPr="006C36DA">
        <w:rPr>
          <w:spacing w:val="-1"/>
          <w:szCs w:val="24"/>
        </w:rPr>
        <w:t>a</w:t>
      </w:r>
      <w:r w:rsidRPr="006C36DA">
        <w:rPr>
          <w:spacing w:val="1"/>
          <w:szCs w:val="24"/>
        </w:rPr>
        <w:t>c</w:t>
      </w:r>
      <w:r w:rsidRPr="006C36DA">
        <w:rPr>
          <w:szCs w:val="24"/>
        </w:rPr>
        <w:t>e</w:t>
      </w:r>
      <w:r w:rsidRPr="006C36DA">
        <w:rPr>
          <w:spacing w:val="3"/>
          <w:szCs w:val="24"/>
        </w:rPr>
        <w:t xml:space="preserve"> </w:t>
      </w:r>
      <w:r w:rsidRPr="006C36DA">
        <w:rPr>
          <w:szCs w:val="24"/>
        </w:rPr>
        <w:t xml:space="preserve">of </w:t>
      </w:r>
      <w:r w:rsidRPr="006C36DA">
        <w:rPr>
          <w:spacing w:val="1"/>
          <w:szCs w:val="24"/>
        </w:rPr>
        <w:t>a</w:t>
      </w:r>
      <w:r w:rsidRPr="006C36DA">
        <w:rPr>
          <w:spacing w:val="-2"/>
          <w:szCs w:val="24"/>
        </w:rPr>
        <w:t>b</w:t>
      </w:r>
      <w:r w:rsidRPr="006C36DA">
        <w:rPr>
          <w:szCs w:val="24"/>
        </w:rPr>
        <w:t>ode</w:t>
      </w:r>
      <w:r w:rsidRPr="006C36DA">
        <w:rPr>
          <w:spacing w:val="3"/>
          <w:szCs w:val="24"/>
        </w:rPr>
        <w:t xml:space="preserve"> </w:t>
      </w:r>
      <w:r w:rsidRPr="006C36DA">
        <w:rPr>
          <w:spacing w:val="1"/>
          <w:szCs w:val="24"/>
        </w:rPr>
        <w:t>i</w:t>
      </w:r>
      <w:r w:rsidRPr="006C36DA">
        <w:rPr>
          <w:szCs w:val="24"/>
        </w:rPr>
        <w:t>s</w:t>
      </w:r>
      <w:r w:rsidRPr="006C36DA">
        <w:rPr>
          <w:spacing w:val="1"/>
          <w:szCs w:val="24"/>
        </w:rPr>
        <w:t xml:space="preserve"> i</w:t>
      </w:r>
      <w:r w:rsidRPr="006C36DA">
        <w:rPr>
          <w:szCs w:val="24"/>
        </w:rPr>
        <w:t>n</w:t>
      </w:r>
      <w:r w:rsidRPr="006C36DA">
        <w:rPr>
          <w:spacing w:val="2"/>
          <w:szCs w:val="24"/>
        </w:rPr>
        <w:t xml:space="preserve"> </w:t>
      </w:r>
      <w:r w:rsidRPr="006C36DA">
        <w:rPr>
          <w:spacing w:val="-1"/>
          <w:szCs w:val="24"/>
        </w:rPr>
        <w:t>M</w:t>
      </w:r>
      <w:r w:rsidRPr="006C36DA">
        <w:rPr>
          <w:szCs w:val="24"/>
        </w:rPr>
        <w:t>on</w:t>
      </w:r>
      <w:r w:rsidRPr="006C36DA">
        <w:rPr>
          <w:spacing w:val="1"/>
          <w:szCs w:val="24"/>
        </w:rPr>
        <w:t>t</w:t>
      </w:r>
      <w:r w:rsidRPr="006C36DA">
        <w:rPr>
          <w:spacing w:val="-1"/>
          <w:szCs w:val="24"/>
        </w:rPr>
        <w:t>s</w:t>
      </w:r>
      <w:r w:rsidRPr="006C36DA">
        <w:rPr>
          <w:spacing w:val="1"/>
          <w:szCs w:val="24"/>
        </w:rPr>
        <w:t>e</w:t>
      </w:r>
      <w:r w:rsidRPr="006C36DA">
        <w:rPr>
          <w:szCs w:val="24"/>
        </w:rPr>
        <w:t>r</w:t>
      </w:r>
      <w:r w:rsidRPr="006C36DA">
        <w:rPr>
          <w:spacing w:val="-2"/>
          <w:szCs w:val="24"/>
        </w:rPr>
        <w:t>r</w:t>
      </w:r>
      <w:r w:rsidRPr="006C36DA">
        <w:rPr>
          <w:spacing w:val="1"/>
          <w:szCs w:val="24"/>
        </w:rPr>
        <w:t>a</w:t>
      </w:r>
      <w:r w:rsidRPr="006C36DA">
        <w:rPr>
          <w:szCs w:val="24"/>
        </w:rPr>
        <w:t xml:space="preserve">t </w:t>
      </w:r>
      <w:r w:rsidRPr="006C36DA">
        <w:rPr>
          <w:spacing w:val="1"/>
          <w:szCs w:val="24"/>
        </w:rPr>
        <w:t>a</w:t>
      </w:r>
      <w:r w:rsidRPr="006C36DA">
        <w:rPr>
          <w:szCs w:val="24"/>
        </w:rPr>
        <w:t>nd</w:t>
      </w:r>
      <w:r w:rsidRPr="006C36DA">
        <w:rPr>
          <w:spacing w:val="2"/>
          <w:szCs w:val="24"/>
        </w:rPr>
        <w:t xml:space="preserve"> </w:t>
      </w:r>
      <w:r w:rsidRPr="006C36DA">
        <w:rPr>
          <w:spacing w:val="-2"/>
          <w:szCs w:val="24"/>
        </w:rPr>
        <w:t>t</w:t>
      </w:r>
      <w:r w:rsidRPr="006C36DA">
        <w:rPr>
          <w:szCs w:val="24"/>
        </w:rPr>
        <w:t>h</w:t>
      </w:r>
      <w:r w:rsidRPr="006C36DA">
        <w:rPr>
          <w:spacing w:val="1"/>
          <w:szCs w:val="24"/>
        </w:rPr>
        <w:t>a</w:t>
      </w:r>
      <w:r w:rsidRPr="006C36DA">
        <w:rPr>
          <w:szCs w:val="24"/>
        </w:rPr>
        <w:t>t</w:t>
      </w:r>
      <w:r w:rsidRPr="006C36DA">
        <w:rPr>
          <w:spacing w:val="3"/>
          <w:szCs w:val="24"/>
        </w:rPr>
        <w:t xml:space="preserve"> t</w:t>
      </w:r>
      <w:r w:rsidRPr="006C36DA">
        <w:rPr>
          <w:szCs w:val="24"/>
        </w:rPr>
        <w:t xml:space="preserve">he individual </w:t>
      </w:r>
      <w:r w:rsidRPr="006C36DA">
        <w:rPr>
          <w:spacing w:val="1"/>
          <w:szCs w:val="24"/>
        </w:rPr>
        <w:t>i</w:t>
      </w:r>
      <w:r w:rsidRPr="006C36DA">
        <w:rPr>
          <w:szCs w:val="24"/>
        </w:rPr>
        <w:t>s p</w:t>
      </w:r>
      <w:r w:rsidRPr="006C36DA">
        <w:rPr>
          <w:spacing w:val="2"/>
          <w:szCs w:val="24"/>
        </w:rPr>
        <w:t>h</w:t>
      </w:r>
      <w:r w:rsidRPr="006C36DA">
        <w:rPr>
          <w:spacing w:val="-5"/>
          <w:szCs w:val="24"/>
        </w:rPr>
        <w:t>y</w:t>
      </w:r>
      <w:r w:rsidRPr="006C36DA">
        <w:rPr>
          <w:spacing w:val="-1"/>
          <w:szCs w:val="24"/>
        </w:rPr>
        <w:t>s</w:t>
      </w:r>
      <w:r w:rsidRPr="006C36DA">
        <w:rPr>
          <w:spacing w:val="1"/>
          <w:szCs w:val="24"/>
        </w:rPr>
        <w:t>icall</w:t>
      </w:r>
      <w:r w:rsidRPr="006C36DA">
        <w:rPr>
          <w:szCs w:val="24"/>
        </w:rPr>
        <w:t>y</w:t>
      </w:r>
      <w:r w:rsidRPr="006C36DA">
        <w:rPr>
          <w:spacing w:val="32"/>
          <w:szCs w:val="24"/>
        </w:rPr>
        <w:t xml:space="preserve"> </w:t>
      </w:r>
      <w:r w:rsidRPr="006C36DA">
        <w:rPr>
          <w:szCs w:val="24"/>
        </w:rPr>
        <w:t>pr</w:t>
      </w:r>
      <w:r w:rsidRPr="006C36DA">
        <w:rPr>
          <w:spacing w:val="1"/>
          <w:szCs w:val="24"/>
        </w:rPr>
        <w:t>e</w:t>
      </w:r>
      <w:r w:rsidRPr="006C36DA">
        <w:rPr>
          <w:spacing w:val="-1"/>
          <w:szCs w:val="24"/>
        </w:rPr>
        <w:t>s</w:t>
      </w:r>
      <w:r w:rsidRPr="006C36DA">
        <w:rPr>
          <w:spacing w:val="1"/>
          <w:szCs w:val="24"/>
        </w:rPr>
        <w:t>e</w:t>
      </w:r>
      <w:r w:rsidRPr="006C36DA">
        <w:rPr>
          <w:szCs w:val="24"/>
        </w:rPr>
        <w:t>nt</w:t>
      </w:r>
      <w:r w:rsidRPr="006C36DA">
        <w:rPr>
          <w:spacing w:val="37"/>
          <w:szCs w:val="24"/>
        </w:rPr>
        <w:t xml:space="preserve"> </w:t>
      </w:r>
      <w:r w:rsidRPr="006C36DA">
        <w:rPr>
          <w:spacing w:val="1"/>
          <w:szCs w:val="24"/>
        </w:rPr>
        <w:t>t</w:t>
      </w:r>
      <w:r w:rsidRPr="006C36DA">
        <w:rPr>
          <w:szCs w:val="24"/>
        </w:rPr>
        <w:t>h</w:t>
      </w:r>
      <w:r w:rsidRPr="006C36DA">
        <w:rPr>
          <w:spacing w:val="1"/>
          <w:szCs w:val="24"/>
        </w:rPr>
        <w:t>e</w:t>
      </w:r>
      <w:r w:rsidRPr="006C36DA">
        <w:rPr>
          <w:szCs w:val="24"/>
        </w:rPr>
        <w:t>r</w:t>
      </w:r>
      <w:r w:rsidRPr="006C36DA">
        <w:rPr>
          <w:spacing w:val="-1"/>
          <w:szCs w:val="24"/>
        </w:rPr>
        <w:t>e</w:t>
      </w:r>
      <w:r w:rsidRPr="006C36DA">
        <w:rPr>
          <w:spacing w:val="1"/>
          <w:szCs w:val="24"/>
        </w:rPr>
        <w:t>i</w:t>
      </w:r>
      <w:r w:rsidRPr="006C36DA">
        <w:rPr>
          <w:szCs w:val="24"/>
        </w:rPr>
        <w:t>n</w:t>
      </w:r>
      <w:r w:rsidRPr="006C36DA">
        <w:rPr>
          <w:spacing w:val="34"/>
          <w:szCs w:val="24"/>
        </w:rPr>
        <w:t xml:space="preserve"> </w:t>
      </w:r>
      <w:r w:rsidRPr="006C36DA">
        <w:rPr>
          <w:spacing w:val="-2"/>
          <w:szCs w:val="24"/>
        </w:rPr>
        <w:t>f</w:t>
      </w:r>
      <w:r w:rsidRPr="006C36DA">
        <w:rPr>
          <w:szCs w:val="24"/>
        </w:rPr>
        <w:t>or</w:t>
      </w:r>
      <w:r w:rsidRPr="006C36DA">
        <w:rPr>
          <w:spacing w:val="39"/>
          <w:szCs w:val="24"/>
        </w:rPr>
        <w:t xml:space="preserve"> </w:t>
      </w:r>
      <w:r w:rsidRPr="006C36DA">
        <w:rPr>
          <w:spacing w:val="-1"/>
          <w:szCs w:val="24"/>
        </w:rPr>
        <w:t>s</w:t>
      </w:r>
      <w:r w:rsidRPr="006C36DA">
        <w:rPr>
          <w:szCs w:val="24"/>
        </w:rPr>
        <w:t>o</w:t>
      </w:r>
      <w:r w:rsidRPr="006C36DA">
        <w:rPr>
          <w:spacing w:val="1"/>
          <w:szCs w:val="24"/>
        </w:rPr>
        <w:t>m</w:t>
      </w:r>
      <w:r w:rsidRPr="006C36DA">
        <w:rPr>
          <w:szCs w:val="24"/>
        </w:rPr>
        <w:t>e</w:t>
      </w:r>
      <w:r w:rsidRPr="006C36DA">
        <w:rPr>
          <w:spacing w:val="37"/>
          <w:szCs w:val="24"/>
        </w:rPr>
        <w:t xml:space="preserve"> </w:t>
      </w:r>
      <w:r w:rsidRPr="006C36DA">
        <w:rPr>
          <w:szCs w:val="24"/>
        </w:rPr>
        <w:t>p</w:t>
      </w:r>
      <w:r w:rsidRPr="006C36DA">
        <w:rPr>
          <w:spacing w:val="1"/>
          <w:szCs w:val="24"/>
        </w:rPr>
        <w:t>e</w:t>
      </w:r>
      <w:r w:rsidRPr="006C36DA">
        <w:rPr>
          <w:szCs w:val="24"/>
        </w:rPr>
        <w:t>r</w:t>
      </w:r>
      <w:r w:rsidRPr="006C36DA">
        <w:rPr>
          <w:spacing w:val="1"/>
          <w:szCs w:val="24"/>
        </w:rPr>
        <w:t>i</w:t>
      </w:r>
      <w:r w:rsidRPr="006C36DA">
        <w:rPr>
          <w:szCs w:val="24"/>
        </w:rPr>
        <w:t>od</w:t>
      </w:r>
      <w:r w:rsidRPr="006C36DA">
        <w:rPr>
          <w:spacing w:val="37"/>
          <w:szCs w:val="24"/>
        </w:rPr>
        <w:t xml:space="preserve"> </w:t>
      </w:r>
      <w:r w:rsidRPr="006C36DA">
        <w:rPr>
          <w:szCs w:val="24"/>
        </w:rPr>
        <w:t>of</w:t>
      </w:r>
      <w:r w:rsidRPr="006C36DA">
        <w:rPr>
          <w:spacing w:val="34"/>
          <w:szCs w:val="24"/>
        </w:rPr>
        <w:t xml:space="preserve"> </w:t>
      </w:r>
      <w:r w:rsidRPr="006C36DA">
        <w:rPr>
          <w:spacing w:val="1"/>
          <w:szCs w:val="24"/>
        </w:rPr>
        <w:t>ti</w:t>
      </w:r>
      <w:r w:rsidRPr="006C36DA">
        <w:rPr>
          <w:spacing w:val="-2"/>
          <w:szCs w:val="24"/>
        </w:rPr>
        <w:t>m</w:t>
      </w:r>
      <w:r w:rsidRPr="006C36DA">
        <w:rPr>
          <w:szCs w:val="24"/>
        </w:rPr>
        <w:t>e</w:t>
      </w:r>
      <w:r w:rsidRPr="006C36DA">
        <w:rPr>
          <w:spacing w:val="35"/>
          <w:szCs w:val="24"/>
        </w:rPr>
        <w:t xml:space="preserve"> </w:t>
      </w:r>
      <w:r w:rsidRPr="006C36DA">
        <w:rPr>
          <w:szCs w:val="24"/>
        </w:rPr>
        <w:t>dur</w:t>
      </w:r>
      <w:r w:rsidRPr="006C36DA">
        <w:rPr>
          <w:spacing w:val="1"/>
          <w:szCs w:val="24"/>
        </w:rPr>
        <w:t>i</w:t>
      </w:r>
      <w:r w:rsidRPr="006C36DA">
        <w:rPr>
          <w:szCs w:val="24"/>
        </w:rPr>
        <w:t xml:space="preserve">ng </w:t>
      </w:r>
      <w:r w:rsidRPr="006C36DA">
        <w:rPr>
          <w:spacing w:val="1"/>
          <w:szCs w:val="24"/>
        </w:rPr>
        <w:t>t</w:t>
      </w:r>
      <w:r w:rsidRPr="006C36DA">
        <w:rPr>
          <w:szCs w:val="24"/>
        </w:rPr>
        <w:t>he</w:t>
      </w:r>
      <w:r w:rsidRPr="006C36DA">
        <w:rPr>
          <w:spacing w:val="3"/>
          <w:szCs w:val="24"/>
        </w:rPr>
        <w:t xml:space="preserve"> </w:t>
      </w:r>
      <w:r w:rsidRPr="006C36DA">
        <w:rPr>
          <w:spacing w:val="-5"/>
          <w:szCs w:val="24"/>
        </w:rPr>
        <w:t>y</w:t>
      </w:r>
      <w:r w:rsidRPr="006C36DA">
        <w:rPr>
          <w:spacing w:val="1"/>
          <w:szCs w:val="24"/>
        </w:rPr>
        <w:t>ea</w:t>
      </w:r>
      <w:r w:rsidRPr="006C36DA">
        <w:rPr>
          <w:szCs w:val="24"/>
        </w:rPr>
        <w:t>r</w:t>
      </w:r>
      <w:r w:rsidRPr="006C36DA">
        <w:rPr>
          <w:spacing w:val="2"/>
          <w:szCs w:val="24"/>
        </w:rPr>
        <w:t xml:space="preserve"> </w:t>
      </w:r>
      <w:r w:rsidRPr="006C36DA">
        <w:rPr>
          <w:szCs w:val="24"/>
        </w:rPr>
        <w:t>un</w:t>
      </w:r>
      <w:r w:rsidRPr="006C36DA">
        <w:rPr>
          <w:spacing w:val="-2"/>
          <w:szCs w:val="24"/>
        </w:rPr>
        <w:t>l</w:t>
      </w:r>
      <w:r w:rsidRPr="006C36DA">
        <w:rPr>
          <w:spacing w:val="1"/>
          <w:szCs w:val="24"/>
        </w:rPr>
        <w:t>e</w:t>
      </w:r>
      <w:r w:rsidRPr="006C36DA">
        <w:rPr>
          <w:spacing w:val="-1"/>
          <w:szCs w:val="24"/>
        </w:rPr>
        <w:t>s</w:t>
      </w:r>
      <w:r w:rsidRPr="006C36DA">
        <w:rPr>
          <w:szCs w:val="24"/>
        </w:rPr>
        <w:t>s</w:t>
      </w:r>
      <w:r w:rsidRPr="006C36DA">
        <w:rPr>
          <w:spacing w:val="2"/>
          <w:szCs w:val="24"/>
        </w:rPr>
        <w:t xml:space="preserve"> </w:t>
      </w:r>
      <w:r w:rsidRPr="006C36DA">
        <w:rPr>
          <w:spacing w:val="1"/>
          <w:szCs w:val="24"/>
        </w:rPr>
        <w:t>t</w:t>
      </w:r>
      <w:r w:rsidRPr="006C36DA">
        <w:rPr>
          <w:szCs w:val="24"/>
        </w:rPr>
        <w:t>he</w:t>
      </w:r>
      <w:r w:rsidRPr="006C36DA">
        <w:rPr>
          <w:spacing w:val="1"/>
          <w:szCs w:val="24"/>
        </w:rPr>
        <w:t xml:space="preserve"> </w:t>
      </w:r>
      <w:r w:rsidRPr="006C36DA">
        <w:rPr>
          <w:szCs w:val="24"/>
        </w:rPr>
        <w:t>Co</w:t>
      </w:r>
      <w:r w:rsidRPr="006C36DA">
        <w:rPr>
          <w:spacing w:val="1"/>
          <w:szCs w:val="24"/>
        </w:rPr>
        <w:t>m</w:t>
      </w:r>
      <w:r w:rsidRPr="006C36DA">
        <w:rPr>
          <w:szCs w:val="24"/>
        </w:rPr>
        <w:t>p</w:t>
      </w:r>
      <w:r w:rsidRPr="006C36DA">
        <w:rPr>
          <w:spacing w:val="1"/>
          <w:szCs w:val="24"/>
        </w:rPr>
        <w:t>t</w:t>
      </w:r>
      <w:r w:rsidRPr="006C36DA">
        <w:rPr>
          <w:szCs w:val="24"/>
        </w:rPr>
        <w:t>r</w:t>
      </w:r>
      <w:r w:rsidRPr="006C36DA">
        <w:rPr>
          <w:spacing w:val="-2"/>
          <w:szCs w:val="24"/>
        </w:rPr>
        <w:t>o</w:t>
      </w:r>
      <w:r w:rsidRPr="006C36DA">
        <w:rPr>
          <w:spacing w:val="1"/>
          <w:szCs w:val="24"/>
        </w:rPr>
        <w:t>l</w:t>
      </w:r>
      <w:r w:rsidRPr="006C36DA">
        <w:rPr>
          <w:spacing w:val="-2"/>
          <w:szCs w:val="24"/>
        </w:rPr>
        <w:t>l</w:t>
      </w:r>
      <w:r w:rsidRPr="006C36DA">
        <w:rPr>
          <w:spacing w:val="1"/>
          <w:szCs w:val="24"/>
        </w:rPr>
        <w:t>e</w:t>
      </w:r>
      <w:r w:rsidRPr="006C36DA">
        <w:rPr>
          <w:szCs w:val="24"/>
        </w:rPr>
        <w:t>r</w:t>
      </w:r>
      <w:r w:rsidRPr="006C36DA">
        <w:rPr>
          <w:spacing w:val="2"/>
          <w:szCs w:val="24"/>
        </w:rPr>
        <w:t xml:space="preserve"> </w:t>
      </w:r>
      <w:r w:rsidRPr="006C36DA">
        <w:rPr>
          <w:spacing w:val="1"/>
          <w:szCs w:val="24"/>
        </w:rPr>
        <w:t>i</w:t>
      </w:r>
      <w:r w:rsidRPr="006C36DA">
        <w:rPr>
          <w:szCs w:val="24"/>
        </w:rPr>
        <w:t>s</w:t>
      </w:r>
      <w:r w:rsidRPr="006C36DA">
        <w:rPr>
          <w:spacing w:val="2"/>
          <w:szCs w:val="24"/>
        </w:rPr>
        <w:t xml:space="preserve"> </w:t>
      </w:r>
      <w:r w:rsidRPr="006C36DA">
        <w:rPr>
          <w:spacing w:val="-1"/>
          <w:szCs w:val="24"/>
        </w:rPr>
        <w:t>sa</w:t>
      </w:r>
      <w:r w:rsidRPr="006C36DA">
        <w:rPr>
          <w:spacing w:val="1"/>
          <w:szCs w:val="24"/>
        </w:rPr>
        <w:t>ti</w:t>
      </w:r>
      <w:r w:rsidRPr="006C36DA">
        <w:rPr>
          <w:spacing w:val="-1"/>
          <w:szCs w:val="24"/>
        </w:rPr>
        <w:t>s</w:t>
      </w:r>
      <w:r w:rsidRPr="006C36DA">
        <w:rPr>
          <w:spacing w:val="-2"/>
          <w:szCs w:val="24"/>
        </w:rPr>
        <w:t>f</w:t>
      </w:r>
      <w:r w:rsidRPr="006C36DA">
        <w:rPr>
          <w:spacing w:val="1"/>
          <w:szCs w:val="24"/>
        </w:rPr>
        <w:t>ie</w:t>
      </w:r>
      <w:r w:rsidRPr="006C36DA">
        <w:rPr>
          <w:szCs w:val="24"/>
        </w:rPr>
        <w:t xml:space="preserve">d </w:t>
      </w:r>
      <w:r w:rsidRPr="006C36DA">
        <w:rPr>
          <w:spacing w:val="1"/>
          <w:szCs w:val="24"/>
        </w:rPr>
        <w:t>t</w:t>
      </w:r>
      <w:r w:rsidRPr="006C36DA">
        <w:rPr>
          <w:szCs w:val="24"/>
        </w:rPr>
        <w:t>h</w:t>
      </w:r>
      <w:r w:rsidRPr="006C36DA">
        <w:rPr>
          <w:spacing w:val="1"/>
          <w:szCs w:val="24"/>
        </w:rPr>
        <w:t>a</w:t>
      </w:r>
      <w:r w:rsidRPr="006C36DA">
        <w:rPr>
          <w:szCs w:val="24"/>
        </w:rPr>
        <w:t>t</w:t>
      </w:r>
      <w:r w:rsidRPr="006C36DA">
        <w:rPr>
          <w:spacing w:val="1"/>
          <w:szCs w:val="24"/>
        </w:rPr>
        <w:t xml:space="preserve"> </w:t>
      </w:r>
      <w:r w:rsidRPr="006C36DA">
        <w:rPr>
          <w:szCs w:val="24"/>
        </w:rPr>
        <w:t xml:space="preserve">the individual’s </w:t>
      </w:r>
      <w:r w:rsidRPr="006C36DA">
        <w:rPr>
          <w:spacing w:val="1"/>
          <w:szCs w:val="24"/>
        </w:rPr>
        <w:t>a</w:t>
      </w:r>
      <w:r w:rsidRPr="006C36DA">
        <w:rPr>
          <w:szCs w:val="24"/>
        </w:rPr>
        <w:t>b</w:t>
      </w:r>
      <w:r w:rsidRPr="006C36DA">
        <w:rPr>
          <w:spacing w:val="-1"/>
          <w:szCs w:val="24"/>
        </w:rPr>
        <w:t>s</w:t>
      </w:r>
      <w:r w:rsidRPr="006C36DA">
        <w:rPr>
          <w:spacing w:val="1"/>
          <w:szCs w:val="24"/>
        </w:rPr>
        <w:t>e</w:t>
      </w:r>
      <w:r w:rsidRPr="006C36DA">
        <w:rPr>
          <w:szCs w:val="24"/>
        </w:rPr>
        <w:t>n</w:t>
      </w:r>
      <w:r w:rsidRPr="006C36DA">
        <w:rPr>
          <w:spacing w:val="-1"/>
          <w:szCs w:val="24"/>
        </w:rPr>
        <w:t>c</w:t>
      </w:r>
      <w:r w:rsidRPr="006C36DA">
        <w:rPr>
          <w:szCs w:val="24"/>
        </w:rPr>
        <w:t>e</w:t>
      </w:r>
      <w:r w:rsidRPr="006C36DA">
        <w:rPr>
          <w:spacing w:val="3"/>
          <w:szCs w:val="24"/>
        </w:rPr>
        <w:t xml:space="preserve"> </w:t>
      </w:r>
      <w:r w:rsidRPr="006C36DA">
        <w:rPr>
          <w:spacing w:val="1"/>
          <w:szCs w:val="24"/>
        </w:rPr>
        <w:t>t</w:t>
      </w:r>
      <w:r w:rsidRPr="006C36DA">
        <w:rPr>
          <w:szCs w:val="24"/>
        </w:rPr>
        <w:t>hr</w:t>
      </w:r>
      <w:r w:rsidRPr="006C36DA">
        <w:rPr>
          <w:spacing w:val="-2"/>
          <w:szCs w:val="24"/>
        </w:rPr>
        <w:t>o</w:t>
      </w:r>
      <w:r w:rsidRPr="006C36DA">
        <w:rPr>
          <w:szCs w:val="24"/>
        </w:rPr>
        <w:t>u</w:t>
      </w:r>
      <w:r w:rsidRPr="006C36DA">
        <w:rPr>
          <w:spacing w:val="-2"/>
          <w:szCs w:val="24"/>
        </w:rPr>
        <w:t>g</w:t>
      </w:r>
      <w:r w:rsidRPr="006C36DA">
        <w:rPr>
          <w:szCs w:val="24"/>
        </w:rPr>
        <w:t>hout</w:t>
      </w:r>
      <w:r w:rsidRPr="006C36DA">
        <w:rPr>
          <w:spacing w:val="3"/>
          <w:szCs w:val="24"/>
        </w:rPr>
        <w:t xml:space="preserve"> </w:t>
      </w:r>
      <w:r w:rsidRPr="006C36DA">
        <w:rPr>
          <w:spacing w:val="1"/>
          <w:szCs w:val="24"/>
        </w:rPr>
        <w:t>t</w:t>
      </w:r>
      <w:r w:rsidRPr="006C36DA">
        <w:rPr>
          <w:szCs w:val="24"/>
        </w:rPr>
        <w:t>he</w:t>
      </w:r>
      <w:r w:rsidRPr="006C36DA">
        <w:rPr>
          <w:spacing w:val="1"/>
          <w:szCs w:val="24"/>
        </w:rPr>
        <w:t xml:space="preserve"> </w:t>
      </w:r>
      <w:r w:rsidRPr="006C36DA">
        <w:rPr>
          <w:spacing w:val="-1"/>
          <w:szCs w:val="24"/>
        </w:rPr>
        <w:t>w</w:t>
      </w:r>
      <w:r w:rsidRPr="006C36DA">
        <w:rPr>
          <w:szCs w:val="24"/>
        </w:rPr>
        <w:t>ho</w:t>
      </w:r>
      <w:r w:rsidRPr="006C36DA">
        <w:rPr>
          <w:spacing w:val="1"/>
          <w:szCs w:val="24"/>
        </w:rPr>
        <w:t>l</w:t>
      </w:r>
      <w:r w:rsidRPr="006C36DA">
        <w:rPr>
          <w:szCs w:val="24"/>
        </w:rPr>
        <w:t>e</w:t>
      </w:r>
      <w:r w:rsidRPr="006C36DA">
        <w:rPr>
          <w:spacing w:val="3"/>
          <w:szCs w:val="24"/>
        </w:rPr>
        <w:t xml:space="preserve"> </w:t>
      </w:r>
      <w:r w:rsidRPr="006C36DA">
        <w:rPr>
          <w:szCs w:val="24"/>
        </w:rPr>
        <w:t xml:space="preserve">of </w:t>
      </w:r>
      <w:r w:rsidRPr="006C36DA">
        <w:rPr>
          <w:spacing w:val="1"/>
          <w:szCs w:val="24"/>
        </w:rPr>
        <w:t>t</w:t>
      </w:r>
      <w:r w:rsidRPr="006C36DA">
        <w:rPr>
          <w:szCs w:val="24"/>
        </w:rPr>
        <w:t>he</w:t>
      </w:r>
      <w:r w:rsidRPr="006C36DA">
        <w:rPr>
          <w:spacing w:val="1"/>
          <w:szCs w:val="24"/>
        </w:rPr>
        <w:t xml:space="preserve"> </w:t>
      </w:r>
      <w:r w:rsidRPr="006C36DA">
        <w:rPr>
          <w:spacing w:val="3"/>
          <w:szCs w:val="24"/>
        </w:rPr>
        <w:t>year</w:t>
      </w:r>
      <w:r w:rsidRPr="006C36DA">
        <w:rPr>
          <w:spacing w:val="2"/>
          <w:szCs w:val="24"/>
        </w:rPr>
        <w:t xml:space="preserve"> </w:t>
      </w:r>
      <w:r w:rsidRPr="006C36DA">
        <w:rPr>
          <w:spacing w:val="-1"/>
          <w:szCs w:val="24"/>
        </w:rPr>
        <w:t>w</w:t>
      </w:r>
      <w:r w:rsidRPr="006C36DA">
        <w:rPr>
          <w:spacing w:val="1"/>
          <w:szCs w:val="24"/>
        </w:rPr>
        <w:t>a</w:t>
      </w:r>
      <w:r w:rsidRPr="006C36DA">
        <w:rPr>
          <w:szCs w:val="24"/>
        </w:rPr>
        <w:t>s</w:t>
      </w:r>
      <w:r w:rsidRPr="006C36DA">
        <w:rPr>
          <w:spacing w:val="2"/>
          <w:szCs w:val="24"/>
        </w:rPr>
        <w:t xml:space="preserve"> </w:t>
      </w:r>
      <w:r w:rsidRPr="006C36DA">
        <w:rPr>
          <w:spacing w:val="-2"/>
          <w:szCs w:val="24"/>
        </w:rPr>
        <w:t>f</w:t>
      </w:r>
      <w:r w:rsidRPr="006C36DA">
        <w:rPr>
          <w:szCs w:val="24"/>
        </w:rPr>
        <w:t>or</w:t>
      </w:r>
      <w:r w:rsidRPr="006C36DA">
        <w:rPr>
          <w:spacing w:val="2"/>
          <w:szCs w:val="24"/>
        </w:rPr>
        <w:t xml:space="preserve"> </w:t>
      </w:r>
      <w:r w:rsidRPr="006C36DA">
        <w:rPr>
          <w:spacing w:val="1"/>
          <w:szCs w:val="24"/>
        </w:rPr>
        <w:t>t</w:t>
      </w:r>
      <w:r w:rsidRPr="006C36DA">
        <w:rPr>
          <w:szCs w:val="24"/>
        </w:rPr>
        <w:t>he purpo</w:t>
      </w:r>
      <w:r w:rsidRPr="006C36DA">
        <w:rPr>
          <w:spacing w:val="-1"/>
          <w:szCs w:val="24"/>
        </w:rPr>
        <w:t>s</w:t>
      </w:r>
      <w:r w:rsidRPr="006C36DA">
        <w:rPr>
          <w:szCs w:val="24"/>
        </w:rPr>
        <w:t>e</w:t>
      </w:r>
      <w:r w:rsidRPr="006C36DA">
        <w:rPr>
          <w:spacing w:val="40"/>
          <w:szCs w:val="24"/>
        </w:rPr>
        <w:t xml:space="preserve"> </w:t>
      </w:r>
      <w:r w:rsidRPr="006C36DA">
        <w:rPr>
          <w:szCs w:val="24"/>
        </w:rPr>
        <w:t>of</w:t>
      </w:r>
      <w:r w:rsidRPr="006C36DA">
        <w:rPr>
          <w:spacing w:val="37"/>
          <w:szCs w:val="24"/>
        </w:rPr>
        <w:t xml:space="preserve"> </w:t>
      </w:r>
      <w:r w:rsidRPr="006C36DA">
        <w:rPr>
          <w:spacing w:val="1"/>
          <w:szCs w:val="24"/>
        </w:rPr>
        <w:t>e</w:t>
      </w:r>
      <w:r w:rsidRPr="006C36DA">
        <w:rPr>
          <w:szCs w:val="24"/>
        </w:rPr>
        <w:t>du</w:t>
      </w:r>
      <w:r w:rsidRPr="006C36DA">
        <w:rPr>
          <w:spacing w:val="1"/>
          <w:szCs w:val="24"/>
        </w:rPr>
        <w:t>c</w:t>
      </w:r>
      <w:r w:rsidRPr="006C36DA">
        <w:rPr>
          <w:spacing w:val="-1"/>
          <w:szCs w:val="24"/>
        </w:rPr>
        <w:t>a</w:t>
      </w:r>
      <w:r w:rsidRPr="006C36DA">
        <w:rPr>
          <w:spacing w:val="1"/>
          <w:szCs w:val="24"/>
        </w:rPr>
        <w:t>ti</w:t>
      </w:r>
      <w:r w:rsidRPr="006C36DA">
        <w:rPr>
          <w:szCs w:val="24"/>
        </w:rPr>
        <w:t>on,</w:t>
      </w:r>
      <w:r w:rsidRPr="006C36DA">
        <w:rPr>
          <w:spacing w:val="37"/>
          <w:szCs w:val="24"/>
        </w:rPr>
        <w:t xml:space="preserve"> </w:t>
      </w:r>
      <w:r w:rsidRPr="006C36DA">
        <w:rPr>
          <w:spacing w:val="1"/>
          <w:szCs w:val="24"/>
        </w:rPr>
        <w:t>m</w:t>
      </w:r>
      <w:r w:rsidRPr="006C36DA">
        <w:rPr>
          <w:spacing w:val="-1"/>
          <w:szCs w:val="24"/>
        </w:rPr>
        <w:t>e</w:t>
      </w:r>
      <w:r w:rsidRPr="006C36DA">
        <w:rPr>
          <w:szCs w:val="24"/>
        </w:rPr>
        <w:t>d</w:t>
      </w:r>
      <w:r w:rsidRPr="006C36DA">
        <w:rPr>
          <w:spacing w:val="1"/>
          <w:szCs w:val="24"/>
        </w:rPr>
        <w:t>ic</w:t>
      </w:r>
      <w:r w:rsidRPr="006C36DA">
        <w:rPr>
          <w:spacing w:val="-1"/>
          <w:szCs w:val="24"/>
        </w:rPr>
        <w:t>a</w:t>
      </w:r>
      <w:r w:rsidRPr="006C36DA">
        <w:rPr>
          <w:szCs w:val="24"/>
        </w:rPr>
        <w:t>l</w:t>
      </w:r>
      <w:r w:rsidRPr="006C36DA">
        <w:rPr>
          <w:spacing w:val="40"/>
          <w:szCs w:val="24"/>
        </w:rPr>
        <w:t xml:space="preserve"> </w:t>
      </w:r>
      <w:r w:rsidRPr="006C36DA">
        <w:rPr>
          <w:spacing w:val="1"/>
          <w:szCs w:val="24"/>
        </w:rPr>
        <w:t>t</w:t>
      </w:r>
      <w:r w:rsidRPr="006C36DA">
        <w:rPr>
          <w:spacing w:val="-2"/>
          <w:szCs w:val="24"/>
        </w:rPr>
        <w:t>r</w:t>
      </w:r>
      <w:r w:rsidRPr="006C36DA">
        <w:rPr>
          <w:spacing w:val="1"/>
          <w:szCs w:val="24"/>
        </w:rPr>
        <w:t>e</w:t>
      </w:r>
      <w:r w:rsidRPr="006C36DA">
        <w:rPr>
          <w:spacing w:val="-1"/>
          <w:szCs w:val="24"/>
        </w:rPr>
        <w:t>a</w:t>
      </w:r>
      <w:r w:rsidRPr="006C36DA">
        <w:rPr>
          <w:spacing w:val="1"/>
          <w:szCs w:val="24"/>
        </w:rPr>
        <w:t>tm</w:t>
      </w:r>
      <w:r w:rsidRPr="006C36DA">
        <w:rPr>
          <w:spacing w:val="-1"/>
          <w:szCs w:val="24"/>
        </w:rPr>
        <w:t>e</w:t>
      </w:r>
      <w:r w:rsidRPr="006C36DA">
        <w:rPr>
          <w:szCs w:val="24"/>
        </w:rPr>
        <w:t>n</w:t>
      </w:r>
      <w:r w:rsidRPr="006C36DA">
        <w:rPr>
          <w:spacing w:val="1"/>
          <w:szCs w:val="24"/>
        </w:rPr>
        <w:t>t</w:t>
      </w:r>
      <w:r w:rsidRPr="006C36DA">
        <w:rPr>
          <w:szCs w:val="24"/>
        </w:rPr>
        <w:t>,</w:t>
      </w:r>
      <w:r w:rsidRPr="006C36DA">
        <w:rPr>
          <w:spacing w:val="39"/>
          <w:szCs w:val="24"/>
        </w:rPr>
        <w:t xml:space="preserve"> </w:t>
      </w:r>
      <w:r w:rsidRPr="006C36DA">
        <w:rPr>
          <w:spacing w:val="1"/>
          <w:szCs w:val="24"/>
        </w:rPr>
        <w:t>t</w:t>
      </w:r>
      <w:r w:rsidRPr="006C36DA">
        <w:rPr>
          <w:spacing w:val="-2"/>
          <w:szCs w:val="24"/>
        </w:rPr>
        <w:t>h</w:t>
      </w:r>
      <w:r w:rsidRPr="006C36DA">
        <w:rPr>
          <w:szCs w:val="24"/>
        </w:rPr>
        <w:t>e</w:t>
      </w:r>
      <w:r w:rsidRPr="006C36DA">
        <w:rPr>
          <w:spacing w:val="40"/>
          <w:szCs w:val="24"/>
        </w:rPr>
        <w:t xml:space="preserve"> </w:t>
      </w:r>
      <w:r w:rsidRPr="006C36DA">
        <w:rPr>
          <w:szCs w:val="24"/>
        </w:rPr>
        <w:t>p</w:t>
      </w:r>
      <w:r w:rsidRPr="006C36DA">
        <w:rPr>
          <w:spacing w:val="1"/>
          <w:szCs w:val="24"/>
        </w:rPr>
        <w:t>e</w:t>
      </w:r>
      <w:r w:rsidRPr="006C36DA">
        <w:rPr>
          <w:szCs w:val="24"/>
        </w:rPr>
        <w:t>r</w:t>
      </w:r>
      <w:r w:rsidRPr="006C36DA">
        <w:rPr>
          <w:spacing w:val="-2"/>
          <w:szCs w:val="24"/>
        </w:rPr>
        <w:t>fo</w:t>
      </w:r>
      <w:r w:rsidRPr="006C36DA">
        <w:rPr>
          <w:szCs w:val="24"/>
        </w:rPr>
        <w:t>r</w:t>
      </w:r>
      <w:r w:rsidRPr="006C36DA">
        <w:rPr>
          <w:spacing w:val="1"/>
          <w:szCs w:val="24"/>
        </w:rPr>
        <w:t>ma</w:t>
      </w:r>
      <w:r w:rsidRPr="006C36DA">
        <w:rPr>
          <w:spacing w:val="-2"/>
          <w:szCs w:val="24"/>
        </w:rPr>
        <w:t>n</w:t>
      </w:r>
      <w:r w:rsidRPr="006C36DA">
        <w:rPr>
          <w:spacing w:val="1"/>
          <w:szCs w:val="24"/>
        </w:rPr>
        <w:t>c</w:t>
      </w:r>
      <w:r w:rsidRPr="006C36DA">
        <w:rPr>
          <w:szCs w:val="24"/>
        </w:rPr>
        <w:t>e of</w:t>
      </w:r>
      <w:r w:rsidRPr="006C36DA">
        <w:rPr>
          <w:spacing w:val="2"/>
          <w:szCs w:val="24"/>
        </w:rPr>
        <w:t xml:space="preserve"> </w:t>
      </w:r>
      <w:r w:rsidRPr="006C36DA">
        <w:rPr>
          <w:szCs w:val="24"/>
        </w:rPr>
        <w:t>du</w:t>
      </w:r>
      <w:r w:rsidRPr="006C36DA">
        <w:rPr>
          <w:spacing w:val="1"/>
          <w:szCs w:val="24"/>
        </w:rPr>
        <w:t>tie</w:t>
      </w:r>
      <w:r w:rsidRPr="006C36DA">
        <w:rPr>
          <w:szCs w:val="24"/>
        </w:rPr>
        <w:t>s</w:t>
      </w:r>
      <w:r w:rsidRPr="006C36DA">
        <w:rPr>
          <w:spacing w:val="3"/>
          <w:szCs w:val="24"/>
        </w:rPr>
        <w:t xml:space="preserve"> </w:t>
      </w:r>
      <w:r w:rsidRPr="006C36DA">
        <w:rPr>
          <w:szCs w:val="24"/>
        </w:rPr>
        <w:t>on</w:t>
      </w:r>
      <w:r w:rsidRPr="006C36DA">
        <w:rPr>
          <w:spacing w:val="4"/>
          <w:szCs w:val="24"/>
        </w:rPr>
        <w:t xml:space="preserve"> </w:t>
      </w:r>
      <w:r w:rsidRPr="006C36DA">
        <w:rPr>
          <w:szCs w:val="24"/>
        </w:rPr>
        <w:t>b</w:t>
      </w:r>
      <w:r w:rsidRPr="006C36DA">
        <w:rPr>
          <w:spacing w:val="1"/>
          <w:szCs w:val="24"/>
        </w:rPr>
        <w:t>e</w:t>
      </w:r>
      <w:r w:rsidRPr="006C36DA">
        <w:rPr>
          <w:szCs w:val="24"/>
        </w:rPr>
        <w:t>h</w:t>
      </w:r>
      <w:r w:rsidRPr="006C36DA">
        <w:rPr>
          <w:spacing w:val="1"/>
          <w:szCs w:val="24"/>
        </w:rPr>
        <w:t>al</w:t>
      </w:r>
      <w:r w:rsidRPr="006C36DA">
        <w:rPr>
          <w:szCs w:val="24"/>
        </w:rPr>
        <w:t>f</w:t>
      </w:r>
      <w:r w:rsidRPr="006C36DA">
        <w:rPr>
          <w:spacing w:val="2"/>
          <w:szCs w:val="24"/>
        </w:rPr>
        <w:t xml:space="preserve"> </w:t>
      </w:r>
      <w:r w:rsidRPr="006C36DA">
        <w:rPr>
          <w:szCs w:val="24"/>
        </w:rPr>
        <w:t>of</w:t>
      </w:r>
      <w:r w:rsidRPr="006C36DA">
        <w:rPr>
          <w:spacing w:val="4"/>
          <w:szCs w:val="24"/>
        </w:rPr>
        <w:t xml:space="preserve"> </w:t>
      </w:r>
      <w:r w:rsidRPr="006C36DA">
        <w:rPr>
          <w:spacing w:val="1"/>
          <w:szCs w:val="24"/>
        </w:rPr>
        <w:t>t</w:t>
      </w:r>
      <w:r w:rsidRPr="006C36DA">
        <w:rPr>
          <w:szCs w:val="24"/>
        </w:rPr>
        <w:t>he</w:t>
      </w:r>
      <w:r w:rsidRPr="006C36DA">
        <w:rPr>
          <w:spacing w:val="5"/>
          <w:szCs w:val="24"/>
        </w:rPr>
        <w:t xml:space="preserve"> </w:t>
      </w:r>
      <w:r w:rsidRPr="006C36DA">
        <w:rPr>
          <w:spacing w:val="-1"/>
          <w:szCs w:val="24"/>
        </w:rPr>
        <w:t>G</w:t>
      </w:r>
      <w:r w:rsidRPr="006C36DA">
        <w:rPr>
          <w:szCs w:val="24"/>
        </w:rPr>
        <w:t>o</w:t>
      </w:r>
      <w:r w:rsidRPr="006C36DA">
        <w:rPr>
          <w:spacing w:val="-2"/>
          <w:szCs w:val="24"/>
        </w:rPr>
        <w:t>v</w:t>
      </w:r>
      <w:r w:rsidRPr="006C36DA">
        <w:rPr>
          <w:spacing w:val="1"/>
          <w:szCs w:val="24"/>
        </w:rPr>
        <w:t>e</w:t>
      </w:r>
      <w:r w:rsidRPr="006C36DA">
        <w:rPr>
          <w:szCs w:val="24"/>
        </w:rPr>
        <w:t>rn</w:t>
      </w:r>
      <w:r w:rsidRPr="006C36DA">
        <w:rPr>
          <w:spacing w:val="1"/>
          <w:szCs w:val="24"/>
        </w:rPr>
        <w:t>me</w:t>
      </w:r>
      <w:r w:rsidRPr="006C36DA">
        <w:rPr>
          <w:szCs w:val="24"/>
        </w:rPr>
        <w:t>nt</w:t>
      </w:r>
      <w:r w:rsidRPr="006C36DA">
        <w:rPr>
          <w:spacing w:val="5"/>
          <w:szCs w:val="24"/>
        </w:rPr>
        <w:t xml:space="preserve"> </w:t>
      </w:r>
      <w:r w:rsidRPr="006C36DA">
        <w:rPr>
          <w:szCs w:val="24"/>
        </w:rPr>
        <w:t>or</w:t>
      </w:r>
      <w:r w:rsidRPr="006C36DA">
        <w:rPr>
          <w:spacing w:val="4"/>
          <w:szCs w:val="24"/>
        </w:rPr>
        <w:t xml:space="preserve"> </w:t>
      </w:r>
      <w:r w:rsidRPr="006C36DA">
        <w:rPr>
          <w:spacing w:val="-2"/>
          <w:szCs w:val="24"/>
        </w:rPr>
        <w:t>f</w:t>
      </w:r>
      <w:r w:rsidRPr="006C36DA">
        <w:rPr>
          <w:szCs w:val="24"/>
        </w:rPr>
        <w:t>or</w:t>
      </w:r>
      <w:r w:rsidRPr="006C36DA">
        <w:rPr>
          <w:spacing w:val="4"/>
          <w:szCs w:val="24"/>
        </w:rPr>
        <w:t xml:space="preserve"> </w:t>
      </w:r>
      <w:r w:rsidRPr="006C36DA">
        <w:rPr>
          <w:spacing w:val="1"/>
          <w:szCs w:val="24"/>
        </w:rPr>
        <w:t>a</w:t>
      </w:r>
      <w:r w:rsidRPr="006C36DA">
        <w:rPr>
          <w:spacing w:val="2"/>
          <w:szCs w:val="24"/>
        </w:rPr>
        <w:t>n</w:t>
      </w:r>
      <w:r w:rsidRPr="006C36DA">
        <w:rPr>
          <w:szCs w:val="24"/>
        </w:rPr>
        <w:t>y o</w:t>
      </w:r>
      <w:r w:rsidRPr="006C36DA">
        <w:rPr>
          <w:spacing w:val="1"/>
          <w:szCs w:val="24"/>
        </w:rPr>
        <w:t>t</w:t>
      </w:r>
      <w:r w:rsidRPr="006C36DA">
        <w:rPr>
          <w:szCs w:val="24"/>
        </w:rPr>
        <w:t>h</w:t>
      </w:r>
      <w:r w:rsidRPr="006C36DA">
        <w:rPr>
          <w:spacing w:val="1"/>
          <w:szCs w:val="24"/>
        </w:rPr>
        <w:t>e</w:t>
      </w:r>
      <w:r w:rsidRPr="006C36DA">
        <w:rPr>
          <w:szCs w:val="24"/>
        </w:rPr>
        <w:t>r purpo</w:t>
      </w:r>
      <w:r w:rsidRPr="006C36DA">
        <w:rPr>
          <w:spacing w:val="-1"/>
          <w:szCs w:val="24"/>
        </w:rPr>
        <w:t>s</w:t>
      </w:r>
      <w:r w:rsidRPr="006C36DA">
        <w:rPr>
          <w:szCs w:val="24"/>
        </w:rPr>
        <w:t>e</w:t>
      </w:r>
      <w:r w:rsidRPr="006C36DA">
        <w:rPr>
          <w:spacing w:val="3"/>
          <w:szCs w:val="24"/>
        </w:rPr>
        <w:t xml:space="preserve"> </w:t>
      </w:r>
      <w:r w:rsidRPr="006C36DA">
        <w:rPr>
          <w:spacing w:val="-1"/>
          <w:szCs w:val="24"/>
        </w:rPr>
        <w:t>w</w:t>
      </w:r>
      <w:r w:rsidRPr="006C36DA">
        <w:rPr>
          <w:szCs w:val="24"/>
        </w:rPr>
        <w:t>h</w:t>
      </w:r>
      <w:r w:rsidRPr="006C36DA">
        <w:rPr>
          <w:spacing w:val="1"/>
          <w:szCs w:val="24"/>
        </w:rPr>
        <w:t>i</w:t>
      </w:r>
      <w:r w:rsidRPr="006C36DA">
        <w:rPr>
          <w:spacing w:val="-1"/>
          <w:szCs w:val="24"/>
        </w:rPr>
        <w:t>c</w:t>
      </w:r>
      <w:r w:rsidRPr="006C36DA">
        <w:rPr>
          <w:szCs w:val="24"/>
        </w:rPr>
        <w:t>h,</w:t>
      </w:r>
      <w:r w:rsidRPr="006C36DA">
        <w:rPr>
          <w:spacing w:val="2"/>
          <w:szCs w:val="24"/>
        </w:rPr>
        <w:t xml:space="preserve"> </w:t>
      </w:r>
      <w:r w:rsidRPr="006C36DA">
        <w:rPr>
          <w:spacing w:val="1"/>
          <w:szCs w:val="24"/>
        </w:rPr>
        <w:t>i</w:t>
      </w:r>
      <w:r w:rsidRPr="006C36DA">
        <w:rPr>
          <w:szCs w:val="24"/>
        </w:rPr>
        <w:t xml:space="preserve">n </w:t>
      </w:r>
      <w:r w:rsidRPr="006C36DA">
        <w:rPr>
          <w:spacing w:val="1"/>
          <w:szCs w:val="24"/>
        </w:rPr>
        <w:t>t</w:t>
      </w:r>
      <w:r w:rsidRPr="006C36DA">
        <w:rPr>
          <w:szCs w:val="24"/>
        </w:rPr>
        <w:t>he</w:t>
      </w:r>
      <w:r w:rsidRPr="006C36DA">
        <w:rPr>
          <w:spacing w:val="1"/>
          <w:szCs w:val="24"/>
        </w:rPr>
        <w:t xml:space="preserve"> </w:t>
      </w:r>
      <w:r w:rsidRPr="006C36DA">
        <w:rPr>
          <w:szCs w:val="24"/>
        </w:rPr>
        <w:t>op</w:t>
      </w:r>
      <w:r w:rsidRPr="006C36DA">
        <w:rPr>
          <w:spacing w:val="1"/>
          <w:szCs w:val="24"/>
        </w:rPr>
        <w:t>i</w:t>
      </w:r>
      <w:r w:rsidRPr="006C36DA">
        <w:rPr>
          <w:szCs w:val="24"/>
        </w:rPr>
        <w:t>n</w:t>
      </w:r>
      <w:r w:rsidRPr="006C36DA">
        <w:rPr>
          <w:spacing w:val="1"/>
          <w:szCs w:val="24"/>
        </w:rPr>
        <w:t>i</w:t>
      </w:r>
      <w:r w:rsidRPr="006C36DA">
        <w:rPr>
          <w:szCs w:val="24"/>
        </w:rPr>
        <w:t>on</w:t>
      </w:r>
      <w:r w:rsidRPr="006C36DA">
        <w:rPr>
          <w:spacing w:val="2"/>
          <w:szCs w:val="24"/>
        </w:rPr>
        <w:t xml:space="preserve"> </w:t>
      </w:r>
      <w:r w:rsidRPr="006C36DA">
        <w:rPr>
          <w:szCs w:val="24"/>
        </w:rPr>
        <w:t xml:space="preserve">of </w:t>
      </w:r>
      <w:r w:rsidRPr="006C36DA">
        <w:rPr>
          <w:spacing w:val="1"/>
          <w:szCs w:val="24"/>
        </w:rPr>
        <w:t>t</w:t>
      </w:r>
      <w:r w:rsidRPr="006C36DA">
        <w:rPr>
          <w:spacing w:val="-2"/>
          <w:szCs w:val="24"/>
        </w:rPr>
        <w:t>h</w:t>
      </w:r>
      <w:r w:rsidRPr="006C36DA">
        <w:rPr>
          <w:szCs w:val="24"/>
        </w:rPr>
        <w:t>e</w:t>
      </w:r>
      <w:r w:rsidRPr="006C36DA">
        <w:rPr>
          <w:spacing w:val="3"/>
          <w:szCs w:val="24"/>
        </w:rPr>
        <w:t xml:space="preserve"> </w:t>
      </w:r>
      <w:r w:rsidRPr="006C36DA">
        <w:rPr>
          <w:szCs w:val="24"/>
        </w:rPr>
        <w:t>Co</w:t>
      </w:r>
      <w:r w:rsidRPr="006C36DA">
        <w:rPr>
          <w:spacing w:val="1"/>
          <w:szCs w:val="24"/>
        </w:rPr>
        <w:t>m</w:t>
      </w:r>
      <w:r w:rsidRPr="006C36DA">
        <w:rPr>
          <w:spacing w:val="-2"/>
          <w:szCs w:val="24"/>
        </w:rPr>
        <w:t>p</w:t>
      </w:r>
      <w:r w:rsidRPr="006C36DA">
        <w:rPr>
          <w:spacing w:val="1"/>
          <w:szCs w:val="24"/>
        </w:rPr>
        <w:t>t</w:t>
      </w:r>
      <w:r w:rsidRPr="006C36DA">
        <w:rPr>
          <w:spacing w:val="-2"/>
          <w:szCs w:val="24"/>
        </w:rPr>
        <w:t>r</w:t>
      </w:r>
      <w:r w:rsidRPr="006C36DA">
        <w:rPr>
          <w:szCs w:val="24"/>
        </w:rPr>
        <w:t>o</w:t>
      </w:r>
      <w:r w:rsidRPr="006C36DA">
        <w:rPr>
          <w:spacing w:val="1"/>
          <w:szCs w:val="24"/>
        </w:rPr>
        <w:t>lle</w:t>
      </w:r>
      <w:r w:rsidRPr="006C36DA">
        <w:rPr>
          <w:szCs w:val="24"/>
        </w:rPr>
        <w:t xml:space="preserve">r </w:t>
      </w:r>
      <w:r w:rsidRPr="006C36DA">
        <w:rPr>
          <w:spacing w:val="1"/>
          <w:szCs w:val="24"/>
        </w:rPr>
        <w:t>i</w:t>
      </w:r>
      <w:r w:rsidRPr="006C36DA">
        <w:rPr>
          <w:szCs w:val="24"/>
        </w:rPr>
        <w:t>s r</w:t>
      </w:r>
      <w:r w:rsidRPr="006C36DA">
        <w:rPr>
          <w:spacing w:val="1"/>
          <w:szCs w:val="24"/>
        </w:rPr>
        <w:t>ea</w:t>
      </w:r>
      <w:r w:rsidRPr="006C36DA">
        <w:rPr>
          <w:spacing w:val="-1"/>
          <w:szCs w:val="24"/>
        </w:rPr>
        <w:t>s</w:t>
      </w:r>
      <w:r w:rsidRPr="006C36DA">
        <w:rPr>
          <w:szCs w:val="24"/>
        </w:rPr>
        <w:t>on</w:t>
      </w:r>
      <w:r w:rsidRPr="006C36DA">
        <w:rPr>
          <w:spacing w:val="1"/>
          <w:szCs w:val="24"/>
        </w:rPr>
        <w:t>a</w:t>
      </w:r>
      <w:r w:rsidRPr="006C36DA">
        <w:rPr>
          <w:spacing w:val="-2"/>
          <w:szCs w:val="24"/>
        </w:rPr>
        <w:t>b</w:t>
      </w:r>
      <w:r w:rsidRPr="006C36DA">
        <w:rPr>
          <w:spacing w:val="1"/>
          <w:szCs w:val="24"/>
        </w:rPr>
        <w:t>l</w:t>
      </w:r>
      <w:r w:rsidRPr="006C36DA">
        <w:rPr>
          <w:spacing w:val="-1"/>
          <w:szCs w:val="24"/>
        </w:rPr>
        <w:t>e</w:t>
      </w:r>
      <w:r w:rsidRPr="006C36DA">
        <w:rPr>
          <w:szCs w:val="24"/>
        </w:rPr>
        <w:t>;</w:t>
      </w:r>
      <w:r w:rsidRPr="006C36DA">
        <w:rPr>
          <w:spacing w:val="1"/>
          <w:szCs w:val="24"/>
        </w:rPr>
        <w:t xml:space="preserve"> </w:t>
      </w:r>
      <w:r w:rsidRPr="006C36DA">
        <w:rPr>
          <w:szCs w:val="24"/>
        </w:rPr>
        <w:t>or</w:t>
      </w:r>
    </w:p>
    <w:p w14:paraId="7ED645E4" w14:textId="77777777" w:rsidR="00CF2FE0" w:rsidRPr="006C36DA" w:rsidRDefault="00CF2FE0" w:rsidP="00CF2FE0">
      <w:pPr>
        <w:spacing w:line="240" w:lineRule="exact"/>
        <w:ind w:left="2700" w:right="676" w:hanging="345"/>
        <w:jc w:val="both"/>
        <w:rPr>
          <w:szCs w:val="24"/>
        </w:rPr>
      </w:pPr>
      <w:r w:rsidRPr="006C36DA">
        <w:rPr>
          <w:szCs w:val="24"/>
        </w:rPr>
        <w:t>(ii)</w:t>
      </w:r>
      <w:r w:rsidRPr="006C36DA">
        <w:rPr>
          <w:szCs w:val="24"/>
        </w:rPr>
        <w:tab/>
        <w:t>the individual is physically present in Montserrat for not less than 183 days during the year; or</w:t>
      </w:r>
    </w:p>
    <w:p w14:paraId="7D443B94" w14:textId="77777777" w:rsidR="00CF2FE0" w:rsidRPr="006C36DA" w:rsidRDefault="00CF2FE0" w:rsidP="00CF2FE0">
      <w:pPr>
        <w:spacing w:line="240" w:lineRule="exact"/>
        <w:ind w:left="2700" w:right="676" w:hanging="345"/>
        <w:jc w:val="both"/>
        <w:rPr>
          <w:szCs w:val="24"/>
        </w:rPr>
      </w:pPr>
      <w:r w:rsidRPr="006C36DA">
        <w:rPr>
          <w:szCs w:val="24"/>
        </w:rPr>
        <w:t>(iii</w:t>
      </w:r>
      <w:proofErr w:type="gramStart"/>
      <w:r w:rsidRPr="006C36DA">
        <w:rPr>
          <w:szCs w:val="24"/>
        </w:rPr>
        <w:t>)the</w:t>
      </w:r>
      <w:proofErr w:type="gramEnd"/>
      <w:r w:rsidRPr="006C36DA">
        <w:rPr>
          <w:szCs w:val="24"/>
        </w:rPr>
        <w:t xml:space="preserve"> individual is physically present in Montserrat for some period of time   during the    year   and   that   such   period   is continuous with a period of physical presence during the  year for the immediately preceding or succeeding year  of such duration as to qualify the individual for the status of a resident for such preceding or succeeding year under subparagraph (ii);</w:t>
      </w:r>
    </w:p>
    <w:p w14:paraId="3DAE916E" w14:textId="77777777" w:rsidR="00CF2FE0" w:rsidRPr="006C36DA" w:rsidRDefault="00CF2FE0" w:rsidP="00CF2FE0">
      <w:pPr>
        <w:pStyle w:val="StLuciaParagraph"/>
        <w:ind w:left="2376" w:hanging="360"/>
        <w:rPr>
          <w:bCs/>
          <w:lang w:val="en-US"/>
        </w:rPr>
      </w:pPr>
      <w:r w:rsidRPr="006C36DA">
        <w:rPr>
          <w:bCs/>
          <w:i/>
          <w:lang w:val="en-US"/>
        </w:rPr>
        <w:t>(b)</w:t>
      </w:r>
      <w:r w:rsidRPr="006C36DA">
        <w:rPr>
          <w:bCs/>
          <w:lang w:val="en-US"/>
        </w:rPr>
        <w:t xml:space="preserve"> in the case of an estate of a deceased person, that immediately prior to the person’s death the deceased person qualified for the status of a resident under paragraph </w:t>
      </w:r>
      <w:r w:rsidRPr="006C36DA">
        <w:rPr>
          <w:bCs/>
          <w:i/>
          <w:lang w:val="en-US"/>
        </w:rPr>
        <w:t>(a);</w:t>
      </w:r>
    </w:p>
    <w:p w14:paraId="6D0DFBC1" w14:textId="77777777" w:rsidR="00CF2FE0" w:rsidRPr="006C36DA" w:rsidRDefault="00CF2FE0" w:rsidP="00CF2FE0">
      <w:pPr>
        <w:pStyle w:val="StLuciaParagraph"/>
        <w:ind w:left="2376" w:hanging="360"/>
        <w:rPr>
          <w:bCs/>
          <w:lang w:val="en-US"/>
        </w:rPr>
      </w:pPr>
      <w:r w:rsidRPr="006C36DA">
        <w:rPr>
          <w:bCs/>
          <w:i/>
          <w:lang w:val="en-US"/>
        </w:rPr>
        <w:t>(c)</w:t>
      </w:r>
      <w:r w:rsidRPr="006C36DA">
        <w:rPr>
          <w:bCs/>
          <w:lang w:val="en-US"/>
        </w:rPr>
        <w:t xml:space="preserve">  in the case of a trust or a body of persons, that such trust or body of persons was established in Montserrat.</w:t>
      </w:r>
    </w:p>
    <w:p w14:paraId="4C80104D" w14:textId="77777777" w:rsidR="00CF2FE0" w:rsidRPr="006C36DA" w:rsidRDefault="00CF2FE0" w:rsidP="00CF2FE0">
      <w:pPr>
        <w:pStyle w:val="StLuciaDefinition"/>
      </w:pPr>
      <w:r w:rsidRPr="006C36DA">
        <w:rPr>
          <w:b/>
        </w:rPr>
        <w:t xml:space="preserve">“tax” </w:t>
      </w:r>
      <w:r w:rsidRPr="006C36DA">
        <w:t>means a compulsory payment to Government imposed under one of the revenue laws to which this Act applies under section 4, regardless of whether that payment is designated as a tax, fee, duty, levy or otherwise, and, unless the context otherwise requires, includes interest, late fee, or penalty in relation to a tax;</w:t>
      </w:r>
    </w:p>
    <w:p w14:paraId="67FE371B" w14:textId="77777777" w:rsidR="00CF2FE0" w:rsidRPr="006C36DA" w:rsidRDefault="00CF2FE0" w:rsidP="00CF2FE0">
      <w:pPr>
        <w:pStyle w:val="StLuciaDefinition"/>
      </w:pPr>
      <w:r w:rsidRPr="006C36DA">
        <w:rPr>
          <w:b/>
        </w:rPr>
        <w:t xml:space="preserve">“tax legislation” </w:t>
      </w:r>
      <w:r w:rsidRPr="006C36DA">
        <w:t xml:space="preserve">means a revenue law to which this Act applies under section 4, or a regulation under such a law; </w:t>
      </w:r>
    </w:p>
    <w:p w14:paraId="1E94FE8C" w14:textId="77777777" w:rsidR="00CF2FE0" w:rsidRPr="006C36DA" w:rsidRDefault="00CF2FE0" w:rsidP="00CF2FE0">
      <w:pPr>
        <w:pStyle w:val="StLuciaDefinition"/>
      </w:pPr>
      <w:r w:rsidRPr="006C36DA">
        <w:rPr>
          <w:b/>
        </w:rPr>
        <w:t xml:space="preserve">“taxpayer” </w:t>
      </w:r>
      <w:r w:rsidRPr="006C36DA">
        <w:t>means</w:t>
      </w:r>
      <w:r w:rsidRPr="006C36DA">
        <w:sym w:font="Symbol" w:char="F0BE"/>
      </w:r>
    </w:p>
    <w:p w14:paraId="54F5FE60" w14:textId="77777777" w:rsidR="00CF2FE0" w:rsidRPr="006C36DA" w:rsidRDefault="00CF2FE0" w:rsidP="00CF2FE0">
      <w:pPr>
        <w:pStyle w:val="StLuciaParagraph"/>
        <w:ind w:left="2376" w:hanging="360"/>
        <w:rPr>
          <w:bCs/>
          <w:lang w:val="en-US"/>
        </w:rPr>
      </w:pPr>
      <w:r w:rsidRPr="006C36DA">
        <w:rPr>
          <w:bCs/>
          <w:lang w:val="en-US"/>
        </w:rPr>
        <w:t>(</w:t>
      </w:r>
      <w:r w:rsidRPr="006C36DA">
        <w:rPr>
          <w:bCs/>
          <w:i/>
          <w:lang w:val="en-US"/>
        </w:rPr>
        <w:t>a</w:t>
      </w:r>
      <w:r w:rsidRPr="006C36DA">
        <w:rPr>
          <w:bCs/>
          <w:lang w:val="en-US"/>
        </w:rPr>
        <w:t>)</w:t>
      </w:r>
      <w:r w:rsidRPr="006C36DA">
        <w:rPr>
          <w:bCs/>
          <w:lang w:val="en-US"/>
        </w:rPr>
        <w:tab/>
        <w:t>a person who is required to pay tax under a revenue law; or</w:t>
      </w:r>
    </w:p>
    <w:p w14:paraId="7C2C8795" w14:textId="77777777" w:rsidR="00CF2FE0" w:rsidRPr="006C36DA" w:rsidRDefault="00CF2FE0" w:rsidP="00CF2FE0">
      <w:pPr>
        <w:pStyle w:val="StLuciaParagraph"/>
        <w:ind w:left="2376" w:hanging="360"/>
        <w:rPr>
          <w:bCs/>
          <w:lang w:val="en-US"/>
        </w:rPr>
      </w:pPr>
      <w:r w:rsidRPr="006C36DA">
        <w:rPr>
          <w:bCs/>
          <w:lang w:val="en-US"/>
        </w:rPr>
        <w:t>(</w:t>
      </w:r>
      <w:r w:rsidRPr="006C36DA">
        <w:rPr>
          <w:bCs/>
          <w:i/>
          <w:lang w:val="en-US"/>
        </w:rPr>
        <w:t>b</w:t>
      </w:r>
      <w:r w:rsidRPr="006C36DA">
        <w:rPr>
          <w:bCs/>
          <w:lang w:val="en-US"/>
        </w:rPr>
        <w:t>)</w:t>
      </w:r>
      <w:r w:rsidRPr="006C36DA">
        <w:rPr>
          <w:bCs/>
          <w:lang w:val="en-US"/>
        </w:rPr>
        <w:tab/>
        <w:t>a person who is required to withhold or deduct tax and pay it to the Department;</w:t>
      </w:r>
    </w:p>
    <w:p w14:paraId="535A4FBF" w14:textId="77777777" w:rsidR="00CF2FE0" w:rsidRPr="006C36DA" w:rsidRDefault="00CF2FE0" w:rsidP="00CF2FE0">
      <w:pPr>
        <w:pStyle w:val="StLuciaDefinition"/>
        <w:rPr>
          <w:b/>
        </w:rPr>
      </w:pPr>
      <w:r w:rsidRPr="006C36DA">
        <w:rPr>
          <w:b/>
        </w:rPr>
        <w:t xml:space="preserve">“tax return” </w:t>
      </w:r>
      <w:r w:rsidRPr="006C36DA">
        <w:t>means a return, including an information return, that a person is required to file with the Department, in which information about that person’s or some other person’s possible tax liability is provided;</w:t>
      </w:r>
    </w:p>
    <w:p w14:paraId="4AB22C86" w14:textId="77777777" w:rsidR="00CF2FE0" w:rsidRPr="006C36DA" w:rsidRDefault="00CF2FE0" w:rsidP="00CF2FE0">
      <w:pPr>
        <w:pStyle w:val="StLuciaDefinition"/>
        <w:rPr>
          <w:b/>
        </w:rPr>
      </w:pPr>
      <w:r w:rsidRPr="006C36DA">
        <w:rPr>
          <w:b/>
        </w:rPr>
        <w:t xml:space="preserve">“TIN” </w:t>
      </w:r>
      <w:r w:rsidRPr="006C36DA">
        <w:t>has the meaning given in section 9; and</w:t>
      </w:r>
    </w:p>
    <w:p w14:paraId="3062FE3A" w14:textId="77777777" w:rsidR="00CF2FE0" w:rsidRPr="006C36DA" w:rsidRDefault="00CF2FE0" w:rsidP="00CF2FE0">
      <w:pPr>
        <w:pStyle w:val="Sub-Section"/>
      </w:pPr>
      <w:r w:rsidRPr="006C36DA">
        <w:rPr>
          <w:b/>
        </w:rPr>
        <w:t>(2)</w:t>
      </w:r>
      <w:r w:rsidRPr="006C36DA">
        <w:rPr>
          <w:b/>
        </w:rPr>
        <w:tab/>
      </w:r>
      <w:r w:rsidRPr="006C36DA">
        <w:t xml:space="preserve">The terms </w:t>
      </w:r>
      <w:r w:rsidRPr="006C36DA">
        <w:rPr>
          <w:b/>
        </w:rPr>
        <w:t>“Commissioners”</w:t>
      </w:r>
      <w:r w:rsidRPr="006C36DA">
        <w:t xml:space="preserve">, </w:t>
      </w:r>
      <w:r w:rsidRPr="006C36DA">
        <w:rPr>
          <w:b/>
        </w:rPr>
        <w:t>“Comptroller of Inland Revenue”</w:t>
      </w:r>
      <w:r w:rsidRPr="006C36DA">
        <w:t xml:space="preserve">, </w:t>
      </w:r>
      <w:r w:rsidRPr="006C36DA">
        <w:rPr>
          <w:b/>
        </w:rPr>
        <w:t>“Comptroller of Customs and Excise”</w:t>
      </w:r>
      <w:r w:rsidRPr="006C36DA">
        <w:t xml:space="preserve">, </w:t>
      </w:r>
      <w:r w:rsidRPr="006C36DA">
        <w:rPr>
          <w:b/>
        </w:rPr>
        <w:t>“Government”</w:t>
      </w:r>
      <w:r w:rsidRPr="006C36DA">
        <w:t xml:space="preserve">, </w:t>
      </w:r>
      <w:r w:rsidRPr="006C36DA">
        <w:rPr>
          <w:b/>
        </w:rPr>
        <w:t>“MCRS”, “Minister”</w:t>
      </w:r>
      <w:r w:rsidRPr="006C36DA">
        <w:t xml:space="preserve">, and </w:t>
      </w:r>
      <w:r w:rsidRPr="006C36DA">
        <w:rPr>
          <w:b/>
        </w:rPr>
        <w:t>“revenue laws”</w:t>
      </w:r>
      <w:r w:rsidRPr="006C36DA">
        <w:t xml:space="preserve"> have the meaning given in the Montserrat Customs and Revenue Services (Enabling) Act, (Cap. 17.06).</w:t>
      </w:r>
    </w:p>
    <w:p w14:paraId="60BFBFF9" w14:textId="77777777" w:rsidR="00CF2FE0" w:rsidRPr="006C36DA" w:rsidRDefault="00CF2FE0" w:rsidP="00CF2FE0">
      <w:pPr>
        <w:pStyle w:val="Sub-Section"/>
        <w:rPr>
          <w:b/>
        </w:rPr>
      </w:pPr>
      <w:r w:rsidRPr="006C36DA">
        <w:rPr>
          <w:b/>
        </w:rPr>
        <w:t>(3)</w:t>
      </w:r>
      <w:r w:rsidRPr="006C36DA">
        <w:rPr>
          <w:b/>
        </w:rPr>
        <w:tab/>
      </w:r>
      <w:r w:rsidRPr="006C36DA">
        <w:t xml:space="preserve">The terms </w:t>
      </w:r>
      <w:r w:rsidRPr="006C36DA">
        <w:rPr>
          <w:b/>
        </w:rPr>
        <w:t>“body of persons”</w:t>
      </w:r>
      <w:r w:rsidRPr="006C36DA">
        <w:t xml:space="preserve">, </w:t>
      </w:r>
      <w:r w:rsidRPr="006C36DA">
        <w:rPr>
          <w:b/>
        </w:rPr>
        <w:t>“company”</w:t>
      </w:r>
      <w:r w:rsidRPr="006C36DA">
        <w:t xml:space="preserve">, </w:t>
      </w:r>
      <w:r w:rsidRPr="006C36DA">
        <w:rPr>
          <w:b/>
        </w:rPr>
        <w:t>“individual”</w:t>
      </w:r>
      <w:r w:rsidRPr="006C36DA">
        <w:t xml:space="preserve">, </w:t>
      </w:r>
      <w:r w:rsidRPr="006C36DA">
        <w:rPr>
          <w:b/>
        </w:rPr>
        <w:t>“person”</w:t>
      </w:r>
      <w:r w:rsidRPr="006C36DA">
        <w:t xml:space="preserve">, and </w:t>
      </w:r>
      <w:r w:rsidRPr="006C36DA">
        <w:rPr>
          <w:b/>
        </w:rPr>
        <w:t>“trade”</w:t>
      </w:r>
      <w:r w:rsidRPr="006C36DA">
        <w:t xml:space="preserve"> have the meaning given in the Income and Corporation Tax Act (Cap.17.01).</w:t>
      </w:r>
    </w:p>
    <w:p w14:paraId="3734A98B" w14:textId="77777777" w:rsidR="00CF2FE0" w:rsidRPr="006C36DA" w:rsidRDefault="00CF2FE0" w:rsidP="00CF2FE0">
      <w:pPr>
        <w:pStyle w:val="Sub-Section"/>
        <w:rPr>
          <w:b/>
        </w:rPr>
      </w:pPr>
      <w:r w:rsidRPr="006C36DA">
        <w:rPr>
          <w:b/>
        </w:rPr>
        <w:t>(4)</w:t>
      </w:r>
      <w:r w:rsidRPr="006C36DA">
        <w:rPr>
          <w:b/>
        </w:rPr>
        <w:tab/>
      </w:r>
      <w:r w:rsidRPr="006C36DA">
        <w:t>Where this Act applies in respect of a revenue law, any term not defined in this Act has the meaning that it has for the purposes of that revenue law.</w:t>
      </w:r>
    </w:p>
    <w:p w14:paraId="7A591D86" w14:textId="77777777" w:rsidR="00CF2FE0" w:rsidRPr="006C36DA" w:rsidRDefault="00CF2FE0" w:rsidP="00CF2FE0">
      <w:pPr>
        <w:pStyle w:val="Sub-Section"/>
        <w:rPr>
          <w:b/>
        </w:rPr>
      </w:pPr>
      <w:r w:rsidRPr="006C36DA">
        <w:rPr>
          <w:b/>
        </w:rPr>
        <w:t>(5)</w:t>
      </w:r>
      <w:r w:rsidRPr="006C36DA">
        <w:rPr>
          <w:b/>
        </w:rPr>
        <w:tab/>
      </w:r>
      <w:r w:rsidRPr="006C36DA">
        <w:t>Where this Act refers to something being written, in writing, contained in a record or document, or the like, the reference shall be read as including information communicated or stored electronically.</w:t>
      </w:r>
    </w:p>
    <w:p w14:paraId="47CE8A53" w14:textId="77777777" w:rsidR="00CF2FE0" w:rsidRPr="006C36DA" w:rsidRDefault="00CF2FE0" w:rsidP="00CF2FE0">
      <w:pPr>
        <w:pStyle w:val="MarginalNoteRev"/>
        <w:rPr>
          <w:lang w:val="en-029"/>
        </w:rPr>
      </w:pPr>
      <w:bookmarkStart w:id="7" w:name="_Toc118465058"/>
      <w:r w:rsidRPr="006C36DA">
        <w:rPr>
          <w:lang w:val="en-029"/>
        </w:rPr>
        <w:t>3.</w:t>
      </w:r>
      <w:r w:rsidRPr="006C36DA">
        <w:rPr>
          <w:lang w:val="en-029"/>
        </w:rPr>
        <w:tab/>
        <w:t>Interpretation of tax laws</w:t>
      </w:r>
      <w:bookmarkEnd w:id="7"/>
    </w:p>
    <w:p w14:paraId="599D7AAD" w14:textId="77777777" w:rsidR="00CF2FE0" w:rsidRPr="006C36DA" w:rsidRDefault="00CF2FE0" w:rsidP="00CF2FE0">
      <w:pPr>
        <w:pStyle w:val="Sub-Section"/>
        <w:rPr>
          <w:b/>
        </w:rPr>
      </w:pPr>
      <w:r w:rsidRPr="006C36DA">
        <w:rPr>
          <w:b/>
        </w:rPr>
        <w:t>(1)</w:t>
      </w:r>
      <w:r w:rsidRPr="006C36DA">
        <w:rPr>
          <w:b/>
        </w:rPr>
        <w:tab/>
      </w:r>
      <w:r w:rsidRPr="006C36DA">
        <w:t>In the case of a revenue law, the following shall be considered to be part of the law—</w:t>
      </w:r>
    </w:p>
    <w:p w14:paraId="0978279A" w14:textId="77777777" w:rsidR="00CF2FE0" w:rsidRPr="006C36DA" w:rsidRDefault="00CF2FE0" w:rsidP="00CF2FE0">
      <w:pPr>
        <w:pStyle w:val="StyleSub-ParaLeft07"/>
      </w:pPr>
      <w:r w:rsidRPr="006C36DA">
        <w:rPr>
          <w:rFonts w:eastAsia="SimSun"/>
          <w:i/>
          <w:lang w:bidi="he-IL"/>
        </w:rPr>
        <w:t>(a)</w:t>
      </w:r>
      <w:r w:rsidRPr="006C36DA">
        <w:rPr>
          <w:rFonts w:eastAsia="SimSun"/>
          <w:lang w:bidi="he-IL"/>
        </w:rPr>
        <w:tab/>
        <w:t xml:space="preserve">the headings of the sections, Parts, Divisions, and Subdivisions into which the law is divided; and </w:t>
      </w:r>
    </w:p>
    <w:p w14:paraId="6193EFDF" w14:textId="77777777" w:rsidR="00CF2FE0" w:rsidRPr="006C36DA" w:rsidRDefault="00CF2FE0" w:rsidP="00CF2FE0">
      <w:pPr>
        <w:pStyle w:val="StyleSub-ParaLeft07"/>
      </w:pPr>
      <w:r w:rsidRPr="006C36DA">
        <w:rPr>
          <w:rFonts w:eastAsia="SimSun"/>
          <w:i/>
          <w:lang w:bidi="he-IL"/>
        </w:rPr>
        <w:t>(b)</w:t>
      </w:r>
      <w:r w:rsidRPr="006C36DA">
        <w:rPr>
          <w:rFonts w:eastAsia="SimSun"/>
          <w:lang w:bidi="he-IL"/>
        </w:rPr>
        <w:tab/>
        <w:t xml:space="preserve">any Schedule to the law. </w:t>
      </w:r>
    </w:p>
    <w:p w14:paraId="03662F4F" w14:textId="77777777" w:rsidR="00CF2FE0" w:rsidRPr="006C36DA" w:rsidRDefault="00CF2FE0" w:rsidP="00CF2FE0">
      <w:pPr>
        <w:pStyle w:val="Sub-Section"/>
      </w:pPr>
      <w:r w:rsidRPr="006C36DA">
        <w:rPr>
          <w:b/>
          <w:bCs/>
        </w:rPr>
        <w:t>(2)</w:t>
      </w:r>
      <w:r w:rsidRPr="006C36DA">
        <w:rPr>
          <w:b/>
          <w:bCs/>
        </w:rPr>
        <w:tab/>
      </w:r>
      <w:r w:rsidRPr="006C36DA">
        <w:t xml:space="preserve">In interpreting a provision of a revenue law, a construction that would promote the purpose or object underlying the provision or the law (whether that purpose or object is expressly stated in the law or not), should be preferred to a construction that would not promote that purpose or object. </w:t>
      </w:r>
    </w:p>
    <w:p w14:paraId="4B3E6976" w14:textId="57BBAEAA" w:rsidR="00CF2FE0" w:rsidRPr="006C36DA" w:rsidRDefault="00CF2FE0" w:rsidP="00536983">
      <w:pPr>
        <w:pStyle w:val="Sub-Section"/>
        <w:rPr>
          <w:bCs/>
        </w:rPr>
      </w:pPr>
      <w:r w:rsidRPr="006C36DA">
        <w:rPr>
          <w:b/>
          <w:bCs/>
        </w:rPr>
        <w:t>(3)</w:t>
      </w:r>
      <w:r w:rsidRPr="006C36DA">
        <w:rPr>
          <w:b/>
          <w:bCs/>
        </w:rPr>
        <w:tab/>
      </w:r>
      <w:r w:rsidR="00536983">
        <w:t>In</w:t>
      </w:r>
      <w:r w:rsidRPr="006C36DA">
        <w:t xml:space="preserve"> interpreting a provision of a revenue law</w:t>
      </w:r>
      <w:r w:rsidR="00536983">
        <w:t xml:space="preserve">, </w:t>
      </w:r>
      <w:r w:rsidRPr="006C36DA">
        <w:rPr>
          <w:bCs/>
        </w:rPr>
        <w:t>material that may be considered includes—</w:t>
      </w:r>
    </w:p>
    <w:p w14:paraId="3460C336" w14:textId="30F1D329" w:rsidR="00CF2FE0" w:rsidRPr="006C36DA" w:rsidRDefault="00CF2FE0" w:rsidP="00CF2FE0">
      <w:pPr>
        <w:pStyle w:val="StyleSub-ParaLeft07"/>
      </w:pPr>
      <w:r w:rsidRPr="006C36DA">
        <w:rPr>
          <w:i/>
        </w:rPr>
        <w:t>(a)</w:t>
      </w:r>
      <w:r w:rsidRPr="006C36DA">
        <w:rPr>
          <w:i/>
        </w:rPr>
        <w:tab/>
      </w:r>
      <w:r w:rsidRPr="006C36DA">
        <w:t xml:space="preserve">any treaty or other international agreement or international assistance agreement that is referred to in the law; </w:t>
      </w:r>
      <w:r w:rsidR="00536983">
        <w:t>and</w:t>
      </w:r>
    </w:p>
    <w:p w14:paraId="19F7479C" w14:textId="5DAA76E6" w:rsidR="00CF2FE0" w:rsidRPr="006C36DA" w:rsidRDefault="00CF2FE0" w:rsidP="00CF2FE0">
      <w:pPr>
        <w:pStyle w:val="StyleSub-ParaLeft07"/>
      </w:pPr>
      <w:r w:rsidRPr="006C36DA">
        <w:rPr>
          <w:i/>
        </w:rPr>
        <w:t>(</w:t>
      </w:r>
      <w:r w:rsidR="00367526">
        <w:rPr>
          <w:i/>
        </w:rPr>
        <w:t>b</w:t>
      </w:r>
      <w:r w:rsidRPr="006C36DA">
        <w:rPr>
          <w:i/>
        </w:rPr>
        <w:t>)</w:t>
      </w:r>
      <w:r w:rsidRPr="006C36DA">
        <w:rPr>
          <w:i/>
        </w:rPr>
        <w:tab/>
      </w:r>
      <w:r w:rsidRPr="006C36DA">
        <w:t>any relevant material in any official record of proceedings of debates in the Legislative Assembly.</w:t>
      </w:r>
    </w:p>
    <w:p w14:paraId="3E82F254" w14:textId="77777777" w:rsidR="00CF2FE0" w:rsidRPr="006C36DA" w:rsidRDefault="00CF2FE0" w:rsidP="00CF2FE0">
      <w:pPr>
        <w:pStyle w:val="MarginalNoteRev"/>
        <w:ind w:left="720" w:hanging="720"/>
        <w:rPr>
          <w:lang w:val="en-029"/>
        </w:rPr>
      </w:pPr>
      <w:bookmarkStart w:id="8" w:name="_Toc118465059"/>
      <w:r w:rsidRPr="006C36DA">
        <w:rPr>
          <w:lang w:val="en-029"/>
        </w:rPr>
        <w:t>4.</w:t>
      </w:r>
      <w:r w:rsidRPr="006C36DA">
        <w:rPr>
          <w:lang w:val="en-029"/>
        </w:rPr>
        <w:tab/>
        <w:t>Scope of the Act</w:t>
      </w:r>
      <w:bookmarkEnd w:id="8"/>
    </w:p>
    <w:p w14:paraId="4097655F" w14:textId="77777777" w:rsidR="00CF2FE0" w:rsidRPr="006C36DA" w:rsidRDefault="00CF2FE0" w:rsidP="00CF2FE0">
      <w:pPr>
        <w:pStyle w:val="Sub-Section"/>
      </w:pPr>
      <w:r w:rsidRPr="006C36DA">
        <w:rPr>
          <w:b/>
        </w:rPr>
        <w:t>(1)</w:t>
      </w:r>
      <w:r w:rsidRPr="006C36DA">
        <w:rPr>
          <w:b/>
        </w:rPr>
        <w:tab/>
      </w:r>
      <w:r w:rsidRPr="006C36DA">
        <w:t>Except as otherwise provided, this Act applies to a person who is liable or may become liable to pay a tax imposed under a revenue law.</w:t>
      </w:r>
    </w:p>
    <w:p w14:paraId="0B18B3B9" w14:textId="77777777" w:rsidR="00CF2FE0" w:rsidRPr="006C36DA" w:rsidRDefault="00CF2FE0" w:rsidP="00CF2FE0">
      <w:pPr>
        <w:pStyle w:val="Sub-Section"/>
      </w:pPr>
      <w:r w:rsidRPr="006C36DA">
        <w:rPr>
          <w:b/>
        </w:rPr>
        <w:t>(2)</w:t>
      </w:r>
      <w:r w:rsidRPr="006C36DA">
        <w:rPr>
          <w:b/>
        </w:rPr>
        <w:tab/>
      </w:r>
      <w:r w:rsidRPr="006C36DA">
        <w:t>If there is inconsistency between the provisions of this Act and the provisions of a revenue law, the provisions of the revenue law prevail.</w:t>
      </w:r>
    </w:p>
    <w:p w14:paraId="4DB37B40" w14:textId="77777777" w:rsidR="00CF2FE0" w:rsidRPr="006C36DA" w:rsidRDefault="00CF2FE0" w:rsidP="00CF2FE0">
      <w:pPr>
        <w:pStyle w:val="Sub-Section"/>
      </w:pPr>
      <w:r w:rsidRPr="006C36DA">
        <w:rPr>
          <w:b/>
        </w:rPr>
        <w:t>(3)</w:t>
      </w:r>
      <w:r w:rsidRPr="006C36DA">
        <w:rPr>
          <w:b/>
        </w:rPr>
        <w:tab/>
      </w:r>
      <w:r w:rsidRPr="006C36DA">
        <w:t xml:space="preserve">This Act does not apply to provisions for the collection and recovery of tax that reside with the Comptroller of Customs and Excise. </w:t>
      </w:r>
    </w:p>
    <w:p w14:paraId="798C252E" w14:textId="77777777" w:rsidR="00CF2FE0" w:rsidRPr="006C36DA" w:rsidRDefault="00CF2FE0" w:rsidP="00CF2FE0">
      <w:pPr>
        <w:pStyle w:val="Sub-Section"/>
        <w:rPr>
          <w:b/>
        </w:rPr>
      </w:pPr>
      <w:r w:rsidRPr="006C36DA">
        <w:rPr>
          <w:b/>
        </w:rPr>
        <w:t>(4)</w:t>
      </w:r>
      <w:r w:rsidRPr="006C36DA">
        <w:tab/>
        <w:t>Notwithstanding subsection (3), section 8 applies to all persons having an official duty or employed in the administration of the Montserrat Customs and Revenue Services (Enabling) Act, (Cap.17.06).</w:t>
      </w:r>
    </w:p>
    <w:p w14:paraId="107B5B3D" w14:textId="77777777" w:rsidR="00CF2FE0" w:rsidRPr="006C36DA" w:rsidRDefault="00CF2FE0" w:rsidP="00CF2FE0">
      <w:pPr>
        <w:pStyle w:val="Sub-Section"/>
      </w:pPr>
    </w:p>
    <w:p w14:paraId="6767DAA5" w14:textId="77777777" w:rsidR="00CF2FE0" w:rsidRPr="006C36DA" w:rsidRDefault="00CF2FE0" w:rsidP="00CF2FE0">
      <w:pPr>
        <w:pStyle w:val="PartHead"/>
        <w:outlineLvl w:val="0"/>
      </w:pPr>
      <w:bookmarkStart w:id="9" w:name="_Toc118465060"/>
      <w:r w:rsidRPr="006C36DA">
        <w:t>PART II – GENERAL PROVISIONS</w:t>
      </w:r>
      <w:bookmarkEnd w:id="9"/>
    </w:p>
    <w:p w14:paraId="163BE195" w14:textId="77777777" w:rsidR="00CF2FE0" w:rsidRPr="006C36DA" w:rsidRDefault="00CF2FE0" w:rsidP="00CF2FE0">
      <w:pPr>
        <w:pStyle w:val="MarginalNoteRev"/>
        <w:ind w:left="720" w:hanging="720"/>
        <w:rPr>
          <w:lang w:val="en-029"/>
        </w:rPr>
      </w:pPr>
      <w:bookmarkStart w:id="10" w:name="_Toc118465061"/>
      <w:r w:rsidRPr="006C36DA">
        <w:rPr>
          <w:lang w:val="en-029"/>
        </w:rPr>
        <w:t>5.</w:t>
      </w:r>
      <w:r w:rsidRPr="006C36DA">
        <w:rPr>
          <w:lang w:val="en-029"/>
        </w:rPr>
        <w:tab/>
        <w:t>Comptroller and Inland Revenue Department</w:t>
      </w:r>
      <w:bookmarkEnd w:id="10"/>
    </w:p>
    <w:p w14:paraId="1249CB5A" w14:textId="77777777" w:rsidR="00CF2FE0" w:rsidRPr="006C36DA" w:rsidRDefault="00CF2FE0" w:rsidP="00CF2FE0">
      <w:pPr>
        <w:pStyle w:val="Sub-Section"/>
      </w:pPr>
      <w:r w:rsidRPr="006C36DA">
        <w:rPr>
          <w:b/>
        </w:rPr>
        <w:t>(1)</w:t>
      </w:r>
      <w:r w:rsidRPr="006C36DA">
        <w:tab/>
        <w:t>The Comptroller is responsible—</w:t>
      </w:r>
    </w:p>
    <w:p w14:paraId="340AF458" w14:textId="77777777" w:rsidR="00CF2FE0" w:rsidRPr="006C36DA" w:rsidRDefault="00CF2FE0" w:rsidP="00CF2FE0">
      <w:pPr>
        <w:pStyle w:val="StyleSub-ParaLeft07"/>
      </w:pPr>
      <w:r w:rsidRPr="006C36DA">
        <w:rPr>
          <w:i/>
        </w:rPr>
        <w:t>(a)</w:t>
      </w:r>
      <w:r w:rsidRPr="006C36DA">
        <w:rPr>
          <w:i/>
        </w:rPr>
        <w:tab/>
      </w:r>
      <w:r w:rsidRPr="006C36DA">
        <w:t>for the collection and accounting for taxes to which this Act applies; and</w:t>
      </w:r>
    </w:p>
    <w:p w14:paraId="234C93BC" w14:textId="77777777" w:rsidR="00CF2FE0" w:rsidRPr="006C36DA" w:rsidRDefault="00CF2FE0" w:rsidP="00CF2FE0">
      <w:pPr>
        <w:pStyle w:val="StyleSub-ParaLeft07"/>
      </w:pPr>
      <w:r w:rsidRPr="006C36DA">
        <w:rPr>
          <w:i/>
        </w:rPr>
        <w:t>(b)</w:t>
      </w:r>
      <w:r w:rsidRPr="006C36DA">
        <w:rPr>
          <w:i/>
        </w:rPr>
        <w:tab/>
      </w:r>
      <w:r w:rsidRPr="006C36DA">
        <w:t>for the administration and application of the provisions of this Act and the laws to which this Act applies.</w:t>
      </w:r>
    </w:p>
    <w:p w14:paraId="4BCC5CE0" w14:textId="77777777" w:rsidR="00CF2FE0" w:rsidRPr="006C36DA" w:rsidRDefault="00CF2FE0" w:rsidP="00CF2FE0">
      <w:pPr>
        <w:pStyle w:val="Sub-Section"/>
      </w:pPr>
      <w:r w:rsidRPr="006C36DA">
        <w:rPr>
          <w:b/>
        </w:rPr>
        <w:t>(2)</w:t>
      </w:r>
      <w:r w:rsidRPr="006C36DA">
        <w:rPr>
          <w:b/>
        </w:rPr>
        <w:tab/>
      </w:r>
      <w:r w:rsidRPr="006C36DA">
        <w:t>The Comptroller, an officer of the Department, an expert engaged under section 7, or any other person authorised by the Comptroller to perform any functions under this Act shall not be personally liable in civil proceedings in connection with any act done by the person in good faith in the discharge of those functions.</w:t>
      </w:r>
    </w:p>
    <w:p w14:paraId="7A13E572" w14:textId="77777777" w:rsidR="00CF2FE0" w:rsidRPr="006C36DA" w:rsidRDefault="00CF2FE0" w:rsidP="00CF2FE0">
      <w:pPr>
        <w:pStyle w:val="Sub-Section"/>
      </w:pPr>
      <w:r w:rsidRPr="006C36DA">
        <w:rPr>
          <w:b/>
        </w:rPr>
        <w:t>(3)</w:t>
      </w:r>
      <w:r w:rsidRPr="006C36DA">
        <w:tab/>
        <w:t>The Comptroller may prescribe such forms as the Comptroller considers appropriate for the purposes of this Act.</w:t>
      </w:r>
    </w:p>
    <w:p w14:paraId="68565214" w14:textId="77777777" w:rsidR="00CF2FE0" w:rsidRPr="006C36DA" w:rsidRDefault="00CF2FE0" w:rsidP="00CF2FE0">
      <w:pPr>
        <w:pStyle w:val="MarginalNoteRev"/>
        <w:ind w:left="720" w:hanging="720"/>
        <w:rPr>
          <w:lang w:val="en-029"/>
        </w:rPr>
      </w:pPr>
      <w:bookmarkStart w:id="11" w:name="_Toc118465062"/>
      <w:r w:rsidRPr="006C36DA">
        <w:rPr>
          <w:lang w:val="en-029"/>
        </w:rPr>
        <w:t>6.</w:t>
      </w:r>
      <w:r w:rsidRPr="006C36DA">
        <w:rPr>
          <w:lang w:val="en-029"/>
        </w:rPr>
        <w:tab/>
        <w:t>Delegation of powers</w:t>
      </w:r>
      <w:bookmarkEnd w:id="11"/>
    </w:p>
    <w:p w14:paraId="5297B948" w14:textId="77777777" w:rsidR="00CF2FE0" w:rsidRPr="006C36DA" w:rsidRDefault="00CF2FE0" w:rsidP="00CF2FE0">
      <w:pPr>
        <w:pStyle w:val="Sub-Section"/>
      </w:pPr>
      <w:r w:rsidRPr="006C36DA">
        <w:rPr>
          <w:b/>
        </w:rPr>
        <w:t>(1)</w:t>
      </w:r>
      <w:r w:rsidRPr="006C36DA">
        <w:rPr>
          <w:b/>
        </w:rPr>
        <w:tab/>
      </w:r>
      <w:r w:rsidRPr="006C36DA">
        <w:t>The Comptroller may delegate to an officer of the Department a power or duty conferred or imposed on the Comptroller by this Act, other than this power of delegation.</w:t>
      </w:r>
    </w:p>
    <w:p w14:paraId="21ABEE34" w14:textId="77777777" w:rsidR="00CF2FE0" w:rsidRPr="006C36DA" w:rsidRDefault="00CF2FE0" w:rsidP="00CF2FE0">
      <w:pPr>
        <w:pStyle w:val="Sub-Section"/>
      </w:pPr>
      <w:r w:rsidRPr="006C36DA">
        <w:rPr>
          <w:b/>
        </w:rPr>
        <w:t>(2)</w:t>
      </w:r>
      <w:r w:rsidRPr="006C36DA">
        <w:rPr>
          <w:b/>
        </w:rPr>
        <w:tab/>
      </w:r>
      <w:r w:rsidRPr="006C36DA">
        <w:t>A delegation by the Comptroller may be either to a specific individual or to the incumbent of a specific post.</w:t>
      </w:r>
    </w:p>
    <w:p w14:paraId="5BDDFBB5" w14:textId="77777777" w:rsidR="00CF2FE0" w:rsidRPr="006C36DA" w:rsidRDefault="00CF2FE0" w:rsidP="00CF2FE0">
      <w:pPr>
        <w:pStyle w:val="Sub-Section"/>
      </w:pPr>
      <w:r w:rsidRPr="006C36DA">
        <w:rPr>
          <w:b/>
        </w:rPr>
        <w:t>(3)</w:t>
      </w:r>
      <w:r w:rsidRPr="006C36DA">
        <w:rPr>
          <w:b/>
        </w:rPr>
        <w:tab/>
      </w:r>
      <w:r w:rsidRPr="006C36DA">
        <w:t>Subject to conditions that the Comptroller specifies, the Comptroller may provide that any information, declaration, or document required to be furnished to the Comptroller is to be supplied to such other person as the Comptroller may nominate.</w:t>
      </w:r>
    </w:p>
    <w:p w14:paraId="6E0E3F25" w14:textId="77777777" w:rsidR="00CF2FE0" w:rsidRPr="006C36DA" w:rsidRDefault="00CF2FE0" w:rsidP="00CF2FE0">
      <w:pPr>
        <w:pStyle w:val="Sub-Section"/>
      </w:pPr>
      <w:r w:rsidRPr="006C36DA">
        <w:rPr>
          <w:b/>
        </w:rPr>
        <w:t>(4)</w:t>
      </w:r>
      <w:r w:rsidRPr="006C36DA">
        <w:rPr>
          <w:b/>
        </w:rPr>
        <w:tab/>
      </w:r>
      <w:r w:rsidRPr="006C36DA">
        <w:t>A delegation under this section does not prevent the Comptroller from personally exercising the power, duty, or function in question.</w:t>
      </w:r>
    </w:p>
    <w:p w14:paraId="339959F7" w14:textId="77777777" w:rsidR="00CF2FE0" w:rsidRPr="006C36DA" w:rsidRDefault="00CF2FE0" w:rsidP="00CF2FE0">
      <w:pPr>
        <w:pStyle w:val="Sub-Section"/>
      </w:pPr>
      <w:r w:rsidRPr="006C36DA">
        <w:rPr>
          <w:b/>
        </w:rPr>
        <w:t>(5)</w:t>
      </w:r>
      <w:r w:rsidRPr="006C36DA">
        <w:rPr>
          <w:b/>
        </w:rPr>
        <w:tab/>
      </w:r>
      <w:r w:rsidRPr="006C36DA">
        <w:t>The Comptroller may, at any time, revoke a delegation under this section.</w:t>
      </w:r>
    </w:p>
    <w:p w14:paraId="1D1D2562" w14:textId="77777777" w:rsidR="00CF2FE0" w:rsidRPr="006C36DA" w:rsidRDefault="00CF2FE0" w:rsidP="00CF2FE0">
      <w:pPr>
        <w:pStyle w:val="MarginalNoteRev"/>
        <w:ind w:left="720" w:hanging="720"/>
        <w:rPr>
          <w:lang w:val="en-029"/>
        </w:rPr>
      </w:pPr>
      <w:bookmarkStart w:id="12" w:name="_Toc118465063"/>
      <w:r w:rsidRPr="006C36DA">
        <w:rPr>
          <w:lang w:val="en-029"/>
        </w:rPr>
        <w:t>7.</w:t>
      </w:r>
      <w:r w:rsidRPr="006C36DA">
        <w:rPr>
          <w:lang w:val="en-029"/>
        </w:rPr>
        <w:tab/>
        <w:t>Assistance of experts</w:t>
      </w:r>
      <w:bookmarkEnd w:id="12"/>
    </w:p>
    <w:p w14:paraId="022FF37A" w14:textId="77777777" w:rsidR="00CF2FE0" w:rsidRPr="006C36DA" w:rsidRDefault="00CF2FE0" w:rsidP="00CF2FE0">
      <w:pPr>
        <w:pStyle w:val="Sub-Section"/>
      </w:pPr>
      <w:r w:rsidRPr="006C36DA">
        <w:rPr>
          <w:b/>
        </w:rPr>
        <w:t>(1)</w:t>
      </w:r>
      <w:r w:rsidRPr="006C36DA">
        <w:rPr>
          <w:b/>
        </w:rPr>
        <w:tab/>
      </w:r>
      <w:r w:rsidRPr="006C36DA">
        <w:t>The Comptroller may engage experts, on such terms and conditions as the Comptroller thinks fit, to assist the Department and its tax officers in the proper performance of their functions.</w:t>
      </w:r>
    </w:p>
    <w:p w14:paraId="049C3EC1" w14:textId="77777777" w:rsidR="00CF2FE0" w:rsidRPr="006C36DA" w:rsidRDefault="00CF2FE0" w:rsidP="00CF2FE0">
      <w:pPr>
        <w:pStyle w:val="Sub-Section"/>
      </w:pPr>
      <w:r w:rsidRPr="006C36DA">
        <w:rPr>
          <w:b/>
        </w:rPr>
        <w:t>(2)</w:t>
      </w:r>
      <w:r w:rsidRPr="006C36DA">
        <w:rPr>
          <w:b/>
        </w:rPr>
        <w:tab/>
      </w:r>
      <w:r w:rsidRPr="006C36DA">
        <w:t>An authorised officer must supervise assistance provided by an expert.</w:t>
      </w:r>
    </w:p>
    <w:p w14:paraId="792024C4" w14:textId="77777777" w:rsidR="00CF2FE0" w:rsidRPr="006C36DA" w:rsidRDefault="00CF2FE0" w:rsidP="00CF2FE0">
      <w:pPr>
        <w:pStyle w:val="Sub-Section"/>
      </w:pPr>
      <w:r w:rsidRPr="006C36DA">
        <w:rPr>
          <w:b/>
        </w:rPr>
        <w:t>(3)</w:t>
      </w:r>
      <w:r w:rsidRPr="006C36DA">
        <w:rPr>
          <w:b/>
        </w:rPr>
        <w:tab/>
      </w:r>
      <w:r w:rsidRPr="006C36DA">
        <w:t>A person has the right to refuse to deal directly with an expert but a person must not obstruct an expert that is assisting an authorised officer.</w:t>
      </w:r>
    </w:p>
    <w:p w14:paraId="612F5BF1" w14:textId="77777777" w:rsidR="00CF2FE0" w:rsidRPr="006C36DA" w:rsidRDefault="00CF2FE0" w:rsidP="00CF2FE0">
      <w:pPr>
        <w:pStyle w:val="Sub-Section"/>
      </w:pPr>
      <w:r w:rsidRPr="006C36DA">
        <w:rPr>
          <w:b/>
        </w:rPr>
        <w:t>(4)</w:t>
      </w:r>
      <w:r w:rsidRPr="006C36DA">
        <w:rPr>
          <w:b/>
        </w:rPr>
        <w:tab/>
      </w:r>
      <w:r w:rsidRPr="006C36DA">
        <w:t>A person has the right to complain to the Comptroller that the engagement of a particular expert involves a conflict of interest.</w:t>
      </w:r>
    </w:p>
    <w:p w14:paraId="70E71B11" w14:textId="77777777" w:rsidR="00CF2FE0" w:rsidRPr="006C36DA" w:rsidRDefault="00CF2FE0" w:rsidP="00CF2FE0">
      <w:pPr>
        <w:pStyle w:val="Sub-Section"/>
      </w:pPr>
      <w:r w:rsidRPr="006C36DA">
        <w:rPr>
          <w:b/>
        </w:rPr>
        <w:t>(5)</w:t>
      </w:r>
      <w:r w:rsidRPr="006C36DA">
        <w:rPr>
          <w:b/>
        </w:rPr>
        <w:tab/>
      </w:r>
      <w:r w:rsidRPr="006C36DA">
        <w:t>Subject to the terms of the engagement of the expert,</w:t>
      </w:r>
      <w:r w:rsidRPr="006C36DA">
        <w:rPr>
          <w:b/>
        </w:rPr>
        <w:t xml:space="preserve"> </w:t>
      </w:r>
      <w:r w:rsidRPr="006C36DA">
        <w:t>the Comptroller must decide on a complaint made under subsection (4) and the decision of the Comptroller whether to continue with the engagement is final.</w:t>
      </w:r>
    </w:p>
    <w:p w14:paraId="6D06584E" w14:textId="77777777" w:rsidR="00CF2FE0" w:rsidRPr="006C36DA" w:rsidRDefault="00CF2FE0" w:rsidP="00CF2FE0">
      <w:pPr>
        <w:pStyle w:val="Sub-Section"/>
      </w:pPr>
      <w:r w:rsidRPr="006C36DA">
        <w:rPr>
          <w:b/>
        </w:rPr>
        <w:t>(6)</w:t>
      </w:r>
      <w:r w:rsidRPr="006C36DA">
        <w:rPr>
          <w:b/>
        </w:rPr>
        <w:tab/>
      </w:r>
      <w:r w:rsidRPr="006C36DA">
        <w:t>The engagement of an expert is ineffective unless it is in writing and is expressly made under this section.</w:t>
      </w:r>
    </w:p>
    <w:p w14:paraId="27768F5D" w14:textId="77777777" w:rsidR="00CF2FE0" w:rsidRPr="006C36DA" w:rsidRDefault="00CF2FE0" w:rsidP="00CF2FE0">
      <w:pPr>
        <w:pStyle w:val="Sub-Section"/>
        <w:rPr>
          <w:bCs/>
          <w:color w:val="000000"/>
          <w:lang w:val="en-029"/>
        </w:rPr>
      </w:pPr>
      <w:r w:rsidRPr="006C36DA">
        <w:rPr>
          <w:b/>
        </w:rPr>
        <w:t>(7)</w:t>
      </w:r>
      <w:r w:rsidRPr="006C36DA">
        <w:rPr>
          <w:b/>
        </w:rPr>
        <w:tab/>
      </w:r>
      <w:r w:rsidRPr="006C36DA">
        <w:rPr>
          <w:bCs/>
          <w:color w:val="000000"/>
          <w:lang w:val="en-029"/>
        </w:rPr>
        <w:t>An expert to whom this section applies must regard and deal with as secret and confidential all information and documents that, by reason of the expert’s employment, engagement, or assistance, come into the expert’s possession in connection with a tax law.</w:t>
      </w:r>
    </w:p>
    <w:p w14:paraId="0A66B356" w14:textId="77777777" w:rsidR="00CF2FE0" w:rsidRPr="006C36DA" w:rsidRDefault="00CF2FE0" w:rsidP="00CF2FE0">
      <w:pPr>
        <w:pStyle w:val="Sub-Section"/>
        <w:rPr>
          <w:bCs/>
          <w:color w:val="000000"/>
          <w:lang w:val="en-029"/>
        </w:rPr>
      </w:pPr>
      <w:r w:rsidRPr="006C36DA">
        <w:rPr>
          <w:b/>
          <w:bCs/>
          <w:color w:val="000000"/>
          <w:lang w:val="en-029"/>
        </w:rPr>
        <w:t>(8)</w:t>
      </w:r>
      <w:r w:rsidRPr="006C36DA">
        <w:rPr>
          <w:b/>
          <w:bCs/>
          <w:color w:val="000000"/>
          <w:lang w:val="en-029"/>
        </w:rPr>
        <w:tab/>
      </w:r>
      <w:r w:rsidRPr="006C36DA">
        <w:rPr>
          <w:bCs/>
          <w:color w:val="000000"/>
          <w:lang w:val="en-029"/>
        </w:rPr>
        <w:t>Sections 8, 95, and 96 apply to experts engaged under this section.</w:t>
      </w:r>
    </w:p>
    <w:p w14:paraId="20FAA7D6" w14:textId="77777777" w:rsidR="00CF2FE0" w:rsidRPr="006C36DA" w:rsidRDefault="00CF2FE0" w:rsidP="00CF2FE0">
      <w:pPr>
        <w:pStyle w:val="MarginalNoteRev"/>
        <w:ind w:left="570" w:hanging="570"/>
        <w:rPr>
          <w:lang w:val="en-029"/>
        </w:rPr>
      </w:pPr>
      <w:bookmarkStart w:id="13" w:name="_Toc118465064"/>
      <w:r w:rsidRPr="006C36DA">
        <w:rPr>
          <w:lang w:val="en-029"/>
        </w:rPr>
        <w:t>8.</w:t>
      </w:r>
      <w:r w:rsidRPr="006C36DA">
        <w:rPr>
          <w:lang w:val="en-029"/>
        </w:rPr>
        <w:tab/>
        <w:t>Obligation of secrecy</w:t>
      </w:r>
      <w:bookmarkEnd w:id="13"/>
    </w:p>
    <w:p w14:paraId="4B057C0E" w14:textId="77777777" w:rsidR="00CF2FE0" w:rsidRPr="006C36DA" w:rsidRDefault="00CF2FE0" w:rsidP="00CF2FE0">
      <w:pPr>
        <w:pStyle w:val="Sub-Section"/>
      </w:pPr>
      <w:r w:rsidRPr="006C36DA">
        <w:rPr>
          <w:b/>
        </w:rPr>
        <w:t>(1)</w:t>
      </w:r>
      <w:r w:rsidRPr="006C36DA">
        <w:tab/>
        <w:t>Except as provided in subsection (3), (4), (5), or (7) a person having an official duty under a revenue law or being employed in the administration of a revenue law, must regard and deal with as secret and confidential all information and documents the person has received in an official capacity in relation to a specific taxpayer, and may disclose that information only—</w:t>
      </w:r>
    </w:p>
    <w:p w14:paraId="2C751195" w14:textId="77777777" w:rsidR="00CF2FE0" w:rsidRPr="006C36DA" w:rsidRDefault="00CF2FE0" w:rsidP="00CF2FE0">
      <w:pPr>
        <w:pStyle w:val="StyleSub-ParaLeft07"/>
        <w:rPr>
          <w:i/>
          <w:iCs/>
        </w:rPr>
      </w:pPr>
      <w:r w:rsidRPr="006C36DA">
        <w:rPr>
          <w:i/>
          <w:iCs/>
        </w:rPr>
        <w:t>(a)</w:t>
      </w:r>
      <w:r w:rsidRPr="006C36DA">
        <w:rPr>
          <w:i/>
          <w:iCs/>
        </w:rPr>
        <w:tab/>
      </w:r>
      <w:r w:rsidRPr="006C36DA">
        <w:rPr>
          <w:iCs/>
        </w:rPr>
        <w:t>to other agents and employees of the MCRS in the course, and for the purpose, of carrying out their duties;</w:t>
      </w:r>
    </w:p>
    <w:p w14:paraId="22305B92" w14:textId="77777777" w:rsidR="00CF2FE0" w:rsidRPr="006C36DA" w:rsidRDefault="00CF2FE0" w:rsidP="00CF2FE0">
      <w:pPr>
        <w:pStyle w:val="StyleSub-ParaLeft07"/>
        <w:rPr>
          <w:iCs/>
        </w:rPr>
      </w:pPr>
      <w:r w:rsidRPr="006C36DA">
        <w:rPr>
          <w:i/>
          <w:iCs/>
        </w:rPr>
        <w:t>(b)</w:t>
      </w:r>
      <w:r w:rsidRPr="006C36DA">
        <w:rPr>
          <w:i/>
          <w:iCs/>
        </w:rPr>
        <w:tab/>
      </w:r>
      <w:r w:rsidRPr="006C36DA">
        <w:rPr>
          <w:iCs/>
        </w:rPr>
        <w:t>to the Minister in the course, and for the purpose, of carrying out supervision of the MCRS;</w:t>
      </w:r>
      <w:r w:rsidRPr="006C36DA">
        <w:rPr>
          <w:iCs/>
        </w:rPr>
        <w:tab/>
      </w:r>
    </w:p>
    <w:p w14:paraId="3435ACBB" w14:textId="77777777" w:rsidR="00CF2FE0" w:rsidRPr="006C36DA" w:rsidRDefault="00CF2FE0" w:rsidP="00CF2FE0">
      <w:pPr>
        <w:pStyle w:val="StyleSub-ParaLeft07"/>
        <w:rPr>
          <w:i/>
          <w:iCs/>
        </w:rPr>
      </w:pPr>
      <w:r w:rsidRPr="006C36DA">
        <w:rPr>
          <w:i/>
          <w:iCs/>
        </w:rPr>
        <w:t>(c)</w:t>
      </w:r>
      <w:r w:rsidRPr="006C36DA">
        <w:rPr>
          <w:i/>
          <w:iCs/>
        </w:rPr>
        <w:tab/>
      </w:r>
      <w:r w:rsidRPr="006C36DA">
        <w:rPr>
          <w:iCs/>
        </w:rPr>
        <w:t>to employees of the Ministry of Finance, for the purpose of reviewing and evaluating tax issues;</w:t>
      </w:r>
    </w:p>
    <w:p w14:paraId="0A3060B9" w14:textId="77777777" w:rsidR="00CF2FE0" w:rsidRPr="006C36DA" w:rsidRDefault="00CF2FE0" w:rsidP="00CF2FE0">
      <w:pPr>
        <w:pStyle w:val="StyleSub-ParaLeft07"/>
        <w:rPr>
          <w:i/>
          <w:iCs/>
        </w:rPr>
      </w:pPr>
      <w:r w:rsidRPr="006C36DA">
        <w:rPr>
          <w:i/>
          <w:iCs/>
        </w:rPr>
        <w:t>(d)</w:t>
      </w:r>
      <w:r w:rsidRPr="006C36DA">
        <w:rPr>
          <w:i/>
          <w:iCs/>
        </w:rPr>
        <w:tab/>
      </w:r>
      <w:r w:rsidRPr="006C36DA">
        <w:rPr>
          <w:iCs/>
        </w:rPr>
        <w:t>to a person as the Governor acting on the advice of Cabinet directs, if the Governor acting on the advice of Cabinet certifies that it is necessary in the public interest that the information should be disclosed;</w:t>
      </w:r>
    </w:p>
    <w:p w14:paraId="7CFB4410" w14:textId="77777777" w:rsidR="00CF2FE0" w:rsidRPr="006C36DA" w:rsidRDefault="00CF2FE0" w:rsidP="00CF2FE0">
      <w:pPr>
        <w:pStyle w:val="StyleSub-ParaLeft07"/>
        <w:rPr>
          <w:i/>
          <w:iCs/>
        </w:rPr>
      </w:pPr>
      <w:r w:rsidRPr="006C36DA">
        <w:rPr>
          <w:i/>
          <w:iCs/>
        </w:rPr>
        <w:t>(e)</w:t>
      </w:r>
      <w:r w:rsidRPr="006C36DA">
        <w:rPr>
          <w:i/>
          <w:iCs/>
        </w:rPr>
        <w:tab/>
      </w:r>
      <w:r w:rsidRPr="006C36DA">
        <w:rPr>
          <w:iCs/>
        </w:rPr>
        <w:t>in accordance with a domestic, regional, or international agreement between Montserrat and another jurisdiction for the exchange of tax information</w:t>
      </w:r>
      <w:r w:rsidRPr="006C36DA">
        <w:rPr>
          <w:i/>
          <w:iCs/>
        </w:rPr>
        <w:t>;</w:t>
      </w:r>
    </w:p>
    <w:p w14:paraId="4E6F161E" w14:textId="77777777" w:rsidR="00CF2FE0" w:rsidRPr="006C36DA" w:rsidRDefault="00CF2FE0" w:rsidP="00CF2FE0">
      <w:pPr>
        <w:pStyle w:val="StyleSub-ParaLeft07"/>
        <w:rPr>
          <w:i/>
          <w:iCs/>
        </w:rPr>
      </w:pPr>
      <w:r w:rsidRPr="006C36DA">
        <w:rPr>
          <w:i/>
          <w:iCs/>
        </w:rPr>
        <w:t>(f)</w:t>
      </w:r>
      <w:r w:rsidRPr="006C36DA">
        <w:rPr>
          <w:i/>
          <w:iCs/>
        </w:rPr>
        <w:tab/>
      </w:r>
      <w:r w:rsidRPr="006C36DA">
        <w:rPr>
          <w:iCs/>
        </w:rPr>
        <w:t xml:space="preserve">to law enforcement agencies, for the purpose of the investigation and prosecution of a criminal offence; </w:t>
      </w:r>
    </w:p>
    <w:p w14:paraId="16B063ED" w14:textId="77777777" w:rsidR="00CF2FE0" w:rsidRPr="006C36DA" w:rsidRDefault="00CF2FE0" w:rsidP="00CF2FE0">
      <w:pPr>
        <w:pStyle w:val="StyleSub-ParaLeft07"/>
        <w:rPr>
          <w:iCs/>
        </w:rPr>
      </w:pPr>
      <w:r w:rsidRPr="006C36DA">
        <w:rPr>
          <w:i/>
          <w:iCs/>
        </w:rPr>
        <w:t>(g)</w:t>
      </w:r>
      <w:r w:rsidRPr="006C36DA">
        <w:rPr>
          <w:i/>
          <w:iCs/>
        </w:rPr>
        <w:tab/>
      </w:r>
      <w:r w:rsidRPr="006C36DA">
        <w:rPr>
          <w:iCs/>
        </w:rPr>
        <w:t>in compliance with an order of a court; or</w:t>
      </w:r>
    </w:p>
    <w:p w14:paraId="07F64B93" w14:textId="77777777" w:rsidR="00CF2FE0" w:rsidRPr="006C36DA" w:rsidRDefault="00CF2FE0" w:rsidP="00CF2FE0">
      <w:pPr>
        <w:pStyle w:val="StyleSub-ParaLeft07"/>
        <w:rPr>
          <w:i/>
          <w:iCs/>
        </w:rPr>
      </w:pPr>
      <w:r w:rsidRPr="006C36DA">
        <w:rPr>
          <w:i/>
          <w:iCs/>
        </w:rPr>
        <w:t>(h)</w:t>
      </w:r>
      <w:r w:rsidRPr="006C36DA">
        <w:rPr>
          <w:iCs/>
        </w:rPr>
        <w:tab/>
        <w:t xml:space="preserve">if it is </w:t>
      </w:r>
      <w:r w:rsidRPr="006C36DA">
        <w:t>information needed by a third-party debtor to comply with section 68.</w:t>
      </w:r>
    </w:p>
    <w:p w14:paraId="0EBDFD07" w14:textId="77777777" w:rsidR="00CF2FE0" w:rsidRPr="006C36DA" w:rsidRDefault="00CF2FE0" w:rsidP="00CF2FE0">
      <w:pPr>
        <w:pStyle w:val="Sub-Section"/>
      </w:pPr>
      <w:r w:rsidRPr="006C36DA">
        <w:rPr>
          <w:b/>
        </w:rPr>
        <w:t>(2)</w:t>
      </w:r>
      <w:r w:rsidRPr="006C36DA">
        <w:rPr>
          <w:b/>
        </w:rPr>
        <w:tab/>
      </w:r>
      <w:r w:rsidRPr="006C36DA">
        <w:t>A person who is permitted to disclose information under subsection (1) must maintain secrecy except to the minimum extent necessary to achieve the object for which disclosure is permitted.</w:t>
      </w:r>
    </w:p>
    <w:p w14:paraId="29A0B8FB" w14:textId="77777777" w:rsidR="00CF2FE0" w:rsidRPr="006C36DA" w:rsidRDefault="00CF2FE0" w:rsidP="00CF2FE0">
      <w:pPr>
        <w:pStyle w:val="Sub-Section"/>
      </w:pPr>
      <w:r w:rsidRPr="006C36DA">
        <w:rPr>
          <w:b/>
        </w:rPr>
        <w:t>(3)</w:t>
      </w:r>
      <w:r w:rsidRPr="006C36DA">
        <w:rPr>
          <w:b/>
        </w:rPr>
        <w:tab/>
      </w:r>
      <w:r w:rsidRPr="006C36DA">
        <w:t>A person who receives information under subsection (1) must maintain secrecy except to the minimum extent necessary to achieve the object for which the information was received.</w:t>
      </w:r>
    </w:p>
    <w:p w14:paraId="15E53AF2" w14:textId="0325CB8E" w:rsidR="00CF2FE0" w:rsidRPr="006C36DA" w:rsidRDefault="00CF2FE0" w:rsidP="00CF2FE0">
      <w:pPr>
        <w:pStyle w:val="Sub-Section"/>
      </w:pPr>
      <w:r w:rsidRPr="006C36DA">
        <w:rPr>
          <w:b/>
        </w:rPr>
        <w:t>(4)</w:t>
      </w:r>
      <w:r w:rsidRPr="006C36DA">
        <w:rPr>
          <w:b/>
        </w:rPr>
        <w:tab/>
      </w:r>
      <w:r w:rsidRPr="006C36DA">
        <w:t>The Comptroller may disclose information concerning a taxpayer’s affairs to the taxpayer or the taxpayer’s authorised representative.</w:t>
      </w:r>
    </w:p>
    <w:p w14:paraId="16130D84" w14:textId="77777777" w:rsidR="00CF2FE0" w:rsidRPr="006C36DA" w:rsidRDefault="00CF2FE0" w:rsidP="00CF2FE0">
      <w:pPr>
        <w:pStyle w:val="Sub-Section"/>
      </w:pPr>
      <w:r w:rsidRPr="006C36DA">
        <w:rPr>
          <w:b/>
        </w:rPr>
        <w:t>(5)</w:t>
      </w:r>
      <w:r w:rsidRPr="006C36DA">
        <w:rPr>
          <w:b/>
        </w:rPr>
        <w:tab/>
      </w:r>
      <w:r w:rsidRPr="006C36DA">
        <w:t>Information concerning a taxpayer may be disclosed to another person with the taxpayer’s written consent.</w:t>
      </w:r>
    </w:p>
    <w:p w14:paraId="73FA2BE2" w14:textId="77777777" w:rsidR="00CF2FE0" w:rsidRPr="006C36DA" w:rsidRDefault="00CF2FE0" w:rsidP="00CF2FE0">
      <w:pPr>
        <w:pStyle w:val="StyleSub-Section115pt1"/>
      </w:pPr>
      <w:r w:rsidRPr="006C36DA">
        <w:rPr>
          <w:b/>
        </w:rPr>
        <w:t>(6)</w:t>
      </w:r>
      <w:r w:rsidRPr="006C36DA">
        <w:rPr>
          <w:b/>
        </w:rPr>
        <w:tab/>
      </w:r>
      <w:r w:rsidRPr="006C36DA">
        <w:t xml:space="preserve">The obligation as to secrecy imposed by this section shall continue to apply in respect of any person notwithstanding that the person ceases to be appointed under or employed in carrying out the provisions of this Act. </w:t>
      </w:r>
    </w:p>
    <w:p w14:paraId="5F728060" w14:textId="77777777" w:rsidR="00CF2FE0" w:rsidRPr="006C36DA" w:rsidRDefault="00CF2FE0" w:rsidP="00CF2FE0">
      <w:pPr>
        <w:pStyle w:val="Sub-Section"/>
      </w:pPr>
      <w:r w:rsidRPr="006C36DA">
        <w:rPr>
          <w:b/>
        </w:rPr>
        <w:t>(7)</w:t>
      </w:r>
      <w:r w:rsidRPr="006C36DA">
        <w:rPr>
          <w:b/>
        </w:rPr>
        <w:tab/>
      </w:r>
      <w:r w:rsidRPr="006C36DA">
        <w:t>The Comptroller may publish a list of the names of taxpayers—</w:t>
      </w:r>
    </w:p>
    <w:p w14:paraId="46B3C5B5" w14:textId="77777777" w:rsidR="00CF2FE0" w:rsidRPr="006C36DA" w:rsidRDefault="00CF2FE0" w:rsidP="00CF2FE0">
      <w:pPr>
        <w:pStyle w:val="StyleSub-ParaLeft07"/>
        <w:rPr>
          <w:iCs/>
        </w:rPr>
      </w:pPr>
      <w:r w:rsidRPr="006C36DA">
        <w:rPr>
          <w:i/>
          <w:iCs/>
        </w:rPr>
        <w:t>(a)</w:t>
      </w:r>
      <w:r w:rsidRPr="006C36DA">
        <w:rPr>
          <w:i/>
          <w:iCs/>
        </w:rPr>
        <w:tab/>
      </w:r>
      <w:r w:rsidRPr="006C36DA">
        <w:rPr>
          <w:iCs/>
        </w:rPr>
        <w:t>who are in default under section 52;</w:t>
      </w:r>
    </w:p>
    <w:p w14:paraId="79B47AA1" w14:textId="77777777" w:rsidR="00CF2FE0" w:rsidRPr="006C36DA" w:rsidRDefault="00CF2FE0" w:rsidP="00CF2FE0">
      <w:pPr>
        <w:pStyle w:val="StyleSub-ParaLeft07"/>
        <w:rPr>
          <w:i/>
          <w:iCs/>
        </w:rPr>
      </w:pPr>
      <w:r w:rsidRPr="006C36DA">
        <w:rPr>
          <w:i/>
          <w:iCs/>
        </w:rPr>
        <w:t>(b)</w:t>
      </w:r>
      <w:r w:rsidRPr="006C36DA">
        <w:rPr>
          <w:i/>
          <w:iCs/>
        </w:rPr>
        <w:tab/>
      </w:r>
      <w:r w:rsidRPr="006C36DA">
        <w:rPr>
          <w:iCs/>
        </w:rPr>
        <w:t>who have failed to file a return as required; or</w:t>
      </w:r>
    </w:p>
    <w:p w14:paraId="1BD17671" w14:textId="77777777" w:rsidR="00CF2FE0" w:rsidRPr="006C36DA" w:rsidRDefault="00CF2FE0" w:rsidP="00CF2FE0">
      <w:pPr>
        <w:pStyle w:val="StyleSub-ParaLeft07"/>
        <w:rPr>
          <w:i/>
          <w:iCs/>
        </w:rPr>
      </w:pPr>
      <w:r w:rsidRPr="006C36DA">
        <w:rPr>
          <w:i/>
          <w:iCs/>
        </w:rPr>
        <w:t>(c)</w:t>
      </w:r>
      <w:r w:rsidRPr="006C36DA">
        <w:rPr>
          <w:i/>
          <w:iCs/>
        </w:rPr>
        <w:tab/>
      </w:r>
      <w:r w:rsidRPr="006C36DA">
        <w:rPr>
          <w:iCs/>
        </w:rPr>
        <w:t>on whom an understatement penalty has been imposed.</w:t>
      </w:r>
    </w:p>
    <w:p w14:paraId="4DB97B95" w14:textId="77777777" w:rsidR="00CF2FE0" w:rsidRPr="006C36DA" w:rsidRDefault="00CF2FE0" w:rsidP="00CF2FE0">
      <w:pPr>
        <w:pStyle w:val="MarginalNoteRev"/>
        <w:ind w:left="570" w:hanging="570"/>
      </w:pPr>
      <w:bookmarkStart w:id="14" w:name="_Toc118465065"/>
      <w:r w:rsidRPr="006C36DA">
        <w:t>9.</w:t>
      </w:r>
      <w:r w:rsidRPr="006C36DA">
        <w:tab/>
        <w:t>Taxpayer Identification Numbers</w:t>
      </w:r>
      <w:bookmarkEnd w:id="14"/>
    </w:p>
    <w:p w14:paraId="5FC6D540" w14:textId="77777777" w:rsidR="00CF2FE0" w:rsidRPr="006C36DA" w:rsidRDefault="00CF2FE0" w:rsidP="00CF2FE0">
      <w:pPr>
        <w:pStyle w:val="Sub-Section"/>
      </w:pPr>
      <w:r w:rsidRPr="006C36DA">
        <w:rPr>
          <w:b/>
        </w:rPr>
        <w:t>(1)</w:t>
      </w:r>
      <w:r w:rsidRPr="006C36DA">
        <w:rPr>
          <w:b/>
        </w:rPr>
        <w:tab/>
      </w:r>
      <w:r w:rsidRPr="006C36DA">
        <w:t>The Comptroller must assign a unique taxpayer identification number (“TIN”) to a taxpayer.</w:t>
      </w:r>
    </w:p>
    <w:p w14:paraId="69EFD515" w14:textId="77777777" w:rsidR="00CF2FE0" w:rsidRPr="006C36DA" w:rsidRDefault="00CF2FE0" w:rsidP="00CF2FE0">
      <w:pPr>
        <w:pStyle w:val="Sub-Section"/>
      </w:pPr>
      <w:r w:rsidRPr="006C36DA">
        <w:rPr>
          <w:b/>
        </w:rPr>
        <w:t>(2)</w:t>
      </w:r>
      <w:r w:rsidRPr="006C36DA">
        <w:rPr>
          <w:b/>
        </w:rPr>
        <w:tab/>
      </w:r>
      <w:r w:rsidRPr="006C36DA">
        <w:t>The TIN is to be used for all taxes to which this Act applies.</w:t>
      </w:r>
    </w:p>
    <w:p w14:paraId="30CE88DB" w14:textId="77777777" w:rsidR="00CF2FE0" w:rsidRPr="006C36DA" w:rsidRDefault="00CF2FE0" w:rsidP="00CF2FE0">
      <w:pPr>
        <w:pStyle w:val="Sub-Section"/>
      </w:pPr>
      <w:r w:rsidRPr="006C36DA">
        <w:rPr>
          <w:b/>
        </w:rPr>
        <w:t>(3)</w:t>
      </w:r>
      <w:r w:rsidRPr="006C36DA">
        <w:rPr>
          <w:b/>
        </w:rPr>
        <w:tab/>
      </w:r>
      <w:r w:rsidRPr="006C36DA">
        <w:t>The Comptroller may assign a TIN to a person who is not a taxpayer, but who requires a TIN for tax administration or other purposes.</w:t>
      </w:r>
    </w:p>
    <w:p w14:paraId="7E65078E" w14:textId="77777777" w:rsidR="00CF2FE0" w:rsidRPr="006C36DA" w:rsidRDefault="00CF2FE0" w:rsidP="00CF2FE0">
      <w:pPr>
        <w:pStyle w:val="Sub-Section"/>
      </w:pPr>
      <w:r w:rsidRPr="006C36DA">
        <w:rPr>
          <w:b/>
        </w:rPr>
        <w:t>(4)</w:t>
      </w:r>
      <w:r w:rsidRPr="006C36DA">
        <w:rPr>
          <w:b/>
        </w:rPr>
        <w:tab/>
      </w:r>
      <w:r w:rsidRPr="006C36DA">
        <w:t>A person is required—</w:t>
      </w:r>
    </w:p>
    <w:p w14:paraId="04DFD62A" w14:textId="77777777" w:rsidR="00CF2FE0" w:rsidRPr="006C36DA" w:rsidRDefault="00CF2FE0" w:rsidP="00CF2FE0">
      <w:pPr>
        <w:pStyle w:val="StyleSub-ParaLeft07"/>
        <w:rPr>
          <w:lang w:val="en-029"/>
        </w:rPr>
      </w:pPr>
      <w:r w:rsidRPr="006C36DA">
        <w:rPr>
          <w:i/>
          <w:iCs/>
        </w:rPr>
        <w:t>(a)</w:t>
      </w:r>
      <w:r w:rsidRPr="006C36DA">
        <w:rPr>
          <w:lang w:val="en-029"/>
        </w:rPr>
        <w:tab/>
        <w:t>to include the person’s TIN on documents relating to a tax to which this Act applies; and</w:t>
      </w:r>
    </w:p>
    <w:p w14:paraId="1A27BB3D" w14:textId="77777777" w:rsidR="00CF2FE0" w:rsidRPr="006C36DA" w:rsidRDefault="00CF2FE0" w:rsidP="00CF2FE0">
      <w:pPr>
        <w:pStyle w:val="StyleSub-ParaLeft07"/>
        <w:rPr>
          <w:lang w:val="en-029"/>
        </w:rPr>
      </w:pPr>
      <w:r w:rsidRPr="006C36DA">
        <w:rPr>
          <w:i/>
          <w:iCs/>
        </w:rPr>
        <w:t>(b)</w:t>
      </w:r>
      <w:r w:rsidRPr="006C36DA">
        <w:rPr>
          <w:lang w:val="en-029"/>
        </w:rPr>
        <w:tab/>
        <w:t xml:space="preserve">to furnish the TIN to any other person who is required to furnish tax information with respect to the person furnishing the number. </w:t>
      </w:r>
    </w:p>
    <w:p w14:paraId="0146CC8F" w14:textId="77777777" w:rsidR="00CF2FE0" w:rsidRPr="006C36DA" w:rsidRDefault="00CF2FE0" w:rsidP="00CF2FE0">
      <w:pPr>
        <w:pStyle w:val="Sub-Section"/>
      </w:pPr>
      <w:r w:rsidRPr="006C36DA">
        <w:rPr>
          <w:b/>
          <w:bCs/>
        </w:rPr>
        <w:t>(5)</w:t>
      </w:r>
      <w:r w:rsidRPr="006C36DA">
        <w:rPr>
          <w:b/>
          <w:bCs/>
        </w:rPr>
        <w:tab/>
      </w:r>
      <w:r w:rsidRPr="006C36DA">
        <w:t>The Comptroller must include the TIN on correspondence sent to a taxpayer concerning the taxpayer’s tax liability, and the taxpayer must include the TIN on returns and correspondence with the Comptroller.</w:t>
      </w:r>
    </w:p>
    <w:p w14:paraId="142242AC" w14:textId="77777777" w:rsidR="00CF2FE0" w:rsidRPr="006C36DA" w:rsidRDefault="00CF2FE0" w:rsidP="00CF2FE0">
      <w:pPr>
        <w:pStyle w:val="Sub-Section"/>
      </w:pPr>
      <w:r w:rsidRPr="006C36DA">
        <w:rPr>
          <w:b/>
          <w:bCs/>
        </w:rPr>
        <w:t>(6)</w:t>
      </w:r>
      <w:r w:rsidRPr="006C36DA">
        <w:rPr>
          <w:b/>
          <w:bCs/>
        </w:rPr>
        <w:tab/>
      </w:r>
      <w:r w:rsidRPr="006C36DA">
        <w:t xml:space="preserve">A taxpayer must notify the Comptroller in writing of a change in name (including business name or other trading name), address, place of business, or nature of the taxable activity carried on, within one year of the change. </w:t>
      </w:r>
    </w:p>
    <w:p w14:paraId="01648739" w14:textId="77777777" w:rsidR="00CF2FE0" w:rsidRPr="006C36DA" w:rsidRDefault="00CF2FE0" w:rsidP="00CF2FE0">
      <w:pPr>
        <w:pStyle w:val="MarginalNoteRev"/>
      </w:pPr>
      <w:bookmarkStart w:id="15" w:name="_Toc118465066"/>
      <w:r w:rsidRPr="006C36DA">
        <w:t>10.</w:t>
      </w:r>
      <w:r w:rsidRPr="006C36DA">
        <w:tab/>
        <w:t>Registration</w:t>
      </w:r>
      <w:bookmarkEnd w:id="15"/>
    </w:p>
    <w:p w14:paraId="08A4404F" w14:textId="77777777" w:rsidR="00CF2FE0" w:rsidRPr="006C36DA" w:rsidRDefault="00CF2FE0" w:rsidP="00CF2FE0">
      <w:pPr>
        <w:pStyle w:val="Sub-Section"/>
      </w:pPr>
      <w:r w:rsidRPr="006C36DA">
        <w:rPr>
          <w:b/>
        </w:rPr>
        <w:t>(1)</w:t>
      </w:r>
      <w:r w:rsidRPr="006C36DA">
        <w:tab/>
        <w:t>A person who commences an activity that will render the person liable to pay tax, furnish a return, or perform any other obligation under a revenue law, and who is not already registered, is required to register with the Comptroller in the prescribed form and manner no later than 30 days after the commencement of the activity</w:t>
      </w:r>
    </w:p>
    <w:p w14:paraId="2043C113" w14:textId="77777777" w:rsidR="00CF2FE0" w:rsidRPr="006C36DA" w:rsidRDefault="00CF2FE0" w:rsidP="00CF2FE0">
      <w:pPr>
        <w:pStyle w:val="Sub-Section"/>
      </w:pPr>
      <w:r w:rsidRPr="006C36DA">
        <w:rPr>
          <w:b/>
        </w:rPr>
        <w:t>(2)</w:t>
      </w:r>
      <w:r w:rsidRPr="006C36DA">
        <w:tab/>
        <w:t>A person registering under this section is required to submit the application for registration in the form and manner prescribed by the Comptroller and to provide such information to the Comptroller as the Comptroller may require to give effect to such registration.</w:t>
      </w:r>
    </w:p>
    <w:p w14:paraId="6252BD3B" w14:textId="77777777" w:rsidR="00CF2FE0" w:rsidRPr="006C36DA" w:rsidRDefault="00CF2FE0" w:rsidP="00CF2FE0">
      <w:pPr>
        <w:pStyle w:val="Sub-Section"/>
      </w:pPr>
      <w:r w:rsidRPr="006C36DA">
        <w:rPr>
          <w:b/>
        </w:rPr>
        <w:t>(3)</w:t>
      </w:r>
      <w:r w:rsidRPr="006C36DA">
        <w:tab/>
        <w:t>The Governor acting on the advice of Cabinet may by regulations prescribe additional classes of persons required to register under this section.</w:t>
      </w:r>
    </w:p>
    <w:p w14:paraId="1B327DA4" w14:textId="77777777" w:rsidR="00CF2FE0" w:rsidRPr="006C36DA" w:rsidRDefault="00CF2FE0" w:rsidP="00CF2FE0">
      <w:pPr>
        <w:pStyle w:val="Sub-Section"/>
      </w:pPr>
      <w:r w:rsidRPr="006C36DA">
        <w:rPr>
          <w:b/>
        </w:rPr>
        <w:t>(4)</w:t>
      </w:r>
      <w:r w:rsidRPr="006C36DA">
        <w:tab/>
        <w:t>The Comptroller may register any person whom the Comptroller considers to appear to meet the requirements for registration and assign the person a TIN.</w:t>
      </w:r>
    </w:p>
    <w:p w14:paraId="7B0AC40E" w14:textId="77777777" w:rsidR="00CF2FE0" w:rsidRPr="006C36DA" w:rsidRDefault="00CF2FE0" w:rsidP="00CF2FE0">
      <w:pPr>
        <w:pStyle w:val="Sub-Section"/>
      </w:pPr>
      <w:r w:rsidRPr="006C36DA">
        <w:rPr>
          <w:b/>
        </w:rPr>
        <w:t>(5)</w:t>
      </w:r>
      <w:r w:rsidRPr="006C36DA">
        <w:tab/>
        <w:t>The Comptroller must promptly notify a registrant of the registrant’s TIN, unless the Comptroller determines, and so notifies the registrant, that the registrant is not entitled to register, including because the registrant is already registered.</w:t>
      </w:r>
    </w:p>
    <w:p w14:paraId="6710583A" w14:textId="77777777" w:rsidR="00CF2FE0" w:rsidRPr="006C36DA" w:rsidRDefault="00CF2FE0" w:rsidP="00CF2FE0">
      <w:pPr>
        <w:pStyle w:val="Sub-Section"/>
        <w:rPr>
          <w:b/>
        </w:rPr>
      </w:pPr>
      <w:r w:rsidRPr="006C36DA">
        <w:rPr>
          <w:b/>
        </w:rPr>
        <w:t>(6)</w:t>
      </w:r>
      <w:r w:rsidRPr="006C36DA">
        <w:rPr>
          <w:b/>
        </w:rPr>
        <w:tab/>
      </w:r>
      <w:r w:rsidRPr="006C36DA">
        <w:t>Within 10 days of registration of a business, registration of a small business, or incorporation of a company, the Commissioner of the Financial Services Commission shall notify the Comptroller of the registration or incorporation.</w:t>
      </w:r>
    </w:p>
    <w:p w14:paraId="79158EBF" w14:textId="77777777" w:rsidR="00CF2FE0" w:rsidRPr="006C36DA" w:rsidRDefault="00CF2FE0" w:rsidP="00CF2FE0">
      <w:pPr>
        <w:pStyle w:val="MarginalNoteRev"/>
        <w:rPr>
          <w:lang w:val="en-029"/>
        </w:rPr>
      </w:pPr>
      <w:bookmarkStart w:id="16" w:name="_Toc118465067"/>
      <w:r w:rsidRPr="006C36DA">
        <w:rPr>
          <w:lang w:val="en-029"/>
        </w:rPr>
        <w:t>11.</w:t>
      </w:r>
      <w:r w:rsidRPr="006C36DA">
        <w:rPr>
          <w:lang w:val="en-029"/>
        </w:rPr>
        <w:tab/>
        <w:t>Public rulings</w:t>
      </w:r>
      <w:bookmarkEnd w:id="16"/>
    </w:p>
    <w:p w14:paraId="4B1221E2" w14:textId="77777777" w:rsidR="00CF2FE0" w:rsidRPr="006C36DA" w:rsidRDefault="00CF2FE0" w:rsidP="00CF2FE0">
      <w:pPr>
        <w:pStyle w:val="Sub-Section"/>
      </w:pPr>
      <w:r w:rsidRPr="006C36DA">
        <w:rPr>
          <w:b/>
        </w:rPr>
        <w:t>(1)</w:t>
      </w:r>
      <w:r w:rsidRPr="006C36DA">
        <w:tab/>
        <w:t>To achieve consistency in the administration of tax legislation and to provide guidance to the general public and officers of the Department, the Comptroller may issue written public rulings setting out the Comptroller’s interpretation of the application of the tax legislation.</w:t>
      </w:r>
    </w:p>
    <w:p w14:paraId="11AAB58B" w14:textId="77777777" w:rsidR="00CF2FE0" w:rsidRPr="006C36DA" w:rsidRDefault="00CF2FE0" w:rsidP="00CF2FE0">
      <w:pPr>
        <w:pStyle w:val="Sub-Section"/>
        <w:rPr>
          <w:snapToGrid w:val="0"/>
        </w:rPr>
      </w:pPr>
      <w:r w:rsidRPr="006C36DA">
        <w:rPr>
          <w:b/>
          <w:snapToGrid w:val="0"/>
        </w:rPr>
        <w:t>(2)</w:t>
      </w:r>
      <w:r w:rsidRPr="006C36DA">
        <w:rPr>
          <w:snapToGrid w:val="0"/>
        </w:rPr>
        <w:tab/>
        <w:t>A public ruling is binding on the Comptroller until revoked.</w:t>
      </w:r>
    </w:p>
    <w:p w14:paraId="5D035230" w14:textId="77777777" w:rsidR="00CF2FE0" w:rsidRPr="006C36DA" w:rsidRDefault="00CF2FE0" w:rsidP="00CF2FE0">
      <w:pPr>
        <w:pStyle w:val="Sub-Section"/>
        <w:rPr>
          <w:snapToGrid w:val="0"/>
        </w:rPr>
      </w:pPr>
      <w:r w:rsidRPr="006C36DA">
        <w:rPr>
          <w:b/>
          <w:snapToGrid w:val="0"/>
        </w:rPr>
        <w:t>(3)</w:t>
      </w:r>
      <w:r w:rsidRPr="006C36DA">
        <w:rPr>
          <w:b/>
          <w:snapToGrid w:val="0"/>
        </w:rPr>
        <w:tab/>
      </w:r>
      <w:r w:rsidRPr="006C36DA">
        <w:rPr>
          <w:snapToGrid w:val="0"/>
        </w:rPr>
        <w:t>A public ruling is not binding on taxpayers.</w:t>
      </w:r>
    </w:p>
    <w:p w14:paraId="6374DA38" w14:textId="77777777" w:rsidR="00CF2FE0" w:rsidRPr="006C36DA" w:rsidRDefault="00CF2FE0" w:rsidP="00CF2FE0">
      <w:pPr>
        <w:pStyle w:val="MarginalNoteRev"/>
        <w:rPr>
          <w:lang w:val="en-029"/>
        </w:rPr>
      </w:pPr>
      <w:bookmarkStart w:id="17" w:name="_Toc118465068"/>
      <w:r w:rsidRPr="006C36DA">
        <w:rPr>
          <w:lang w:val="en-029"/>
        </w:rPr>
        <w:t>12.</w:t>
      </w:r>
      <w:r w:rsidRPr="006C36DA">
        <w:rPr>
          <w:lang w:val="en-029"/>
        </w:rPr>
        <w:tab/>
        <w:t>Advance rulings</w:t>
      </w:r>
      <w:bookmarkEnd w:id="17"/>
    </w:p>
    <w:p w14:paraId="14E48DEF" w14:textId="77777777" w:rsidR="00CF2FE0" w:rsidRPr="006C36DA" w:rsidRDefault="00CF2FE0" w:rsidP="00CF2FE0">
      <w:pPr>
        <w:pStyle w:val="Sub-Section"/>
      </w:pPr>
      <w:r w:rsidRPr="006C36DA">
        <w:rPr>
          <w:b/>
        </w:rPr>
        <w:t>(1)</w:t>
      </w:r>
      <w:r w:rsidRPr="006C36DA">
        <w:rPr>
          <w:b/>
        </w:rPr>
        <w:tab/>
      </w:r>
      <w:r w:rsidRPr="006C36DA">
        <w:t>Upon a taxpayer’s request, the Comptroller may issue to a taxpayer a written advance ruling setting out the Department’s position regarding the application of tax legislation to a specific transaction proposed by the taxpayer.</w:t>
      </w:r>
    </w:p>
    <w:p w14:paraId="1F25B968" w14:textId="77777777" w:rsidR="00CF2FE0" w:rsidRPr="006C36DA" w:rsidRDefault="00CF2FE0" w:rsidP="00CF2FE0">
      <w:pPr>
        <w:pStyle w:val="Sub-Section"/>
      </w:pPr>
      <w:r w:rsidRPr="006C36DA">
        <w:rPr>
          <w:b/>
        </w:rPr>
        <w:t>(2)</w:t>
      </w:r>
      <w:r w:rsidRPr="006C36DA">
        <w:rPr>
          <w:b/>
        </w:rPr>
        <w:tab/>
      </w:r>
      <w:r w:rsidRPr="006C36DA">
        <w:t>For reasonable cause, the Comptroller may amend or revoke an advance ruling, in whole or in part, by written notice served on the applicant.</w:t>
      </w:r>
    </w:p>
    <w:p w14:paraId="05468B60" w14:textId="77777777" w:rsidR="00CF2FE0" w:rsidRPr="006C36DA" w:rsidRDefault="00CF2FE0" w:rsidP="00CF2FE0">
      <w:pPr>
        <w:pStyle w:val="Sub-Section"/>
      </w:pPr>
      <w:r w:rsidRPr="006C36DA">
        <w:rPr>
          <w:b/>
        </w:rPr>
        <w:t>(3)</w:t>
      </w:r>
      <w:r w:rsidRPr="006C36DA">
        <w:tab/>
        <w:t>Revocation or amendment of an advance ruling has prospective effect only, and the specifics of how the revocation or amendment is applied with prospective effect must be stated in the notice of revocation or amendment.</w:t>
      </w:r>
    </w:p>
    <w:p w14:paraId="7E5D8503" w14:textId="77777777" w:rsidR="00CF2FE0" w:rsidRPr="006C36DA" w:rsidRDefault="00CF2FE0" w:rsidP="00CF2FE0">
      <w:pPr>
        <w:pStyle w:val="Sub-Section"/>
      </w:pPr>
      <w:r w:rsidRPr="006C36DA">
        <w:rPr>
          <w:b/>
        </w:rPr>
        <w:t>(4)</w:t>
      </w:r>
      <w:r w:rsidRPr="006C36DA">
        <w:rPr>
          <w:b/>
        </w:rPr>
        <w:tab/>
      </w:r>
      <w:r w:rsidRPr="006C36DA">
        <w:t>The subsequent passage of a revenue law that is inconsistent with an advance ruling revokes the ruling to the extent of inconsistency.</w:t>
      </w:r>
    </w:p>
    <w:p w14:paraId="64C4CB8F" w14:textId="77777777" w:rsidR="00CF2FE0" w:rsidRPr="006C36DA" w:rsidRDefault="00CF2FE0" w:rsidP="00CF2FE0">
      <w:pPr>
        <w:pStyle w:val="Sub-Section"/>
      </w:pPr>
      <w:r w:rsidRPr="006C36DA">
        <w:rPr>
          <w:b/>
        </w:rPr>
        <w:t>(5)</w:t>
      </w:r>
      <w:r w:rsidRPr="006C36DA">
        <w:rPr>
          <w:b/>
        </w:rPr>
        <w:tab/>
      </w:r>
      <w:r w:rsidRPr="006C36DA">
        <w:t>The Comptroller must make advance rulings available to the public, deleting or redacting the taxpayer’s name and other information specific to the taxpayer that is not needed by others to understand the ruling.</w:t>
      </w:r>
    </w:p>
    <w:p w14:paraId="6CC2165F" w14:textId="77777777" w:rsidR="00CF2FE0" w:rsidRPr="006C36DA" w:rsidRDefault="00CF2FE0" w:rsidP="00CF2FE0">
      <w:pPr>
        <w:pStyle w:val="Sub-Section"/>
      </w:pPr>
      <w:r w:rsidRPr="006C36DA">
        <w:rPr>
          <w:b/>
        </w:rPr>
        <w:t>(6)</w:t>
      </w:r>
      <w:r w:rsidRPr="006C36DA">
        <w:tab/>
        <w:t xml:space="preserve">The Comptroller may adopt procedures for the issuance of advance rulings and specify reasonable fees to be charged. </w:t>
      </w:r>
    </w:p>
    <w:p w14:paraId="6CE12A27" w14:textId="77777777" w:rsidR="00CF2FE0" w:rsidRPr="006C36DA" w:rsidRDefault="00CF2FE0" w:rsidP="00CF2FE0">
      <w:pPr>
        <w:pStyle w:val="MarginalNoteRev"/>
        <w:rPr>
          <w:lang w:val="en-029"/>
        </w:rPr>
      </w:pPr>
      <w:bookmarkStart w:id="18" w:name="_Toc118465069"/>
      <w:r w:rsidRPr="006C36DA">
        <w:rPr>
          <w:lang w:val="en-029"/>
        </w:rPr>
        <w:t>13.</w:t>
      </w:r>
      <w:r w:rsidRPr="006C36DA">
        <w:rPr>
          <w:lang w:val="en-029"/>
        </w:rPr>
        <w:tab/>
        <w:t>Other statements</w:t>
      </w:r>
      <w:bookmarkEnd w:id="18"/>
    </w:p>
    <w:p w14:paraId="151B0CE3" w14:textId="77777777" w:rsidR="00CF2FE0" w:rsidRPr="006C36DA" w:rsidRDefault="00CF2FE0" w:rsidP="00CF2FE0">
      <w:pPr>
        <w:pStyle w:val="StyleSub-SectionFirstline0"/>
      </w:pPr>
      <w:r w:rsidRPr="006C36DA">
        <w:t xml:space="preserve">With the exception of a ruling issued under section 11 or 12 and other cases authorised by law, no statement or agreement concerning a taxpayer’s tax liability made by an officer of the Department is binding on the Department. </w:t>
      </w:r>
    </w:p>
    <w:p w14:paraId="49CA1789" w14:textId="77777777" w:rsidR="00CF2FE0" w:rsidRPr="006C36DA" w:rsidRDefault="00CF2FE0" w:rsidP="00CF2FE0">
      <w:pPr>
        <w:pStyle w:val="MarginalNoteRev"/>
        <w:rPr>
          <w:lang w:val="en-029"/>
        </w:rPr>
      </w:pPr>
      <w:bookmarkStart w:id="19" w:name="_Toc118465070"/>
      <w:r w:rsidRPr="006C36DA">
        <w:rPr>
          <w:lang w:val="en-029"/>
        </w:rPr>
        <w:t>14.</w:t>
      </w:r>
      <w:r w:rsidRPr="006C36DA">
        <w:rPr>
          <w:lang w:val="en-029"/>
        </w:rPr>
        <w:tab/>
        <w:t>Notices</w:t>
      </w:r>
      <w:bookmarkEnd w:id="19"/>
    </w:p>
    <w:p w14:paraId="68F5D003" w14:textId="77777777" w:rsidR="00CF2FE0" w:rsidRPr="006C36DA" w:rsidRDefault="00CF2FE0" w:rsidP="00CF2FE0">
      <w:pPr>
        <w:pStyle w:val="Sub-Section"/>
      </w:pPr>
      <w:r w:rsidRPr="006C36DA">
        <w:rPr>
          <w:b/>
        </w:rPr>
        <w:t>(1)</w:t>
      </w:r>
      <w:r w:rsidRPr="006C36DA">
        <w:rPr>
          <w:b/>
        </w:rPr>
        <w:tab/>
      </w:r>
      <w:r w:rsidRPr="006C36DA">
        <w:t>A notice is effective only if it is</w:t>
      </w:r>
      <w:r>
        <w:t>—</w:t>
      </w:r>
    </w:p>
    <w:p w14:paraId="3939FCD9" w14:textId="77777777" w:rsidR="00CF2FE0" w:rsidRPr="006C36DA" w:rsidRDefault="00CF2FE0" w:rsidP="00CF2FE0">
      <w:pPr>
        <w:pStyle w:val="StyleSub-ParaLeft07"/>
        <w:rPr>
          <w:iCs/>
        </w:rPr>
      </w:pPr>
      <w:r w:rsidRPr="006C36DA">
        <w:rPr>
          <w:i/>
          <w:iCs/>
        </w:rPr>
        <w:t xml:space="preserve">(a) </w:t>
      </w:r>
      <w:r w:rsidRPr="006C36DA">
        <w:rPr>
          <w:iCs/>
        </w:rPr>
        <w:t xml:space="preserve">authorised by law; </w:t>
      </w:r>
    </w:p>
    <w:p w14:paraId="00A5F10B" w14:textId="77777777" w:rsidR="00CF2FE0" w:rsidRPr="006C36DA" w:rsidRDefault="00CF2FE0" w:rsidP="00CF2FE0">
      <w:pPr>
        <w:pStyle w:val="StyleSub-ParaLeft07"/>
        <w:rPr>
          <w:i/>
          <w:iCs/>
        </w:rPr>
      </w:pPr>
      <w:r w:rsidRPr="006C36DA">
        <w:rPr>
          <w:i/>
          <w:iCs/>
        </w:rPr>
        <w:t xml:space="preserve">(b) </w:t>
      </w:r>
      <w:r w:rsidRPr="006C36DA">
        <w:rPr>
          <w:iCs/>
        </w:rPr>
        <w:t>in writing;</w:t>
      </w:r>
      <w:r w:rsidRPr="006C36DA">
        <w:rPr>
          <w:i/>
          <w:iCs/>
        </w:rPr>
        <w:t xml:space="preserve"> </w:t>
      </w:r>
    </w:p>
    <w:p w14:paraId="791CEF29" w14:textId="77777777" w:rsidR="00CF2FE0" w:rsidRPr="006C36DA" w:rsidRDefault="00CF2FE0" w:rsidP="00CF2FE0">
      <w:pPr>
        <w:pStyle w:val="StyleSub-ParaLeft07"/>
        <w:rPr>
          <w:i/>
          <w:iCs/>
        </w:rPr>
      </w:pPr>
      <w:r w:rsidRPr="006C36DA">
        <w:rPr>
          <w:i/>
          <w:iCs/>
        </w:rPr>
        <w:t xml:space="preserve">(c) </w:t>
      </w:r>
      <w:r w:rsidRPr="006C36DA">
        <w:rPr>
          <w:iCs/>
        </w:rPr>
        <w:t>signed by an official of the Department with apparent authority, the signature being duly printed or written thereon;</w:t>
      </w:r>
    </w:p>
    <w:p w14:paraId="660FF2A0" w14:textId="77777777" w:rsidR="00CF2FE0" w:rsidRPr="006C36DA" w:rsidRDefault="00CF2FE0" w:rsidP="00CF2FE0">
      <w:pPr>
        <w:pStyle w:val="Sub-Section"/>
      </w:pPr>
      <w:r w:rsidRPr="006C36DA">
        <w:t xml:space="preserve"> </w:t>
      </w:r>
      <w:r w:rsidRPr="006C36DA">
        <w:tab/>
        <w:t>and is served upon the taxpayer or other person to whom it is addressed.</w:t>
      </w:r>
    </w:p>
    <w:p w14:paraId="0CDBDDBD" w14:textId="77777777" w:rsidR="00CF2FE0" w:rsidRPr="006C36DA" w:rsidRDefault="00CF2FE0" w:rsidP="00CF2FE0">
      <w:pPr>
        <w:pStyle w:val="Sub-Section"/>
      </w:pPr>
      <w:r w:rsidRPr="006C36DA">
        <w:rPr>
          <w:b/>
        </w:rPr>
        <w:t>(2)</w:t>
      </w:r>
      <w:r w:rsidRPr="006C36DA">
        <w:rPr>
          <w:b/>
        </w:rPr>
        <w:tab/>
      </w:r>
      <w:r w:rsidRPr="006C36DA">
        <w:t>If the Comptroller is required to give notice in writing to a person other than a company or a partnership, the notice is considered sufficiently served if it is</w:t>
      </w:r>
      <w:r w:rsidRPr="006C36DA">
        <w:sym w:font="Symbol" w:char="F0BE"/>
      </w:r>
    </w:p>
    <w:p w14:paraId="69D64791" w14:textId="77777777" w:rsidR="00CF2FE0" w:rsidRPr="006C36DA" w:rsidRDefault="00CF2FE0" w:rsidP="00CF2FE0">
      <w:pPr>
        <w:pStyle w:val="StyleSub-ParaLeft07"/>
        <w:rPr>
          <w:iCs/>
        </w:rPr>
      </w:pPr>
      <w:r w:rsidRPr="006C36DA">
        <w:rPr>
          <w:i/>
          <w:iCs/>
        </w:rPr>
        <w:t>(a)</w:t>
      </w:r>
      <w:r w:rsidRPr="006C36DA">
        <w:rPr>
          <w:i/>
          <w:iCs/>
        </w:rPr>
        <w:tab/>
      </w:r>
      <w:r w:rsidRPr="006C36DA">
        <w:rPr>
          <w:iCs/>
        </w:rPr>
        <w:t>served personally on that person;</w:t>
      </w:r>
    </w:p>
    <w:p w14:paraId="5C847072" w14:textId="77777777" w:rsidR="00CF2FE0" w:rsidRPr="006C36DA" w:rsidRDefault="00CF2FE0" w:rsidP="00CF2FE0">
      <w:pPr>
        <w:pStyle w:val="StyleSub-ParaLeft07"/>
        <w:rPr>
          <w:iCs/>
        </w:rPr>
      </w:pPr>
      <w:r w:rsidRPr="006C36DA">
        <w:rPr>
          <w:i/>
          <w:iCs/>
        </w:rPr>
        <w:t>(b)</w:t>
      </w:r>
      <w:r w:rsidRPr="006C36DA">
        <w:rPr>
          <w:i/>
          <w:iCs/>
        </w:rPr>
        <w:tab/>
      </w:r>
      <w:r w:rsidRPr="006C36DA">
        <w:rPr>
          <w:iCs/>
        </w:rPr>
        <w:t>sent by registered mail to the person’s last known address; or</w:t>
      </w:r>
    </w:p>
    <w:p w14:paraId="5FDABF65" w14:textId="77777777" w:rsidR="00CF2FE0" w:rsidRPr="006C36DA" w:rsidRDefault="00CF2FE0" w:rsidP="00CF2FE0">
      <w:pPr>
        <w:pStyle w:val="StyleSub-ParaLeft07"/>
        <w:rPr>
          <w:iCs/>
        </w:rPr>
      </w:pPr>
      <w:r w:rsidRPr="006C36DA">
        <w:rPr>
          <w:i/>
          <w:iCs/>
        </w:rPr>
        <w:t>(c)</w:t>
      </w:r>
      <w:r w:rsidRPr="006C36DA">
        <w:rPr>
          <w:i/>
          <w:iCs/>
        </w:rPr>
        <w:tab/>
      </w:r>
      <w:r w:rsidRPr="006C36DA">
        <w:rPr>
          <w:iCs/>
        </w:rPr>
        <w:t>communicated electronically in accordance with the Electronic Transactions Act (Cap. 11.32).</w:t>
      </w:r>
    </w:p>
    <w:p w14:paraId="65ED7ACD" w14:textId="77777777" w:rsidR="00CF2FE0" w:rsidRPr="006C36DA" w:rsidRDefault="00CF2FE0" w:rsidP="00CF2FE0">
      <w:pPr>
        <w:pStyle w:val="Sub-Section"/>
      </w:pPr>
      <w:r w:rsidRPr="006C36DA">
        <w:rPr>
          <w:b/>
        </w:rPr>
        <w:t>(3)</w:t>
      </w:r>
      <w:r w:rsidRPr="006C36DA">
        <w:tab/>
        <w:t>If the Comptroller is required to give notice in writing to a company or other body of persons, the notice is considered sufficiently served if it is</w:t>
      </w:r>
      <w:r w:rsidRPr="006C36DA">
        <w:sym w:font="Symbol" w:char="F0BE"/>
      </w:r>
    </w:p>
    <w:p w14:paraId="628D0700" w14:textId="77777777" w:rsidR="00CF2FE0" w:rsidRPr="006C36DA" w:rsidRDefault="00CF2FE0" w:rsidP="00CF2FE0">
      <w:pPr>
        <w:pStyle w:val="StyleSub-ParaLeft07"/>
        <w:rPr>
          <w:i/>
          <w:iCs/>
        </w:rPr>
      </w:pPr>
      <w:r w:rsidRPr="006C36DA">
        <w:rPr>
          <w:i/>
          <w:iCs/>
        </w:rPr>
        <w:t>(a)</w:t>
      </w:r>
      <w:r w:rsidRPr="006C36DA">
        <w:rPr>
          <w:i/>
          <w:iCs/>
        </w:rPr>
        <w:tab/>
      </w:r>
      <w:r w:rsidRPr="006C36DA">
        <w:rPr>
          <w:iCs/>
        </w:rPr>
        <w:t>served personally on, or communicated electronically in accordance with the Electronic Transactions Act (Cap. 11.32) to the company’s or body’s representative;</w:t>
      </w:r>
    </w:p>
    <w:p w14:paraId="575286DB" w14:textId="77777777" w:rsidR="00CF2FE0" w:rsidRPr="006C36DA" w:rsidRDefault="00CF2FE0" w:rsidP="00CF2FE0">
      <w:pPr>
        <w:pStyle w:val="StyleSub-ParaLeft07"/>
        <w:rPr>
          <w:i/>
          <w:iCs/>
        </w:rPr>
      </w:pPr>
      <w:r w:rsidRPr="006C36DA">
        <w:rPr>
          <w:i/>
          <w:iCs/>
        </w:rPr>
        <w:t>(b)</w:t>
      </w:r>
      <w:r w:rsidRPr="006C36DA">
        <w:rPr>
          <w:i/>
          <w:iCs/>
        </w:rPr>
        <w:tab/>
      </w:r>
      <w:r w:rsidRPr="006C36DA">
        <w:rPr>
          <w:iCs/>
        </w:rPr>
        <w:t>delivered to the company’s or body’s principal place of business in Montserrat; or</w:t>
      </w:r>
    </w:p>
    <w:p w14:paraId="140C6311" w14:textId="77777777" w:rsidR="00CF2FE0" w:rsidRPr="006C36DA" w:rsidRDefault="00CF2FE0" w:rsidP="00CF2FE0">
      <w:pPr>
        <w:pStyle w:val="StyleSub-ParaLeft07"/>
        <w:rPr>
          <w:i/>
          <w:iCs/>
        </w:rPr>
      </w:pPr>
      <w:r w:rsidRPr="006C36DA">
        <w:rPr>
          <w:i/>
          <w:iCs/>
        </w:rPr>
        <w:t>(c)</w:t>
      </w:r>
      <w:r w:rsidRPr="006C36DA">
        <w:rPr>
          <w:i/>
          <w:iCs/>
        </w:rPr>
        <w:tab/>
      </w:r>
      <w:r w:rsidRPr="006C36DA">
        <w:rPr>
          <w:iCs/>
        </w:rPr>
        <w:t>sent by registered mail to the registered office of the company or body.</w:t>
      </w:r>
    </w:p>
    <w:p w14:paraId="3A413F0B" w14:textId="77777777" w:rsidR="00CF2FE0" w:rsidRPr="006C36DA" w:rsidRDefault="00CF2FE0" w:rsidP="00CF2FE0">
      <w:pPr>
        <w:pStyle w:val="Sub-Section"/>
      </w:pPr>
      <w:r w:rsidRPr="006C36DA">
        <w:rPr>
          <w:b/>
        </w:rPr>
        <w:t>(4)</w:t>
      </w:r>
      <w:r w:rsidRPr="006C36DA">
        <w:tab/>
        <w:t>If the Comptroller is required to give notice in writing to a partnership, the notice is considered sufficiently served if it is</w:t>
      </w:r>
      <w:r w:rsidRPr="006C36DA">
        <w:sym w:font="Symbol" w:char="F0BE"/>
      </w:r>
    </w:p>
    <w:p w14:paraId="741C67DA" w14:textId="77777777" w:rsidR="00CF2FE0" w:rsidRPr="006C36DA" w:rsidRDefault="00CF2FE0" w:rsidP="00CF2FE0">
      <w:pPr>
        <w:pStyle w:val="StyleSub-ParaLeft07"/>
        <w:rPr>
          <w:i/>
          <w:iCs/>
        </w:rPr>
      </w:pPr>
      <w:r w:rsidRPr="006C36DA">
        <w:t>(</w:t>
      </w:r>
      <w:r w:rsidRPr="006C36DA">
        <w:rPr>
          <w:i/>
          <w:iCs/>
        </w:rPr>
        <w:t>a)</w:t>
      </w:r>
      <w:r w:rsidRPr="006C36DA">
        <w:rPr>
          <w:i/>
          <w:iCs/>
        </w:rPr>
        <w:tab/>
      </w:r>
      <w:r w:rsidRPr="006C36DA">
        <w:rPr>
          <w:iCs/>
        </w:rPr>
        <w:t>served personally on, or communicated electronically in accordance with the Electronic Transactions Act (Cap</w:t>
      </w:r>
      <w:r>
        <w:rPr>
          <w:iCs/>
        </w:rPr>
        <w:t>.</w:t>
      </w:r>
      <w:r w:rsidRPr="006C36DA">
        <w:rPr>
          <w:iCs/>
        </w:rPr>
        <w:t xml:space="preserve"> 11.32) to, the precedent partner or agent of the partnership;</w:t>
      </w:r>
    </w:p>
    <w:p w14:paraId="00C914C1" w14:textId="77777777" w:rsidR="00CF2FE0" w:rsidRPr="006C36DA" w:rsidRDefault="00CF2FE0" w:rsidP="00CF2FE0">
      <w:pPr>
        <w:pStyle w:val="StyleSub-ParaLeft07"/>
        <w:rPr>
          <w:i/>
          <w:iCs/>
        </w:rPr>
      </w:pPr>
      <w:r w:rsidRPr="006C36DA">
        <w:rPr>
          <w:i/>
          <w:iCs/>
        </w:rPr>
        <w:t>(b)</w:t>
      </w:r>
      <w:r w:rsidRPr="006C36DA">
        <w:rPr>
          <w:i/>
          <w:iCs/>
        </w:rPr>
        <w:tab/>
      </w:r>
      <w:r w:rsidRPr="006C36DA">
        <w:rPr>
          <w:iCs/>
        </w:rPr>
        <w:t>left at or sent by registered mail to the partnership’s last known address for service of notices; or</w:t>
      </w:r>
    </w:p>
    <w:p w14:paraId="3D2DDBA6" w14:textId="77777777" w:rsidR="00CF2FE0" w:rsidRPr="006C36DA" w:rsidRDefault="00CF2FE0" w:rsidP="00CF2FE0">
      <w:pPr>
        <w:pStyle w:val="StyleSub-ParaLeft07"/>
        <w:rPr>
          <w:i/>
          <w:iCs/>
        </w:rPr>
      </w:pPr>
      <w:r w:rsidRPr="006C36DA">
        <w:rPr>
          <w:i/>
          <w:iCs/>
        </w:rPr>
        <w:t>(c)</w:t>
      </w:r>
      <w:r w:rsidRPr="006C36DA">
        <w:rPr>
          <w:i/>
          <w:iCs/>
        </w:rPr>
        <w:tab/>
      </w:r>
      <w:r w:rsidRPr="006C36DA">
        <w:rPr>
          <w:iCs/>
        </w:rPr>
        <w:t>left at or sent by registered mail to any office or place of business of the partnership.</w:t>
      </w:r>
    </w:p>
    <w:p w14:paraId="2350373D" w14:textId="77777777" w:rsidR="00CF2FE0" w:rsidRPr="006C36DA" w:rsidRDefault="00CF2FE0" w:rsidP="00CF2FE0">
      <w:pPr>
        <w:pStyle w:val="Sub-Section"/>
      </w:pPr>
      <w:r w:rsidRPr="006C36DA">
        <w:rPr>
          <w:b/>
        </w:rPr>
        <w:t>(5)</w:t>
      </w:r>
      <w:r w:rsidRPr="006C36DA">
        <w:rPr>
          <w:b/>
        </w:rPr>
        <w:tab/>
      </w:r>
      <w:r w:rsidRPr="006C36DA">
        <w:t xml:space="preserve">A notice sent by registered mail is considered served fourteen days succeeding the day when posted where the address is in Montserrat and, where the address is not in Montserrat, one month succeeding the day when posted. </w:t>
      </w:r>
    </w:p>
    <w:p w14:paraId="5763EC7C" w14:textId="77777777" w:rsidR="00CF2FE0" w:rsidRPr="006C36DA" w:rsidRDefault="00CF2FE0" w:rsidP="00CF2FE0">
      <w:pPr>
        <w:pStyle w:val="Sub-Section"/>
      </w:pPr>
      <w:r w:rsidRPr="006C36DA">
        <w:rPr>
          <w:b/>
        </w:rPr>
        <w:t>(6)</w:t>
      </w:r>
      <w:r w:rsidRPr="006C36DA">
        <w:tab/>
        <w:t>A notice under the Property Tax Act</w:t>
      </w:r>
      <w:r w:rsidRPr="006C36DA">
        <w:rPr>
          <w:i/>
        </w:rPr>
        <w:t xml:space="preserve"> </w:t>
      </w:r>
      <w:r w:rsidRPr="006C36DA">
        <w:t>(Cap. 17.16) may be served on a person as provided in subsections (1) through (4) or, if no other service option is practicable, by addressing the notice to the owner of the property, describing the property to which it relates, and delivering it to a person on the property to whom it can be delivered or affixing it or a copy of it to a conspicuous part of the property.</w:t>
      </w:r>
    </w:p>
    <w:p w14:paraId="2F743C45" w14:textId="77777777" w:rsidR="00CF2FE0" w:rsidRPr="006C36DA" w:rsidRDefault="00CF2FE0" w:rsidP="00CF2FE0">
      <w:pPr>
        <w:pStyle w:val="Sub-Section"/>
      </w:pPr>
      <w:r w:rsidRPr="006C36DA">
        <w:rPr>
          <w:b/>
        </w:rPr>
        <w:t>(7)</w:t>
      </w:r>
      <w:r w:rsidRPr="006C36DA">
        <w:rPr>
          <w:b/>
        </w:rPr>
        <w:tab/>
      </w:r>
      <w:r w:rsidRPr="006C36DA">
        <w:t>A signature written on a notice, statement, agreement, return, form, declaration, table, or other document and purporting to be the signature of a particular person is considered to be the signature of that person unless the contrary is shown.</w:t>
      </w:r>
    </w:p>
    <w:p w14:paraId="1938FA23" w14:textId="77777777" w:rsidR="00CF2FE0" w:rsidRPr="006C36DA" w:rsidRDefault="00CF2FE0" w:rsidP="00CF2FE0">
      <w:pPr>
        <w:pStyle w:val="MarginalNoteRev"/>
        <w:rPr>
          <w:lang w:val="en-029"/>
        </w:rPr>
      </w:pPr>
      <w:bookmarkStart w:id="20" w:name="_Toc118465071"/>
      <w:r w:rsidRPr="006C36DA">
        <w:rPr>
          <w:lang w:val="en-029"/>
        </w:rPr>
        <w:t>15.</w:t>
      </w:r>
      <w:r w:rsidRPr="006C36DA">
        <w:rPr>
          <w:lang w:val="en-029"/>
        </w:rPr>
        <w:tab/>
        <w:t>Forms and notices</w:t>
      </w:r>
      <w:bookmarkEnd w:id="20"/>
    </w:p>
    <w:p w14:paraId="39E0C6BD" w14:textId="77777777" w:rsidR="00CF2FE0" w:rsidRPr="006C36DA" w:rsidRDefault="00CF2FE0" w:rsidP="00CF2FE0">
      <w:pPr>
        <w:pStyle w:val="Sub-Section"/>
      </w:pPr>
      <w:r w:rsidRPr="006C36DA">
        <w:rPr>
          <w:b/>
        </w:rPr>
        <w:t>(1)</w:t>
      </w:r>
      <w:r w:rsidRPr="006C36DA">
        <w:rPr>
          <w:b/>
        </w:rPr>
        <w:tab/>
      </w:r>
      <w:r w:rsidRPr="006C36DA">
        <w:t xml:space="preserve">Forms, notices, declarations, statements, tables, and other documents prescribed or published by the Department may be in the form the Comptroller determines for the efficient administration of this Act. </w:t>
      </w:r>
    </w:p>
    <w:p w14:paraId="7F351912" w14:textId="77777777" w:rsidR="00CF2FE0" w:rsidRPr="006C36DA" w:rsidRDefault="00CF2FE0" w:rsidP="00CF2FE0">
      <w:pPr>
        <w:pStyle w:val="Sub-Section"/>
      </w:pPr>
      <w:r w:rsidRPr="006C36DA">
        <w:rPr>
          <w:b/>
        </w:rPr>
        <w:t>(2)</w:t>
      </w:r>
      <w:r w:rsidRPr="006C36DA">
        <w:rPr>
          <w:b/>
        </w:rPr>
        <w:tab/>
      </w:r>
      <w:r w:rsidRPr="006C36DA">
        <w:t>The Department must make the documents described in subsection (1) available to the public at its main office and at other locations, or by mail or electronically, as it may determine.</w:t>
      </w:r>
    </w:p>
    <w:p w14:paraId="330FD4A1" w14:textId="77777777" w:rsidR="00CF2FE0" w:rsidRPr="006C36DA" w:rsidRDefault="00CF2FE0" w:rsidP="00CF2FE0">
      <w:pPr>
        <w:pStyle w:val="Sub-Section"/>
      </w:pPr>
      <w:r w:rsidRPr="006C36DA">
        <w:rPr>
          <w:b/>
        </w:rPr>
        <w:t>(3)</w:t>
      </w:r>
      <w:r w:rsidRPr="006C36DA">
        <w:rPr>
          <w:b/>
        </w:rPr>
        <w:tab/>
      </w:r>
      <w:r w:rsidRPr="006C36DA">
        <w:t>A notice to be given by the Comptroller under this Act must be signed by the Comptroller or by a person with apparent authority, and is considered valid if the signature is printed or written on it.</w:t>
      </w:r>
    </w:p>
    <w:p w14:paraId="015CFF88" w14:textId="77777777" w:rsidR="00CF2FE0" w:rsidRPr="006C36DA" w:rsidRDefault="00CF2FE0" w:rsidP="00CF2FE0">
      <w:pPr>
        <w:pStyle w:val="MarginalNoteRev"/>
        <w:rPr>
          <w:lang w:val="en-029"/>
        </w:rPr>
      </w:pPr>
      <w:bookmarkStart w:id="21" w:name="_Toc118465072"/>
      <w:r w:rsidRPr="006C36DA">
        <w:rPr>
          <w:lang w:val="en-029"/>
        </w:rPr>
        <w:t>16.</w:t>
      </w:r>
      <w:r w:rsidRPr="006C36DA">
        <w:rPr>
          <w:lang w:val="en-029"/>
        </w:rPr>
        <w:tab/>
        <w:t>Defect does not affect validity</w:t>
      </w:r>
      <w:bookmarkEnd w:id="21"/>
    </w:p>
    <w:p w14:paraId="67C3AC1E" w14:textId="77777777" w:rsidR="00CF2FE0" w:rsidRPr="006C36DA" w:rsidRDefault="00CF2FE0" w:rsidP="00CF2FE0">
      <w:pPr>
        <w:pStyle w:val="Sub-Section"/>
      </w:pPr>
      <w:r w:rsidRPr="006C36DA">
        <w:rPr>
          <w:b/>
        </w:rPr>
        <w:t>(1)</w:t>
      </w:r>
      <w:r w:rsidRPr="006C36DA">
        <w:tab/>
        <w:t xml:space="preserve">A notice of assessment or other notice or document issued under a revenue law is not to be considered invalid or ineffective by reason of a failure to comply with the requirements of section 14 if the taxpayer had effective knowledge of the fact of the notice and of its content. </w:t>
      </w:r>
    </w:p>
    <w:p w14:paraId="58AEDF14" w14:textId="77777777" w:rsidR="00CF2FE0" w:rsidRPr="006C36DA" w:rsidRDefault="00CF2FE0" w:rsidP="00CF2FE0">
      <w:pPr>
        <w:pStyle w:val="Sub-Section"/>
      </w:pPr>
      <w:r w:rsidRPr="006C36DA">
        <w:rPr>
          <w:b/>
        </w:rPr>
        <w:t>(2)</w:t>
      </w:r>
      <w:r w:rsidRPr="006C36DA">
        <w:rPr>
          <w:b/>
        </w:rPr>
        <w:tab/>
      </w:r>
      <w:r w:rsidRPr="006C36DA">
        <w:t>A notice of assessment or other notice or document issued under this Act is not to be considered invalid or ineffective by reason of defects if it is, in substance and effect, in conformity with this Act, and the person assessed, or affected by the document, is designated in it according to common understanding.</w:t>
      </w:r>
    </w:p>
    <w:p w14:paraId="47B0E1F3" w14:textId="77777777" w:rsidR="00CF2FE0" w:rsidRPr="006C36DA" w:rsidRDefault="00CF2FE0" w:rsidP="00CF2FE0">
      <w:pPr>
        <w:pStyle w:val="Sub-Section"/>
      </w:pPr>
      <w:r w:rsidRPr="006C36DA">
        <w:rPr>
          <w:b/>
        </w:rPr>
        <w:t>(3)</w:t>
      </w:r>
      <w:r w:rsidRPr="006C36DA">
        <w:rPr>
          <w:b/>
        </w:rPr>
        <w:tab/>
      </w:r>
      <w:r w:rsidRPr="006C36DA">
        <w:t>If a notice of assessment contains an error, the Comptroller must correct the error in a timely manner either on the Comptroller’s initiative or at the request of the person assessed.</w:t>
      </w:r>
    </w:p>
    <w:p w14:paraId="67D8FF64" w14:textId="77777777" w:rsidR="00CF2FE0" w:rsidRPr="006C36DA" w:rsidRDefault="00CF2FE0" w:rsidP="00CF2FE0">
      <w:pPr>
        <w:pStyle w:val="MarginalNoteRev"/>
        <w:rPr>
          <w:lang w:val="en-029"/>
        </w:rPr>
      </w:pPr>
      <w:bookmarkStart w:id="22" w:name="_Toc118465073"/>
      <w:r w:rsidRPr="006C36DA">
        <w:rPr>
          <w:lang w:val="en-029"/>
        </w:rPr>
        <w:t>17.</w:t>
      </w:r>
      <w:r w:rsidRPr="006C36DA">
        <w:rPr>
          <w:lang w:val="en-029"/>
        </w:rPr>
        <w:tab/>
        <w:t>Regulations</w:t>
      </w:r>
      <w:bookmarkEnd w:id="22"/>
    </w:p>
    <w:p w14:paraId="0ACA908C" w14:textId="77777777" w:rsidR="00CF2FE0" w:rsidRPr="006C36DA" w:rsidRDefault="00CF2FE0" w:rsidP="00CF2FE0">
      <w:pPr>
        <w:pStyle w:val="Sub-Section"/>
        <w:ind w:left="630" w:firstLine="0"/>
      </w:pPr>
      <w:r w:rsidRPr="006C36DA">
        <w:t>The Governor acting on the advice of Cabinet may make regulations</w:t>
      </w:r>
      <w:r w:rsidRPr="006C36DA">
        <w:sym w:font="Symbol" w:char="F0BE"/>
      </w:r>
    </w:p>
    <w:p w14:paraId="18180FF2" w14:textId="77777777" w:rsidR="00CF2FE0" w:rsidRPr="006C36DA" w:rsidRDefault="00CF2FE0" w:rsidP="00CF2FE0">
      <w:pPr>
        <w:pStyle w:val="StyleSub-ParaLeft07"/>
        <w:rPr>
          <w:i/>
          <w:iCs/>
        </w:rPr>
      </w:pPr>
      <w:r w:rsidRPr="006C36DA">
        <w:rPr>
          <w:i/>
          <w:lang w:val="en-029"/>
        </w:rPr>
        <w:t>(a)</w:t>
      </w:r>
      <w:r w:rsidRPr="006C36DA">
        <w:rPr>
          <w:iCs/>
          <w:lang w:val="en-029"/>
        </w:rPr>
        <w:tab/>
      </w:r>
      <w:r w:rsidRPr="006C36DA">
        <w:rPr>
          <w:iCs/>
        </w:rPr>
        <w:t>for matters that under this Act are to be prescribed by regulations; or</w:t>
      </w:r>
    </w:p>
    <w:p w14:paraId="6E287C85" w14:textId="77777777" w:rsidR="00CF2FE0" w:rsidRPr="006C36DA" w:rsidRDefault="00CF2FE0" w:rsidP="00CF2FE0">
      <w:pPr>
        <w:pStyle w:val="StyleSub-ParaLeft07"/>
        <w:rPr>
          <w:i/>
          <w:iCs/>
        </w:rPr>
      </w:pPr>
      <w:r w:rsidRPr="006C36DA">
        <w:rPr>
          <w:i/>
          <w:iCs/>
        </w:rPr>
        <w:t>(b)</w:t>
      </w:r>
      <w:r w:rsidRPr="006C36DA">
        <w:rPr>
          <w:i/>
          <w:iCs/>
        </w:rPr>
        <w:tab/>
      </w:r>
      <w:r w:rsidRPr="006C36DA">
        <w:rPr>
          <w:iCs/>
        </w:rPr>
        <w:t>whether or not to be prescribed by regulations under this Act, for matters necessary or convenient to be prescribed for the better carrying out or giving effect to this Act or the Acts to which this Act applies.</w:t>
      </w:r>
    </w:p>
    <w:p w14:paraId="223DF0B5" w14:textId="77777777" w:rsidR="00CF2FE0" w:rsidRPr="006C36DA" w:rsidRDefault="00CF2FE0" w:rsidP="00CF2FE0">
      <w:pPr>
        <w:pStyle w:val="MarginalNoteRev"/>
        <w:rPr>
          <w:lang w:val="en-029"/>
        </w:rPr>
      </w:pPr>
      <w:bookmarkStart w:id="23" w:name="_Toc118465074"/>
      <w:r w:rsidRPr="006C36DA">
        <w:rPr>
          <w:lang w:val="en-029"/>
        </w:rPr>
        <w:t>18.</w:t>
      </w:r>
      <w:r w:rsidRPr="006C36DA">
        <w:rPr>
          <w:lang w:val="en-029"/>
        </w:rPr>
        <w:tab/>
        <w:t>Taxpayer’s right to information</w:t>
      </w:r>
      <w:bookmarkEnd w:id="23"/>
    </w:p>
    <w:p w14:paraId="3D4802EE" w14:textId="77777777" w:rsidR="00CF2FE0" w:rsidRPr="006C36DA" w:rsidRDefault="00CF2FE0" w:rsidP="00CF2FE0">
      <w:pPr>
        <w:pStyle w:val="Sub-Section"/>
      </w:pPr>
      <w:r w:rsidRPr="006C36DA">
        <w:t>Upon request by a taxpayer, the Department must</w:t>
      </w:r>
      <w:r w:rsidRPr="006C36DA">
        <w:sym w:font="Symbol" w:char="F0BE"/>
      </w:r>
    </w:p>
    <w:p w14:paraId="0EA540A0" w14:textId="77777777" w:rsidR="00CF2FE0" w:rsidRPr="006C36DA" w:rsidRDefault="00CF2FE0" w:rsidP="00CF2FE0">
      <w:pPr>
        <w:pStyle w:val="StyleSub-ParaLeft07"/>
        <w:rPr>
          <w:i/>
          <w:iCs/>
        </w:rPr>
      </w:pPr>
      <w:r w:rsidRPr="006C36DA">
        <w:rPr>
          <w:i/>
          <w:iCs/>
        </w:rPr>
        <w:t>(a)</w:t>
      </w:r>
      <w:r w:rsidRPr="006C36DA">
        <w:rPr>
          <w:iCs/>
        </w:rPr>
        <w:tab/>
        <w:t xml:space="preserve">inform the taxpayer of the status of the taxpayer’s account with respect to tax; </w:t>
      </w:r>
    </w:p>
    <w:p w14:paraId="74ACFDA2" w14:textId="77777777" w:rsidR="00CF2FE0" w:rsidRPr="006C36DA" w:rsidRDefault="00CF2FE0" w:rsidP="00CF2FE0">
      <w:pPr>
        <w:pStyle w:val="StyleSub-ParaLeft07"/>
        <w:rPr>
          <w:iCs/>
        </w:rPr>
      </w:pPr>
      <w:r w:rsidRPr="006C36DA">
        <w:rPr>
          <w:i/>
          <w:iCs/>
        </w:rPr>
        <w:t>(b)</w:t>
      </w:r>
      <w:r w:rsidRPr="006C36DA">
        <w:rPr>
          <w:i/>
          <w:iCs/>
        </w:rPr>
        <w:tab/>
      </w:r>
      <w:r w:rsidRPr="006C36DA">
        <w:rPr>
          <w:iCs/>
        </w:rPr>
        <w:t>provide a copy of a tax return filed by the taxpayer and still on file with the Department; and</w:t>
      </w:r>
    </w:p>
    <w:p w14:paraId="2B8B22F1" w14:textId="77777777" w:rsidR="00CF2FE0" w:rsidRPr="006C36DA" w:rsidRDefault="00CF2FE0" w:rsidP="00CF2FE0">
      <w:pPr>
        <w:pStyle w:val="StyleSub-ParaLeft07"/>
        <w:rPr>
          <w:iCs/>
        </w:rPr>
      </w:pPr>
      <w:r w:rsidRPr="006C36DA">
        <w:rPr>
          <w:i/>
          <w:iCs/>
        </w:rPr>
        <w:t>(c)</w:t>
      </w:r>
      <w:r w:rsidRPr="006C36DA">
        <w:rPr>
          <w:i/>
          <w:iCs/>
        </w:rPr>
        <w:tab/>
      </w:r>
      <w:r w:rsidRPr="006C36DA">
        <w:t>provide a copy of any assessments of tax in respect of which any tax is still outstanding and still collectible or which have been issued within the past six years.</w:t>
      </w:r>
    </w:p>
    <w:p w14:paraId="13C85165" w14:textId="77777777" w:rsidR="00CF2FE0" w:rsidRPr="006C36DA" w:rsidRDefault="00CF2FE0" w:rsidP="00CF2FE0">
      <w:pPr>
        <w:pStyle w:val="MarginalNoteRev"/>
        <w:rPr>
          <w:lang w:val="en-029"/>
        </w:rPr>
      </w:pPr>
      <w:bookmarkStart w:id="24" w:name="_Toc118465075"/>
      <w:r w:rsidRPr="006C36DA">
        <w:rPr>
          <w:lang w:val="en-029"/>
        </w:rPr>
        <w:t>19.</w:t>
      </w:r>
      <w:r w:rsidRPr="006C36DA">
        <w:rPr>
          <w:lang w:val="en-029"/>
        </w:rPr>
        <w:tab/>
        <w:t>Due dates</w:t>
      </w:r>
      <w:bookmarkEnd w:id="24"/>
    </w:p>
    <w:p w14:paraId="06E73B01" w14:textId="77777777" w:rsidR="00CF2FE0" w:rsidRPr="006C36DA" w:rsidRDefault="00CF2FE0" w:rsidP="00CF2FE0">
      <w:pPr>
        <w:pStyle w:val="Sub-Section"/>
      </w:pPr>
      <w:r w:rsidRPr="006C36DA">
        <w:rPr>
          <w:b/>
        </w:rPr>
        <w:t>(1)</w:t>
      </w:r>
      <w:r w:rsidRPr="006C36DA">
        <w:rPr>
          <w:b/>
        </w:rPr>
        <w:tab/>
      </w:r>
      <w:r w:rsidRPr="006C36DA">
        <w:t xml:space="preserve">If the last day for performing an act prescribed by tax legislation falls on a day on which the Department is not open to the public for business, the act is considered timely if it is performed on or before the next succeeding day on which the Department is open for business. </w:t>
      </w:r>
    </w:p>
    <w:p w14:paraId="6FCF4863" w14:textId="77777777" w:rsidR="00CF2FE0" w:rsidRPr="006C36DA" w:rsidRDefault="00CF2FE0" w:rsidP="00CF2FE0">
      <w:pPr>
        <w:pStyle w:val="Sub-Section"/>
        <w:rPr>
          <w:b/>
        </w:rPr>
      </w:pPr>
      <w:r w:rsidRPr="006C36DA">
        <w:rPr>
          <w:b/>
        </w:rPr>
        <w:t>(2)</w:t>
      </w:r>
      <w:r w:rsidRPr="006C36DA">
        <w:rPr>
          <w:b/>
        </w:rPr>
        <w:tab/>
      </w:r>
      <w:r w:rsidRPr="006C36DA">
        <w:t>A declaration, appeal, or other document, other than a payment, is considered filed</w:t>
      </w:r>
      <w:r w:rsidRPr="006C36DA">
        <w:rPr>
          <w:b/>
        </w:rPr>
        <w:t>—</w:t>
      </w:r>
    </w:p>
    <w:p w14:paraId="7E18F28D" w14:textId="77777777" w:rsidR="00CF2FE0" w:rsidRPr="006C36DA" w:rsidRDefault="00CF2FE0" w:rsidP="00CF2FE0">
      <w:pPr>
        <w:pStyle w:val="StyleSub-ParaLeft07"/>
        <w:rPr>
          <w:i/>
          <w:iCs/>
        </w:rPr>
      </w:pPr>
      <w:r w:rsidRPr="006C36DA">
        <w:rPr>
          <w:i/>
          <w:iCs/>
        </w:rPr>
        <w:t>(a)</w:t>
      </w:r>
      <w:r w:rsidRPr="006C36DA">
        <w:rPr>
          <w:iCs/>
        </w:rPr>
        <w:tab/>
        <w:t>in the case of filing by mail, on the date of the postmark;</w:t>
      </w:r>
    </w:p>
    <w:p w14:paraId="1E1DFD57" w14:textId="77777777" w:rsidR="00CF2FE0" w:rsidRPr="006C36DA" w:rsidRDefault="00CF2FE0" w:rsidP="00CF2FE0">
      <w:pPr>
        <w:pStyle w:val="StyleSub-ParaLeft07"/>
        <w:rPr>
          <w:i/>
          <w:iCs/>
        </w:rPr>
      </w:pPr>
      <w:r w:rsidRPr="006C36DA">
        <w:rPr>
          <w:i/>
          <w:iCs/>
        </w:rPr>
        <w:t>(b)</w:t>
      </w:r>
      <w:r w:rsidRPr="006C36DA">
        <w:rPr>
          <w:i/>
          <w:iCs/>
        </w:rPr>
        <w:tab/>
      </w:r>
      <w:r w:rsidRPr="006C36DA">
        <w:rPr>
          <w:iCs/>
        </w:rPr>
        <w:t xml:space="preserve">in the case of electronic delivery, </w:t>
      </w:r>
      <w:r w:rsidRPr="006C36DA">
        <w:rPr>
          <w:iCs/>
          <w:szCs w:val="24"/>
        </w:rPr>
        <w:t xml:space="preserve">on the date and </w:t>
      </w:r>
      <w:r w:rsidRPr="006C36DA">
        <w:rPr>
          <w:szCs w:val="24"/>
        </w:rPr>
        <w:t xml:space="preserve">at the time when the electronic delivery enters the designated information processing system in accordance with the </w:t>
      </w:r>
      <w:r w:rsidRPr="006C36DA">
        <w:rPr>
          <w:iCs/>
          <w:szCs w:val="24"/>
        </w:rPr>
        <w:t>Electronic Transactions Act</w:t>
      </w:r>
      <w:r>
        <w:rPr>
          <w:iCs/>
          <w:szCs w:val="24"/>
        </w:rPr>
        <w:t>; and</w:t>
      </w:r>
      <w:r w:rsidRPr="006C36DA">
        <w:rPr>
          <w:iCs/>
          <w:szCs w:val="24"/>
        </w:rPr>
        <w:t xml:space="preserve"> (Cap. 11.32); or</w:t>
      </w:r>
    </w:p>
    <w:p w14:paraId="7F8CBEA7" w14:textId="77777777" w:rsidR="00CF2FE0" w:rsidRPr="006C36DA" w:rsidRDefault="00CF2FE0" w:rsidP="00CF2FE0">
      <w:pPr>
        <w:pStyle w:val="StyleSub-ParaLeft07"/>
        <w:rPr>
          <w:iCs/>
        </w:rPr>
      </w:pPr>
      <w:r w:rsidRPr="006C36DA">
        <w:rPr>
          <w:i/>
          <w:iCs/>
        </w:rPr>
        <w:t>(c)</w:t>
      </w:r>
      <w:r w:rsidRPr="006C36DA">
        <w:rPr>
          <w:i/>
          <w:iCs/>
        </w:rPr>
        <w:tab/>
      </w:r>
      <w:r w:rsidRPr="006C36DA">
        <w:rPr>
          <w:iCs/>
        </w:rPr>
        <w:t xml:space="preserve">in other cases, on the date it is stamped as received by the Department.  </w:t>
      </w:r>
    </w:p>
    <w:p w14:paraId="557B1AE2" w14:textId="77777777" w:rsidR="00CF2FE0" w:rsidRPr="006C36DA" w:rsidRDefault="00CF2FE0" w:rsidP="00CF2FE0">
      <w:pPr>
        <w:pStyle w:val="PartHead"/>
        <w:outlineLvl w:val="0"/>
      </w:pPr>
      <w:bookmarkStart w:id="25" w:name="_Toc118465076"/>
      <w:r w:rsidRPr="006C36DA">
        <w:t>PART III – RECORDKEEPING AND INFORMATION COLLECTION</w:t>
      </w:r>
      <w:bookmarkEnd w:id="25"/>
    </w:p>
    <w:p w14:paraId="6EC320A6" w14:textId="77777777" w:rsidR="00CF2FE0" w:rsidRPr="006C36DA" w:rsidRDefault="00CF2FE0" w:rsidP="00CF2FE0">
      <w:pPr>
        <w:pStyle w:val="MarginalNoteRev"/>
        <w:rPr>
          <w:lang w:val="en-029"/>
        </w:rPr>
      </w:pPr>
      <w:bookmarkStart w:id="26" w:name="_Toc118465077"/>
      <w:r w:rsidRPr="006C36DA">
        <w:rPr>
          <w:lang w:val="en-029"/>
        </w:rPr>
        <w:t>20.</w:t>
      </w:r>
      <w:r w:rsidRPr="006C36DA">
        <w:rPr>
          <w:lang w:val="en-029"/>
        </w:rPr>
        <w:tab/>
        <w:t>Accounts and Records</w:t>
      </w:r>
      <w:bookmarkEnd w:id="26"/>
    </w:p>
    <w:p w14:paraId="4EC86442" w14:textId="77777777" w:rsidR="00CF2FE0" w:rsidRPr="006C36DA" w:rsidRDefault="00CF2FE0" w:rsidP="00CF2FE0">
      <w:pPr>
        <w:pStyle w:val="Sub-Section"/>
      </w:pPr>
      <w:r w:rsidRPr="006C36DA">
        <w:rPr>
          <w:b/>
        </w:rPr>
        <w:t>(1)</w:t>
      </w:r>
      <w:r w:rsidRPr="006C36DA">
        <w:rPr>
          <w:b/>
        </w:rPr>
        <w:tab/>
      </w:r>
      <w:r w:rsidRPr="006C36DA">
        <w:t xml:space="preserve">A taxpayer engaged in a trade, business, or independent professional activity or required to make a return under a revenue law is required to keep and maintain in Montserrat records and accounts sufficient to record all transactions and to ascertain the gains and profits made or the loss incurred in respect of those transactions. </w:t>
      </w:r>
    </w:p>
    <w:p w14:paraId="78BB1DCD" w14:textId="77777777" w:rsidR="00CF2FE0" w:rsidRPr="006C36DA" w:rsidRDefault="00CF2FE0" w:rsidP="00CF2FE0">
      <w:pPr>
        <w:pStyle w:val="StyleSub-Section115pt1"/>
      </w:pPr>
      <w:r w:rsidRPr="006C36DA">
        <w:rPr>
          <w:b/>
        </w:rPr>
        <w:t>(2)</w:t>
      </w:r>
      <w:r w:rsidRPr="006C36DA">
        <w:rPr>
          <w:b/>
        </w:rPr>
        <w:tab/>
      </w:r>
      <w:r w:rsidRPr="006C36DA">
        <w:t xml:space="preserve">Where the Comptroller is of the opinion that records or books of account are not being kept in accordance with subsection (1), or where no records or books of account are being kept, by any person carrying on business then, the Comptroller may direct such person to keep such records or books of account as the Comptroller may specify. </w:t>
      </w:r>
    </w:p>
    <w:p w14:paraId="3D733BE8" w14:textId="77777777" w:rsidR="00CF2FE0" w:rsidRPr="006C36DA" w:rsidRDefault="00CF2FE0" w:rsidP="00CF2FE0">
      <w:pPr>
        <w:pStyle w:val="StyleSub-Section115pt1"/>
      </w:pPr>
      <w:r w:rsidRPr="006C36DA">
        <w:rPr>
          <w:b/>
        </w:rPr>
        <w:t>(3)</w:t>
      </w:r>
      <w:r w:rsidRPr="006C36DA">
        <w:tab/>
        <w:t xml:space="preserve">The records or books of account required by this section shall be kept at the place of business of the person carrying on business unless the Comptroller approves of them being kept at some other place. </w:t>
      </w:r>
    </w:p>
    <w:p w14:paraId="08CE05A2" w14:textId="4F287E95" w:rsidR="00CF2FE0" w:rsidRPr="006C36DA" w:rsidRDefault="00CF2FE0" w:rsidP="00CF2FE0">
      <w:pPr>
        <w:pStyle w:val="Sub-Section"/>
      </w:pPr>
      <w:r w:rsidRPr="006C36DA">
        <w:rPr>
          <w:b/>
        </w:rPr>
        <w:t>(4)</w:t>
      </w:r>
      <w:r w:rsidRPr="006C36DA">
        <w:rPr>
          <w:b/>
        </w:rPr>
        <w:tab/>
      </w:r>
      <w:r w:rsidRPr="006C36DA">
        <w:t>In addition to the records and accounts described in subsection (1), a taxpayer must also retain source documents and underlying documentation utili</w:t>
      </w:r>
      <w:r w:rsidR="001D69E8">
        <w:t>s</w:t>
      </w:r>
      <w:r w:rsidRPr="006C36DA">
        <w:t>ed in the creation of the records and accounts.</w:t>
      </w:r>
    </w:p>
    <w:p w14:paraId="62BABCDD" w14:textId="77777777" w:rsidR="00CF2FE0" w:rsidRPr="006C36DA" w:rsidRDefault="00CF2FE0" w:rsidP="00CF2FE0">
      <w:pPr>
        <w:pStyle w:val="Sub-Section"/>
      </w:pPr>
      <w:r w:rsidRPr="006C36DA">
        <w:rPr>
          <w:b/>
        </w:rPr>
        <w:t>(5)</w:t>
      </w:r>
      <w:r w:rsidRPr="006C36DA">
        <w:rPr>
          <w:b/>
        </w:rPr>
        <w:tab/>
      </w:r>
      <w:r w:rsidRPr="006C36DA">
        <w:t>A person required to prepare or retain records of a transaction under a revenue law must retain the documents</w:t>
      </w:r>
      <w:r w:rsidRPr="006C36DA">
        <w:sym w:font="Symbol" w:char="F0BE"/>
      </w:r>
    </w:p>
    <w:p w14:paraId="30EC6026" w14:textId="77777777" w:rsidR="00CF2FE0" w:rsidRPr="006C36DA" w:rsidRDefault="00CF2FE0" w:rsidP="00CF2FE0">
      <w:pPr>
        <w:pStyle w:val="StyleSub-ParaLeft07"/>
        <w:rPr>
          <w:i/>
          <w:iCs/>
        </w:rPr>
      </w:pPr>
      <w:r w:rsidRPr="006C36DA">
        <w:rPr>
          <w:i/>
          <w:iCs/>
        </w:rPr>
        <w:t>(a)</w:t>
      </w:r>
      <w:r w:rsidRPr="006C36DA">
        <w:rPr>
          <w:i/>
          <w:iCs/>
        </w:rPr>
        <w:tab/>
      </w:r>
      <w:r w:rsidRPr="006C36DA">
        <w:rPr>
          <w:iCs/>
        </w:rPr>
        <w:t>for a period of seven years from the date on which the transaction took place; or</w:t>
      </w:r>
    </w:p>
    <w:p w14:paraId="773160ED" w14:textId="77777777" w:rsidR="00CF2FE0" w:rsidRPr="006C36DA" w:rsidRDefault="00CF2FE0" w:rsidP="00CF2FE0">
      <w:pPr>
        <w:pStyle w:val="StyleSub-ParaLeft07"/>
        <w:rPr>
          <w:i/>
          <w:iCs/>
        </w:rPr>
      </w:pPr>
      <w:r w:rsidRPr="006C36DA">
        <w:rPr>
          <w:i/>
          <w:iCs/>
        </w:rPr>
        <w:t>(b)</w:t>
      </w:r>
      <w:r w:rsidRPr="006C36DA">
        <w:rPr>
          <w:i/>
          <w:iCs/>
        </w:rPr>
        <w:tab/>
      </w:r>
      <w:r w:rsidRPr="006C36DA">
        <w:rPr>
          <w:iCs/>
        </w:rPr>
        <w:t>if longer than the period specified in paragraph (</w:t>
      </w:r>
      <w:r w:rsidRPr="006C36DA">
        <w:rPr>
          <w:i/>
          <w:iCs/>
        </w:rPr>
        <w:t>a</w:t>
      </w:r>
      <w:r w:rsidRPr="006C36DA">
        <w:rPr>
          <w:iCs/>
        </w:rPr>
        <w:t>), until expiration of the time limit for assessment of tax for any tax period to which the records are relevant.</w:t>
      </w:r>
    </w:p>
    <w:p w14:paraId="3C605D1B" w14:textId="77777777" w:rsidR="00CF2FE0" w:rsidRPr="006C36DA" w:rsidRDefault="00CF2FE0" w:rsidP="00CF2FE0">
      <w:pPr>
        <w:pStyle w:val="Sub-Section"/>
      </w:pPr>
      <w:r w:rsidRPr="006C36DA">
        <w:rPr>
          <w:b/>
        </w:rPr>
        <w:t>(6)</w:t>
      </w:r>
      <w:r w:rsidRPr="006C36DA">
        <w:rPr>
          <w:b/>
        </w:rPr>
        <w:tab/>
      </w:r>
      <w:r w:rsidRPr="006C36DA">
        <w:t>Financial statements, invoices</w:t>
      </w:r>
      <w:r w:rsidRPr="006C36DA">
        <w:rPr>
          <w:lang w:val="en-CA"/>
        </w:rPr>
        <w:t>, books of original entry,</w:t>
      </w:r>
      <w:r w:rsidRPr="006C36DA">
        <w:t xml:space="preserve"> and all written communications between the Department and the taxpayer must be in English.</w:t>
      </w:r>
    </w:p>
    <w:p w14:paraId="57E0BC22" w14:textId="77777777" w:rsidR="00CF2FE0" w:rsidRPr="006C36DA" w:rsidRDefault="00CF2FE0" w:rsidP="00CF2FE0">
      <w:pPr>
        <w:pStyle w:val="Sub-Section"/>
      </w:pPr>
      <w:r w:rsidRPr="006C36DA">
        <w:rPr>
          <w:b/>
        </w:rPr>
        <w:t>(7)</w:t>
      </w:r>
      <w:r w:rsidRPr="006C36DA">
        <w:tab/>
        <w:t>For the purposes of this section, source documents include sales and purchase invoices, costing documents, bookings, diaries, purchase orders, delivery notes, bank statements, contracts, and other documents which relate to an element of a transaction.</w:t>
      </w:r>
    </w:p>
    <w:p w14:paraId="639E50B2" w14:textId="77777777" w:rsidR="00CF2FE0" w:rsidRPr="006C36DA" w:rsidRDefault="00CF2FE0" w:rsidP="00CF2FE0">
      <w:pPr>
        <w:pStyle w:val="MarginalNoteRev"/>
        <w:rPr>
          <w:lang w:val="en-029"/>
        </w:rPr>
      </w:pPr>
      <w:bookmarkStart w:id="27" w:name="_Toc118465078"/>
      <w:r w:rsidRPr="006C36DA">
        <w:rPr>
          <w:lang w:val="en-029"/>
        </w:rPr>
        <w:t>21.</w:t>
      </w:r>
      <w:r w:rsidRPr="006C36DA">
        <w:rPr>
          <w:lang w:val="en-029"/>
        </w:rPr>
        <w:tab/>
        <w:t>Obligations of financial institutions</w:t>
      </w:r>
      <w:bookmarkEnd w:id="27"/>
    </w:p>
    <w:p w14:paraId="4B8AAF87" w14:textId="77777777" w:rsidR="00CF2FE0" w:rsidRPr="006C36DA" w:rsidRDefault="00CF2FE0" w:rsidP="00CF2FE0">
      <w:pPr>
        <w:pStyle w:val="StyleSub-SectionFirstline0"/>
      </w:pPr>
      <w:r w:rsidRPr="006C36DA">
        <w:t xml:space="preserve">A bank or financial institution is required to keep account of all transactions with a client, including the client’s identity. </w:t>
      </w:r>
    </w:p>
    <w:p w14:paraId="227CB958" w14:textId="77777777" w:rsidR="00CF2FE0" w:rsidRPr="006C36DA" w:rsidRDefault="00CF2FE0" w:rsidP="00CF2FE0">
      <w:pPr>
        <w:pStyle w:val="MarginalNoteRev"/>
        <w:rPr>
          <w:lang w:val="en-029"/>
        </w:rPr>
      </w:pPr>
      <w:bookmarkStart w:id="28" w:name="_Toc118465079"/>
      <w:r w:rsidRPr="006C36DA">
        <w:rPr>
          <w:lang w:val="en-029"/>
        </w:rPr>
        <w:t>22.</w:t>
      </w:r>
      <w:r w:rsidRPr="006C36DA">
        <w:rPr>
          <w:lang w:val="en-029"/>
        </w:rPr>
        <w:tab/>
        <w:t>Tax returns</w:t>
      </w:r>
      <w:bookmarkEnd w:id="28"/>
    </w:p>
    <w:p w14:paraId="25DF1CA4" w14:textId="77777777" w:rsidR="00CF2FE0" w:rsidRPr="006C36DA" w:rsidRDefault="00CF2FE0" w:rsidP="00CF2FE0">
      <w:pPr>
        <w:pStyle w:val="Sub-Section"/>
      </w:pPr>
      <w:r w:rsidRPr="006C36DA">
        <w:rPr>
          <w:b/>
        </w:rPr>
        <w:t>(1)</w:t>
      </w:r>
      <w:r w:rsidRPr="006C36DA">
        <w:rPr>
          <w:b/>
        </w:rPr>
        <w:tab/>
      </w:r>
      <w:r w:rsidRPr="006C36DA">
        <w:t>A taxpayer must, if required by a revenue law, furnish to the Comptroller a tax return in accordance with subsection (2), within the time and at the place specified by that law, or as demanded by the Comptroller.</w:t>
      </w:r>
    </w:p>
    <w:p w14:paraId="7B5A97D7" w14:textId="77777777" w:rsidR="00CF2FE0" w:rsidRPr="006C36DA" w:rsidRDefault="00CF2FE0" w:rsidP="00CF2FE0">
      <w:pPr>
        <w:pStyle w:val="Sub-Section"/>
      </w:pPr>
      <w:r w:rsidRPr="006C36DA">
        <w:rPr>
          <w:b/>
        </w:rPr>
        <w:t>(2)</w:t>
      </w:r>
      <w:r w:rsidRPr="006C36DA">
        <w:tab/>
        <w:t>The Comptroller shall specify</w:t>
      </w:r>
      <w:r w:rsidRPr="006C36DA">
        <w:sym w:font="Symbol" w:char="F0BE"/>
      </w:r>
    </w:p>
    <w:p w14:paraId="5D801242" w14:textId="77777777" w:rsidR="00CF2FE0" w:rsidRPr="006C36DA" w:rsidRDefault="00CF2FE0" w:rsidP="00CF2FE0">
      <w:pPr>
        <w:pStyle w:val="StyleSub-ParaLeft07"/>
        <w:rPr>
          <w:iCs/>
        </w:rPr>
      </w:pPr>
      <w:r w:rsidRPr="006C36DA">
        <w:rPr>
          <w:i/>
          <w:iCs/>
        </w:rPr>
        <w:t>(a)</w:t>
      </w:r>
      <w:r w:rsidRPr="006C36DA">
        <w:rPr>
          <w:iCs/>
        </w:rPr>
        <w:tab/>
        <w:t>the form for returns;</w:t>
      </w:r>
    </w:p>
    <w:p w14:paraId="15495142" w14:textId="77777777" w:rsidR="00CF2FE0" w:rsidRPr="006C36DA" w:rsidRDefault="00CF2FE0" w:rsidP="00CF2FE0">
      <w:pPr>
        <w:pStyle w:val="StyleSub-ParaLeft07"/>
        <w:rPr>
          <w:iCs/>
        </w:rPr>
      </w:pPr>
      <w:r w:rsidRPr="006C36DA">
        <w:rPr>
          <w:i/>
          <w:iCs/>
        </w:rPr>
        <w:t>(b)</w:t>
      </w:r>
      <w:r w:rsidRPr="006C36DA">
        <w:rPr>
          <w:iCs/>
        </w:rPr>
        <w:tab/>
        <w:t>the information to be furnished on the return and attachments, if any, required to be filed with the return; and</w:t>
      </w:r>
    </w:p>
    <w:p w14:paraId="38BF1E4E" w14:textId="77777777" w:rsidR="00CF2FE0" w:rsidRPr="006C36DA" w:rsidRDefault="00CF2FE0" w:rsidP="00CF2FE0">
      <w:pPr>
        <w:pStyle w:val="StyleSub-ParaLeft07"/>
        <w:rPr>
          <w:lang w:val="en-029"/>
        </w:rPr>
      </w:pPr>
      <w:r w:rsidRPr="006C36DA">
        <w:rPr>
          <w:i/>
          <w:iCs/>
        </w:rPr>
        <w:t>(c)</w:t>
      </w:r>
      <w:r w:rsidRPr="006C36DA">
        <w:rPr>
          <w:i/>
          <w:iCs/>
        </w:rPr>
        <w:tab/>
      </w:r>
      <w:r w:rsidRPr="006C36DA">
        <w:rPr>
          <w:lang w:val="en-029"/>
        </w:rPr>
        <w:t>the manner of filing.</w:t>
      </w:r>
    </w:p>
    <w:p w14:paraId="16FA5B33" w14:textId="77777777" w:rsidR="00CF2FE0" w:rsidRPr="006C36DA" w:rsidRDefault="00CF2FE0" w:rsidP="00CF2FE0">
      <w:pPr>
        <w:pStyle w:val="Sub-Section"/>
      </w:pPr>
      <w:r w:rsidRPr="006C36DA">
        <w:rPr>
          <w:b/>
        </w:rPr>
        <w:t>(3)</w:t>
      </w:r>
      <w:r w:rsidRPr="006C36DA">
        <w:tab/>
        <w:t>A person may, in accordance with section 5 of the Electronic Transactions Act (Cap</w:t>
      </w:r>
      <w:r>
        <w:t>.</w:t>
      </w:r>
      <w:r w:rsidRPr="006C36DA">
        <w:t xml:space="preserve"> 11.32), deliver a return online in the prescribed form.</w:t>
      </w:r>
    </w:p>
    <w:p w14:paraId="1D89643C" w14:textId="77777777" w:rsidR="00CF2FE0" w:rsidRPr="006C36DA" w:rsidRDefault="00CF2FE0" w:rsidP="00CF2FE0">
      <w:pPr>
        <w:pStyle w:val="Sub-Section"/>
      </w:pPr>
      <w:r w:rsidRPr="006C36DA">
        <w:rPr>
          <w:b/>
        </w:rPr>
        <w:t>(4)</w:t>
      </w:r>
      <w:r w:rsidRPr="006C36DA">
        <w:rPr>
          <w:b/>
        </w:rPr>
        <w:tab/>
      </w:r>
      <w:r w:rsidRPr="006C36DA">
        <w:t xml:space="preserve">A taxpayer, or the taxpayer’s duly authorised agent, must sign the return, attesting to its accuracy and completeness. </w:t>
      </w:r>
    </w:p>
    <w:p w14:paraId="3AD707D2" w14:textId="77777777" w:rsidR="00CF2FE0" w:rsidRPr="006C36DA" w:rsidRDefault="00CF2FE0" w:rsidP="00CF2FE0">
      <w:pPr>
        <w:pStyle w:val="Sub-Section"/>
      </w:pPr>
      <w:r w:rsidRPr="006C36DA">
        <w:rPr>
          <w:b/>
        </w:rPr>
        <w:t>(5)</w:t>
      </w:r>
      <w:r w:rsidRPr="006C36DA">
        <w:tab/>
        <w:t>If a return or part of a return was prepared for consideration by some other person, other than a full-time employee of the taxpayer, that other person must also sign the return.</w:t>
      </w:r>
    </w:p>
    <w:p w14:paraId="6653DBB4" w14:textId="77777777" w:rsidR="00CF2FE0" w:rsidRPr="006C36DA" w:rsidRDefault="00CF2FE0" w:rsidP="00CF2FE0">
      <w:pPr>
        <w:pStyle w:val="Sub-Section"/>
        <w:rPr>
          <w:lang w:val="en-CA"/>
        </w:rPr>
      </w:pPr>
      <w:r w:rsidRPr="006C36DA">
        <w:rPr>
          <w:b/>
        </w:rPr>
        <w:t>(6)</w:t>
      </w:r>
      <w:r w:rsidRPr="006C36DA">
        <w:tab/>
        <w:t>The Comptroller may, by notice in writing, require a person to file, whether on that person</w:t>
      </w:r>
      <w:r w:rsidRPr="006C36DA">
        <w:rPr>
          <w:lang w:val="en-CA"/>
        </w:rPr>
        <w:t>’s own behalf or as agent or trustee for another person, fuller or additional returns for a tax period as the Comptroller requires, even if the taxpayer has not submitted a return for the period.</w:t>
      </w:r>
    </w:p>
    <w:p w14:paraId="3A206F1E" w14:textId="77777777" w:rsidR="00CF2FE0" w:rsidRPr="006C36DA" w:rsidRDefault="00CF2FE0" w:rsidP="00CF2FE0">
      <w:pPr>
        <w:pStyle w:val="Sub-Section"/>
        <w:rPr>
          <w:lang w:val="en-CA"/>
        </w:rPr>
      </w:pPr>
      <w:r w:rsidRPr="006C36DA">
        <w:rPr>
          <w:b/>
          <w:lang w:val="en-CA"/>
        </w:rPr>
        <w:t>(7)</w:t>
      </w:r>
      <w:r w:rsidRPr="006C36DA">
        <w:rPr>
          <w:b/>
          <w:lang w:val="en-CA"/>
        </w:rPr>
        <w:tab/>
      </w:r>
      <w:r w:rsidRPr="006C36DA">
        <w:t>A taxpayer may file an amended return for a tax period no later than six years after the end of the tax period.</w:t>
      </w:r>
    </w:p>
    <w:p w14:paraId="0953ACDD" w14:textId="77777777" w:rsidR="00CF2FE0" w:rsidRPr="006C36DA" w:rsidRDefault="00CF2FE0" w:rsidP="00CF2FE0">
      <w:pPr>
        <w:pStyle w:val="MarginalNoteRev"/>
        <w:rPr>
          <w:lang w:val="en-CA"/>
        </w:rPr>
      </w:pPr>
      <w:bookmarkStart w:id="29" w:name="_Toc118465080"/>
      <w:r w:rsidRPr="006C36DA">
        <w:rPr>
          <w:lang w:val="en-CA"/>
        </w:rPr>
        <w:t>23.</w:t>
      </w:r>
      <w:r w:rsidRPr="006C36DA">
        <w:rPr>
          <w:lang w:val="en-CA"/>
        </w:rPr>
        <w:tab/>
        <w:t>Notice to require filing</w:t>
      </w:r>
      <w:bookmarkEnd w:id="29"/>
    </w:p>
    <w:p w14:paraId="6A1B6164" w14:textId="77777777" w:rsidR="00CF2FE0" w:rsidRPr="006C36DA" w:rsidRDefault="00CF2FE0" w:rsidP="00CF2FE0">
      <w:pPr>
        <w:pStyle w:val="Sub-Section"/>
      </w:pPr>
      <w:r w:rsidRPr="006C36DA">
        <w:rPr>
          <w:b/>
        </w:rPr>
        <w:t>(1)</w:t>
      </w:r>
      <w:r w:rsidRPr="006C36DA">
        <w:tab/>
        <w:t xml:space="preserve">Where it appears to the Comptroller that any person is or may be liable to furnish a return and has not done so, the Comptroller may, by notice in writing, require such person to furnish a return within such time as may be specified in the notice, not being less than seven days from the date of service of such notice. </w:t>
      </w:r>
    </w:p>
    <w:p w14:paraId="377421A1" w14:textId="77777777" w:rsidR="00CF2FE0" w:rsidRPr="006C36DA" w:rsidRDefault="00CF2FE0" w:rsidP="00CF2FE0">
      <w:pPr>
        <w:pStyle w:val="Sub-Section"/>
      </w:pPr>
      <w:r w:rsidRPr="006C36DA">
        <w:rPr>
          <w:b/>
        </w:rPr>
        <w:t>(2)</w:t>
      </w:r>
      <w:r w:rsidRPr="006C36DA">
        <w:tab/>
        <w:t xml:space="preserve">Nothing in this section shall be construed as extending the time limits provided by the relevant revenue law for the furnishing of a return. </w:t>
      </w:r>
    </w:p>
    <w:p w14:paraId="7D3AF154" w14:textId="77777777" w:rsidR="00CF2FE0" w:rsidRPr="006C36DA" w:rsidRDefault="00CF2FE0" w:rsidP="00CF2FE0">
      <w:pPr>
        <w:pStyle w:val="MarginalNoteRev"/>
        <w:rPr>
          <w:lang w:val="en-029"/>
        </w:rPr>
      </w:pPr>
      <w:bookmarkStart w:id="30" w:name="_Toc118465081"/>
      <w:r w:rsidRPr="006C36DA">
        <w:rPr>
          <w:lang w:val="en-029"/>
        </w:rPr>
        <w:t>24.</w:t>
      </w:r>
      <w:r w:rsidRPr="006C36DA">
        <w:rPr>
          <w:lang w:val="en-029"/>
        </w:rPr>
        <w:tab/>
        <w:t>Return deemed to be furnished by due authority</w:t>
      </w:r>
      <w:bookmarkEnd w:id="30"/>
    </w:p>
    <w:p w14:paraId="59492D88" w14:textId="77777777" w:rsidR="00CF2FE0" w:rsidRPr="006C36DA" w:rsidRDefault="00CF2FE0" w:rsidP="00CF2FE0">
      <w:pPr>
        <w:pStyle w:val="Sub-Section"/>
        <w:ind w:firstLine="0"/>
        <w:rPr>
          <w:sz w:val="23"/>
          <w:szCs w:val="23"/>
        </w:rPr>
      </w:pPr>
      <w:r w:rsidRPr="006C36DA">
        <w:rPr>
          <w:sz w:val="23"/>
          <w:szCs w:val="23"/>
        </w:rPr>
        <w:t xml:space="preserve">A return, statement, or form purporting to be furnished under this Act by or on behalf of any person shall for all purposes of this Act be deemed to have been furnished by that person or with the person’s authority, as the case may be, unless the contrary is proved, and any person signing such return, statement, or form shall be deemed to be cognisant of all matters contained in the return, statement, or form. </w:t>
      </w:r>
    </w:p>
    <w:p w14:paraId="6764AAB9" w14:textId="77777777" w:rsidR="00CF2FE0" w:rsidRPr="006C36DA" w:rsidRDefault="00CF2FE0" w:rsidP="00CF2FE0">
      <w:pPr>
        <w:pStyle w:val="MarginalNoteRev"/>
        <w:rPr>
          <w:lang w:val="en-029"/>
        </w:rPr>
      </w:pPr>
      <w:bookmarkStart w:id="31" w:name="_Toc118465082"/>
      <w:r w:rsidRPr="006C36DA">
        <w:rPr>
          <w:lang w:val="en-029"/>
        </w:rPr>
        <w:t>25.</w:t>
      </w:r>
      <w:r w:rsidRPr="006C36DA">
        <w:rPr>
          <w:lang w:val="en-029"/>
        </w:rPr>
        <w:tab/>
        <w:t>Information returns</w:t>
      </w:r>
      <w:bookmarkEnd w:id="31"/>
    </w:p>
    <w:p w14:paraId="1BF65FC3" w14:textId="77777777" w:rsidR="00CF2FE0" w:rsidRPr="006C36DA" w:rsidRDefault="00CF2FE0" w:rsidP="00CF2FE0">
      <w:pPr>
        <w:pStyle w:val="Sub-Section"/>
      </w:pPr>
      <w:r w:rsidRPr="006C36DA">
        <w:rPr>
          <w:b/>
        </w:rPr>
        <w:t>(1)</w:t>
      </w:r>
      <w:r w:rsidRPr="006C36DA">
        <w:rPr>
          <w:b/>
        </w:rPr>
        <w:tab/>
      </w:r>
      <w:r w:rsidRPr="006C36DA">
        <w:t>The provisions of this Act relating to returns apply to a person required by subsection (2) or by a revenue law to file a return of information related to matters other than the person’s own tax liability.</w:t>
      </w:r>
    </w:p>
    <w:p w14:paraId="55C48C89" w14:textId="77777777" w:rsidR="00CF2FE0" w:rsidRPr="006C36DA" w:rsidRDefault="00CF2FE0" w:rsidP="00CF2FE0">
      <w:pPr>
        <w:pStyle w:val="Sub-Section"/>
      </w:pPr>
      <w:r w:rsidRPr="006C36DA">
        <w:rPr>
          <w:b/>
        </w:rPr>
        <w:t>(2)</w:t>
      </w:r>
      <w:r w:rsidRPr="006C36DA">
        <w:rPr>
          <w:b/>
        </w:rPr>
        <w:tab/>
      </w:r>
      <w:r w:rsidRPr="006C36DA">
        <w:t>By notice published in the Gazette, the Comptroller may require any class of persons to file a periodic return of information concerning other persons, as specified in the notice.</w:t>
      </w:r>
    </w:p>
    <w:p w14:paraId="705055A8" w14:textId="77777777" w:rsidR="00CF2FE0" w:rsidRPr="006C36DA" w:rsidRDefault="00CF2FE0" w:rsidP="00CF2FE0">
      <w:pPr>
        <w:pStyle w:val="Sub-Section"/>
      </w:pPr>
      <w:r w:rsidRPr="006C36DA">
        <w:rPr>
          <w:b/>
        </w:rPr>
        <w:t>(3)</w:t>
      </w:r>
      <w:r w:rsidRPr="006C36DA">
        <w:rPr>
          <w:b/>
        </w:rPr>
        <w:tab/>
      </w:r>
      <w:r w:rsidRPr="006C36DA">
        <w:t>The notice described in subsection (2) must specify the due date for the return, which may not be earlier than six months from the date of publication of the notice.</w:t>
      </w:r>
    </w:p>
    <w:p w14:paraId="54F311D4" w14:textId="77777777" w:rsidR="00CF2FE0" w:rsidRPr="006C36DA" w:rsidRDefault="00CF2FE0" w:rsidP="00CF2FE0">
      <w:pPr>
        <w:pStyle w:val="MarginalNoteRev"/>
        <w:rPr>
          <w:lang w:val="en-029"/>
        </w:rPr>
      </w:pPr>
      <w:bookmarkStart w:id="32" w:name="_Toc118465083"/>
      <w:r w:rsidRPr="006C36DA">
        <w:rPr>
          <w:lang w:val="en-029"/>
        </w:rPr>
        <w:t>26.</w:t>
      </w:r>
      <w:r w:rsidRPr="006C36DA">
        <w:rPr>
          <w:lang w:val="en-029"/>
        </w:rPr>
        <w:tab/>
        <w:t>Extension of time</w:t>
      </w:r>
      <w:bookmarkEnd w:id="32"/>
    </w:p>
    <w:p w14:paraId="0BFFDF57" w14:textId="77777777" w:rsidR="00CF2FE0" w:rsidRPr="006C36DA" w:rsidRDefault="00CF2FE0" w:rsidP="00CF2FE0">
      <w:pPr>
        <w:pStyle w:val="Sub-Section"/>
      </w:pPr>
      <w:r w:rsidRPr="006C36DA">
        <w:rPr>
          <w:b/>
        </w:rPr>
        <w:t>(1)</w:t>
      </w:r>
      <w:r w:rsidRPr="006C36DA">
        <w:rPr>
          <w:b/>
        </w:rPr>
        <w:tab/>
      </w:r>
      <w:r w:rsidRPr="006C36DA">
        <w:t>The Comptroller may extend the time limit prescribed for filing a tax return, providing information, or taking other action required under a revenue law, if the taxpayer or other person required to file, provide the information, or take the action shows reasonable cause for an extension and applies for that extension either before the due date or within a reasonable time after the reasonable cause ended, whichever is later.</w:t>
      </w:r>
    </w:p>
    <w:p w14:paraId="7227C09A" w14:textId="77777777" w:rsidR="00CF2FE0" w:rsidRPr="006C36DA" w:rsidRDefault="00CF2FE0" w:rsidP="00CF2FE0">
      <w:pPr>
        <w:pStyle w:val="Sub-Section"/>
      </w:pPr>
      <w:r w:rsidRPr="006C36DA">
        <w:rPr>
          <w:b/>
        </w:rPr>
        <w:t>(2)</w:t>
      </w:r>
      <w:r w:rsidRPr="006C36DA">
        <w:rPr>
          <w:b/>
        </w:rPr>
        <w:tab/>
      </w:r>
      <w:r w:rsidRPr="006C36DA">
        <w:t>The Comptroller may issue a general extension of the time limit for filing tax returns for a specific tax period in cases of natural disaster or similar events that impede filing of returns.</w:t>
      </w:r>
    </w:p>
    <w:p w14:paraId="7A14D664" w14:textId="77777777" w:rsidR="00CF2FE0" w:rsidRPr="006C36DA" w:rsidRDefault="00CF2FE0" w:rsidP="00CF2FE0">
      <w:pPr>
        <w:pStyle w:val="Sub-Section"/>
      </w:pPr>
      <w:r w:rsidRPr="006C36DA">
        <w:rPr>
          <w:b/>
        </w:rPr>
        <w:t>(3)</w:t>
      </w:r>
      <w:r w:rsidRPr="006C36DA">
        <w:rPr>
          <w:b/>
        </w:rPr>
        <w:tab/>
      </w:r>
      <w:r w:rsidRPr="006C36DA">
        <w:t>The granting of an extension of time under subsection (1) or (2) does not affect the due date for payment of tax, unless an extension of time for payment is also expressly granted.</w:t>
      </w:r>
    </w:p>
    <w:p w14:paraId="0C71C3AD" w14:textId="77777777" w:rsidR="00CF2FE0" w:rsidRPr="006C36DA" w:rsidRDefault="00CF2FE0" w:rsidP="00CF2FE0">
      <w:pPr>
        <w:pStyle w:val="MarginalNoteRev"/>
        <w:rPr>
          <w:lang w:val="en-029"/>
        </w:rPr>
      </w:pPr>
      <w:bookmarkStart w:id="33" w:name="_Toc118465084"/>
      <w:r w:rsidRPr="006C36DA">
        <w:rPr>
          <w:lang w:val="en-029"/>
        </w:rPr>
        <w:t>27.</w:t>
      </w:r>
      <w:r w:rsidRPr="006C36DA">
        <w:rPr>
          <w:lang w:val="en-029"/>
        </w:rPr>
        <w:tab/>
        <w:t>Access to information, assets and land</w:t>
      </w:r>
      <w:bookmarkEnd w:id="33"/>
    </w:p>
    <w:p w14:paraId="036C7561" w14:textId="77777777" w:rsidR="00CF2FE0" w:rsidRPr="006C36DA" w:rsidRDefault="00CF2FE0" w:rsidP="00CF2FE0">
      <w:pPr>
        <w:pStyle w:val="Sub-Section"/>
      </w:pPr>
      <w:r w:rsidRPr="006C36DA">
        <w:rPr>
          <w:b/>
        </w:rPr>
        <w:t>(1)</w:t>
      </w:r>
      <w:r w:rsidRPr="006C36DA">
        <w:tab/>
        <w:t>An authorised officer may enter a business premises or other premises open to the public, without prior notice, for an authorised purpose</w:t>
      </w:r>
      <w:r w:rsidRPr="006C36DA">
        <w:sym w:font="Symbol" w:char="F0BE"/>
      </w:r>
    </w:p>
    <w:p w14:paraId="72DFC02F" w14:textId="77777777" w:rsidR="00CF2FE0" w:rsidRPr="006C36DA" w:rsidRDefault="00CF2FE0" w:rsidP="00CF2FE0">
      <w:pPr>
        <w:pStyle w:val="StyleSub-ParaLeft07"/>
        <w:rPr>
          <w:lang w:val="en-029"/>
        </w:rPr>
      </w:pPr>
      <w:r w:rsidRPr="006C36DA">
        <w:rPr>
          <w:i/>
          <w:iCs/>
        </w:rPr>
        <w:t>(a)</w:t>
      </w:r>
      <w:r w:rsidRPr="006C36DA">
        <w:rPr>
          <w:lang w:val="en-029"/>
        </w:rPr>
        <w:tab/>
        <w:t xml:space="preserve">during normal business hours; or </w:t>
      </w:r>
    </w:p>
    <w:p w14:paraId="0CDCC2E3" w14:textId="77777777" w:rsidR="00CF2FE0" w:rsidRPr="006C36DA" w:rsidRDefault="00CF2FE0" w:rsidP="00CF2FE0">
      <w:pPr>
        <w:pStyle w:val="StyleSub-ParaLeft07"/>
        <w:rPr>
          <w:lang w:val="en-029"/>
        </w:rPr>
      </w:pPr>
      <w:r w:rsidRPr="006C36DA">
        <w:rPr>
          <w:i/>
          <w:iCs/>
        </w:rPr>
        <w:t>(b)</w:t>
      </w:r>
      <w:r w:rsidRPr="006C36DA">
        <w:rPr>
          <w:lang w:val="en-029"/>
        </w:rPr>
        <w:tab/>
        <w:t>at any other time authorised in writing by a magistrate upon application by the Comptroller, showing the necessity to enter at that time.</w:t>
      </w:r>
    </w:p>
    <w:p w14:paraId="0C2D4307" w14:textId="77777777" w:rsidR="00CF2FE0" w:rsidRPr="006C36DA" w:rsidRDefault="00CF2FE0" w:rsidP="00CF2FE0">
      <w:pPr>
        <w:pStyle w:val="Sub-Section"/>
      </w:pPr>
      <w:r w:rsidRPr="006C36DA">
        <w:rPr>
          <w:b/>
        </w:rPr>
        <w:t>(2)</w:t>
      </w:r>
      <w:r w:rsidRPr="006C36DA">
        <w:rPr>
          <w:b/>
        </w:rPr>
        <w:tab/>
      </w:r>
      <w:r w:rsidRPr="006C36DA">
        <w:t>An authorised officer may enter a taxpayer’s dwelling or other premises not described in subsection (1), for an authorised purpose</w:t>
      </w:r>
      <w:r w:rsidRPr="006C36DA">
        <w:sym w:font="Symbol" w:char="F0BE"/>
      </w:r>
    </w:p>
    <w:p w14:paraId="3F711EBD" w14:textId="77777777" w:rsidR="00CF2FE0" w:rsidRPr="006C36DA" w:rsidRDefault="00CF2FE0" w:rsidP="00CF2FE0">
      <w:pPr>
        <w:pStyle w:val="StyleSub-ParaLeft07"/>
        <w:rPr>
          <w:lang w:val="en-029"/>
        </w:rPr>
      </w:pPr>
      <w:r w:rsidRPr="006C36DA">
        <w:rPr>
          <w:i/>
          <w:iCs/>
        </w:rPr>
        <w:t>(a)</w:t>
      </w:r>
      <w:r w:rsidRPr="006C36DA">
        <w:rPr>
          <w:lang w:val="en-029"/>
        </w:rPr>
        <w:tab/>
        <w:t>with the consent of the taxpayer; or</w:t>
      </w:r>
    </w:p>
    <w:p w14:paraId="71B4FF2A" w14:textId="77777777" w:rsidR="00CF2FE0" w:rsidRPr="006C36DA" w:rsidRDefault="00CF2FE0" w:rsidP="00CF2FE0">
      <w:pPr>
        <w:pStyle w:val="StyleSub-ParaLeft07"/>
        <w:rPr>
          <w:lang w:val="en-029"/>
        </w:rPr>
      </w:pPr>
      <w:r w:rsidRPr="006C36DA">
        <w:rPr>
          <w:i/>
          <w:iCs/>
        </w:rPr>
        <w:t>(b)</w:t>
      </w:r>
      <w:r w:rsidRPr="006C36DA">
        <w:rPr>
          <w:lang w:val="en-029"/>
        </w:rPr>
        <w:tab/>
      </w:r>
      <w:proofErr w:type="gramStart"/>
      <w:r w:rsidRPr="006C36DA">
        <w:rPr>
          <w:lang w:val="en-029"/>
        </w:rPr>
        <w:t>at</w:t>
      </w:r>
      <w:proofErr w:type="gramEnd"/>
      <w:r w:rsidRPr="006C36DA">
        <w:rPr>
          <w:lang w:val="en-029"/>
        </w:rPr>
        <w:t xml:space="preserve"> the time stated and in the manner authorised in writing by a magistrate upon application by the Comptroller, showing the necessity to enter at that time.</w:t>
      </w:r>
    </w:p>
    <w:p w14:paraId="47ADEB8A" w14:textId="77777777" w:rsidR="00CF2FE0" w:rsidRPr="006C36DA" w:rsidRDefault="00CF2FE0" w:rsidP="00CF2FE0">
      <w:pPr>
        <w:pStyle w:val="Sub-Section"/>
      </w:pPr>
      <w:r w:rsidRPr="006C36DA">
        <w:rPr>
          <w:b/>
        </w:rPr>
        <w:t>(3)</w:t>
      </w:r>
      <w:r w:rsidRPr="006C36DA">
        <w:tab/>
        <w:t>An authorised officer may enter on any property for the purpose of surveying and valuing it</w:t>
      </w:r>
      <w:r w:rsidRPr="006C36DA">
        <w:sym w:font="Symbol" w:char="F0BE"/>
      </w:r>
    </w:p>
    <w:p w14:paraId="7631DB94" w14:textId="77777777" w:rsidR="00CF2FE0" w:rsidRPr="006C36DA" w:rsidRDefault="00CF2FE0" w:rsidP="00CF2FE0">
      <w:pPr>
        <w:pStyle w:val="StyleSub-ParaLeft07"/>
        <w:rPr>
          <w:lang w:val="en-029"/>
        </w:rPr>
      </w:pPr>
      <w:r w:rsidRPr="006C36DA">
        <w:rPr>
          <w:i/>
          <w:iCs/>
        </w:rPr>
        <w:t>(a)</w:t>
      </w:r>
      <w:r w:rsidRPr="006C36DA">
        <w:rPr>
          <w:lang w:val="en-029"/>
        </w:rPr>
        <w:tab/>
        <w:t>with the consent of the taxpayer; or</w:t>
      </w:r>
    </w:p>
    <w:p w14:paraId="71C1C3C9" w14:textId="77777777" w:rsidR="00CF2FE0" w:rsidRPr="006C36DA" w:rsidRDefault="00CF2FE0" w:rsidP="00CF2FE0">
      <w:pPr>
        <w:pStyle w:val="StyleSub-ParaLeft07"/>
        <w:rPr>
          <w:lang w:val="en-029"/>
        </w:rPr>
      </w:pPr>
      <w:r w:rsidRPr="006C36DA">
        <w:rPr>
          <w:i/>
          <w:iCs/>
        </w:rPr>
        <w:t>(b)</w:t>
      </w:r>
      <w:r w:rsidRPr="006C36DA">
        <w:rPr>
          <w:i/>
          <w:iCs/>
        </w:rPr>
        <w:tab/>
      </w:r>
      <w:r w:rsidRPr="006C36DA">
        <w:rPr>
          <w:iCs/>
        </w:rPr>
        <w:t>after giving not less than twenty-four hours’</w:t>
      </w:r>
      <w:r w:rsidRPr="006C36DA">
        <w:t xml:space="preserve"> notice in writing.</w:t>
      </w:r>
    </w:p>
    <w:p w14:paraId="3180DC26" w14:textId="77777777" w:rsidR="00CF2FE0" w:rsidRPr="006C36DA" w:rsidRDefault="00CF2FE0" w:rsidP="00CF2FE0">
      <w:pPr>
        <w:pStyle w:val="Sub-Section"/>
      </w:pPr>
      <w:r w:rsidRPr="006C36DA">
        <w:rPr>
          <w:b/>
        </w:rPr>
        <w:t>(4)</w:t>
      </w:r>
      <w:r w:rsidRPr="006C36DA">
        <w:tab/>
        <w:t>An authorised officer who is lawfully upon premises or in a dwelling und</w:t>
      </w:r>
      <w:r>
        <w:t xml:space="preserve">er subsections (1), (2), or (3) </w:t>
      </w:r>
      <w:r w:rsidRPr="006C36DA">
        <w:t>may</w:t>
      </w:r>
      <w:r w:rsidRPr="006C36DA">
        <w:sym w:font="Symbol" w:char="F0BE"/>
      </w:r>
    </w:p>
    <w:p w14:paraId="378A6776" w14:textId="77777777" w:rsidR="00CF2FE0" w:rsidRPr="006C36DA" w:rsidRDefault="00CF2FE0" w:rsidP="00CF2FE0">
      <w:pPr>
        <w:pStyle w:val="StyleSub-ParaLeft07"/>
        <w:rPr>
          <w:lang w:val="en-029"/>
        </w:rPr>
      </w:pPr>
      <w:r w:rsidRPr="006C36DA">
        <w:rPr>
          <w:i/>
          <w:iCs/>
        </w:rPr>
        <w:t>(a)</w:t>
      </w:r>
      <w:r w:rsidRPr="006C36DA">
        <w:rPr>
          <w:lang w:val="en-029"/>
        </w:rPr>
        <w:tab/>
        <w:t xml:space="preserve">make a copy of a record; </w:t>
      </w:r>
    </w:p>
    <w:p w14:paraId="53AFE28C" w14:textId="77777777" w:rsidR="00CF2FE0" w:rsidRPr="006C36DA" w:rsidRDefault="00CF2FE0" w:rsidP="00CF2FE0">
      <w:pPr>
        <w:pStyle w:val="StyleSub-ParaLeft07"/>
        <w:rPr>
          <w:lang w:val="en-029"/>
        </w:rPr>
      </w:pPr>
      <w:r w:rsidRPr="006C36DA">
        <w:rPr>
          <w:i/>
          <w:iCs/>
        </w:rPr>
        <w:t>(b)</w:t>
      </w:r>
      <w:r w:rsidRPr="006C36DA">
        <w:rPr>
          <w:iCs/>
        </w:rPr>
        <w:tab/>
        <w:t>seize a record or other item that appears to be</w:t>
      </w:r>
      <w:r w:rsidRPr="006C36DA">
        <w:rPr>
          <w:lang w:val="en-029"/>
        </w:rPr>
        <w:t xml:space="preserve"> relevant to an authorised purpose; or</w:t>
      </w:r>
    </w:p>
    <w:p w14:paraId="1D92F60B" w14:textId="77777777" w:rsidR="00CF2FE0" w:rsidRPr="006C36DA" w:rsidRDefault="00CF2FE0" w:rsidP="00CF2FE0">
      <w:pPr>
        <w:pStyle w:val="StyleSub-ParaLeft07"/>
        <w:rPr>
          <w:lang w:val="en-029"/>
        </w:rPr>
      </w:pPr>
      <w:r w:rsidRPr="006C36DA">
        <w:rPr>
          <w:i/>
          <w:iCs/>
        </w:rPr>
        <w:t>(c)</w:t>
      </w:r>
      <w:r w:rsidRPr="006C36DA">
        <w:rPr>
          <w:lang w:val="en-029"/>
        </w:rPr>
        <w:tab/>
        <w:t xml:space="preserve">seal records or other items. </w:t>
      </w:r>
    </w:p>
    <w:p w14:paraId="29F5CE07" w14:textId="77777777" w:rsidR="00CF2FE0" w:rsidRPr="006C36DA" w:rsidRDefault="00CF2FE0" w:rsidP="00CF2FE0">
      <w:pPr>
        <w:pStyle w:val="Sub-Section"/>
      </w:pPr>
      <w:r w:rsidRPr="006C36DA">
        <w:rPr>
          <w:b/>
        </w:rPr>
        <w:t>(5)</w:t>
      </w:r>
      <w:r w:rsidRPr="006C36DA">
        <w:rPr>
          <w:b/>
        </w:rPr>
        <w:tab/>
      </w:r>
      <w:r w:rsidRPr="006C36DA">
        <w:t>If an authorised officer seizes a record or other item pursuant to the authority provided under this section, the Comptroller may make a copy of the record or other item.</w:t>
      </w:r>
    </w:p>
    <w:p w14:paraId="55EDA7B3" w14:textId="77777777" w:rsidR="00CF2FE0" w:rsidRPr="006C36DA" w:rsidRDefault="00CF2FE0" w:rsidP="00CF2FE0">
      <w:pPr>
        <w:pStyle w:val="Sub-Section"/>
      </w:pPr>
      <w:r w:rsidRPr="006C36DA">
        <w:rPr>
          <w:b/>
        </w:rPr>
        <w:t>(6)</w:t>
      </w:r>
      <w:r w:rsidRPr="006C36DA">
        <w:rPr>
          <w:b/>
        </w:rPr>
        <w:tab/>
      </w:r>
      <w:r w:rsidRPr="006C36DA">
        <w:t>A copy of a document made pursuant to the power conferred by this section may be produced in Court and has the same evidentiary value as if it were an original.</w:t>
      </w:r>
    </w:p>
    <w:p w14:paraId="194770F8" w14:textId="408BDF55" w:rsidR="00CF2FE0" w:rsidRPr="006C36DA" w:rsidRDefault="00CF2FE0" w:rsidP="00CF2FE0">
      <w:pPr>
        <w:pStyle w:val="Sub-Section"/>
      </w:pPr>
      <w:r w:rsidRPr="006C36DA">
        <w:rPr>
          <w:b/>
        </w:rPr>
        <w:t>(7)</w:t>
      </w:r>
      <w:r w:rsidRPr="006C36DA">
        <w:tab/>
        <w:t>This section does not authorise access to premises of diplomatic, consular, or other missions of foreign countries and international organi</w:t>
      </w:r>
      <w:r w:rsidR="001D69E8">
        <w:t>s</w:t>
      </w:r>
      <w:r w:rsidRPr="006C36DA">
        <w:t>ations which enjoy immunity from such investigations under international law.</w:t>
      </w:r>
    </w:p>
    <w:p w14:paraId="64C5A5FF" w14:textId="77777777" w:rsidR="00CF2FE0" w:rsidRPr="006C36DA" w:rsidRDefault="00CF2FE0" w:rsidP="00CF2FE0">
      <w:pPr>
        <w:pStyle w:val="Sub-Section"/>
      </w:pPr>
      <w:r w:rsidRPr="006C36DA">
        <w:rPr>
          <w:b/>
        </w:rPr>
        <w:t>(8)</w:t>
      </w:r>
      <w:r w:rsidRPr="006C36DA">
        <w:tab/>
        <w:t xml:space="preserve">If a person asserts privilege under law over documents or other evidence which the Comptroller wishes to seize or examine pursuant to this section, the materials over which privilege is claimed must be deposited into envelopes which are then sealed and retained unopened by an officer of the Department pending an application by the Comptroller to a court of competent jurisdiction to determine whether the items in question are privileged. </w:t>
      </w:r>
    </w:p>
    <w:p w14:paraId="0D7E018E" w14:textId="77777777" w:rsidR="00CF2FE0" w:rsidRPr="006C36DA" w:rsidRDefault="00CF2FE0" w:rsidP="00CF2FE0">
      <w:pPr>
        <w:pStyle w:val="Sub-Section"/>
      </w:pPr>
      <w:r w:rsidRPr="006C36DA">
        <w:rPr>
          <w:b/>
        </w:rPr>
        <w:t>(9)</w:t>
      </w:r>
      <w:r w:rsidRPr="006C36DA">
        <w:rPr>
          <w:b/>
        </w:rPr>
        <w:tab/>
      </w:r>
      <w:r w:rsidRPr="006C36DA">
        <w:t>Documents specifically requested by the Comptroller under this section or section 28, and which a taxpayer or other specified person fails to provide, cannot be used by the taxpayer or other person in a judicial proceeding challenging an assessment, except with the agreement of the Comptroller.</w:t>
      </w:r>
    </w:p>
    <w:p w14:paraId="360E56DD" w14:textId="77777777" w:rsidR="00CF2FE0" w:rsidRPr="006C36DA" w:rsidRDefault="00CF2FE0" w:rsidP="00CF2FE0">
      <w:pPr>
        <w:pStyle w:val="Sub-Section"/>
      </w:pPr>
      <w:r w:rsidRPr="006C36DA">
        <w:rPr>
          <w:b/>
        </w:rPr>
        <w:t>(10)</w:t>
      </w:r>
      <w:r w:rsidRPr="006C36DA">
        <w:tab/>
        <w:t>The owner or lawful occupier of the premises or place to which an exercise of power under this section relates must provide all reasonable facilities and assistance to the Comptroller or authorised officer.</w:t>
      </w:r>
    </w:p>
    <w:p w14:paraId="5F27318D" w14:textId="2FAE6ED5" w:rsidR="00CF2FE0" w:rsidRPr="006C36DA" w:rsidRDefault="00CF2FE0" w:rsidP="00CF2FE0">
      <w:pPr>
        <w:pStyle w:val="Sub-Section"/>
      </w:pPr>
      <w:r w:rsidRPr="006C36DA">
        <w:rPr>
          <w:b/>
        </w:rPr>
        <w:t>(11)</w:t>
      </w:r>
      <w:r w:rsidRPr="006C36DA">
        <w:rPr>
          <w:b/>
        </w:rPr>
        <w:tab/>
      </w:r>
      <w:r w:rsidRPr="006C36DA">
        <w:t>An authorised officer must sign for all records, books, or other items removed and retained under this section and must return them to the owner within fourteen days of the conclusion of the investigation or related proceedings.</w:t>
      </w:r>
    </w:p>
    <w:p w14:paraId="7DA4E32F" w14:textId="77777777" w:rsidR="00CF2FE0" w:rsidRPr="006C36DA" w:rsidRDefault="00CF2FE0" w:rsidP="00CF2FE0">
      <w:pPr>
        <w:pStyle w:val="Sub-Section"/>
      </w:pPr>
      <w:r w:rsidRPr="006C36DA">
        <w:rPr>
          <w:b/>
        </w:rPr>
        <w:t>(12)</w:t>
      </w:r>
      <w:r w:rsidRPr="006C36DA">
        <w:tab/>
        <w:t>The Comptroller may cause any land to be visited, inspected, and measured and may call on any person to produce for inspection any map, plan, title deed, instrument of title, or other document in the custody or under the control of that person which relates to the land.</w:t>
      </w:r>
    </w:p>
    <w:p w14:paraId="39AC70AB" w14:textId="77777777" w:rsidR="00CF2FE0" w:rsidRPr="006C36DA" w:rsidRDefault="00CF2FE0" w:rsidP="00CF2FE0">
      <w:pPr>
        <w:pStyle w:val="Sub-Section"/>
      </w:pPr>
      <w:r w:rsidRPr="006C36DA">
        <w:rPr>
          <w:b/>
        </w:rPr>
        <w:t>(13)</w:t>
      </w:r>
      <w:r w:rsidRPr="006C36DA">
        <w:tab/>
        <w:t>The Comptroller may require a police officer to be present for the purposes of exercising powers under this section.</w:t>
      </w:r>
    </w:p>
    <w:p w14:paraId="276B2DDC" w14:textId="77777777" w:rsidR="00CF2FE0" w:rsidRPr="006C36DA" w:rsidRDefault="00CF2FE0" w:rsidP="00CF2FE0">
      <w:pPr>
        <w:pStyle w:val="Sub-Section"/>
      </w:pPr>
      <w:r w:rsidRPr="006C36DA">
        <w:rPr>
          <w:b/>
        </w:rPr>
        <w:t>(14)</w:t>
      </w:r>
      <w:r w:rsidRPr="006C36DA">
        <w:rPr>
          <w:b/>
        </w:rPr>
        <w:tab/>
      </w:r>
      <w:r w:rsidRPr="006C36DA">
        <w:t>In this section and section 28, “</w:t>
      </w:r>
      <w:r w:rsidRPr="006C36DA">
        <w:rPr>
          <w:b/>
        </w:rPr>
        <w:t>authorised purpose</w:t>
      </w:r>
      <w:r w:rsidRPr="006C36DA">
        <w:t>” means—</w:t>
      </w:r>
    </w:p>
    <w:p w14:paraId="55CB0D50" w14:textId="77777777" w:rsidR="00CF2FE0" w:rsidRPr="006C36DA" w:rsidRDefault="00CF2FE0" w:rsidP="00CF2FE0">
      <w:pPr>
        <w:pStyle w:val="StyleSub-ParaLeft07"/>
        <w:rPr>
          <w:lang w:val="en-029"/>
        </w:rPr>
      </w:pPr>
      <w:r w:rsidRPr="006C36DA">
        <w:rPr>
          <w:i/>
          <w:iCs/>
        </w:rPr>
        <w:t>(a)</w:t>
      </w:r>
      <w:r w:rsidRPr="006C36DA">
        <w:rPr>
          <w:lang w:val="en-029"/>
        </w:rPr>
        <w:tab/>
        <w:t>the collection of information for the purpose of determining the liability of a specific person for a tax;</w:t>
      </w:r>
    </w:p>
    <w:p w14:paraId="69CA9F56" w14:textId="77777777" w:rsidR="00CF2FE0" w:rsidRPr="006C36DA" w:rsidRDefault="00CF2FE0" w:rsidP="00CF2FE0">
      <w:pPr>
        <w:pStyle w:val="StyleSub-ParaLeft07"/>
        <w:rPr>
          <w:lang w:val="en-029"/>
        </w:rPr>
      </w:pPr>
      <w:r w:rsidRPr="006C36DA">
        <w:rPr>
          <w:i/>
          <w:iCs/>
        </w:rPr>
        <w:t>(b)</w:t>
      </w:r>
      <w:r w:rsidRPr="006C36DA">
        <w:rPr>
          <w:lang w:val="en-029"/>
        </w:rPr>
        <w:tab/>
        <w:t>the collection of information for the purpose of collecting tax from a specific person; or</w:t>
      </w:r>
    </w:p>
    <w:p w14:paraId="1D4F87F3" w14:textId="77777777" w:rsidR="00CF2FE0" w:rsidRPr="006C36DA" w:rsidRDefault="00CF2FE0" w:rsidP="00CF2FE0">
      <w:pPr>
        <w:pStyle w:val="StyleSub-ParaLeft07"/>
        <w:rPr>
          <w:lang w:val="en-029"/>
        </w:rPr>
      </w:pPr>
      <w:r w:rsidRPr="006C36DA">
        <w:rPr>
          <w:i/>
          <w:iCs/>
        </w:rPr>
        <w:t>(c)</w:t>
      </w:r>
      <w:r w:rsidRPr="006C36DA">
        <w:rPr>
          <w:lang w:val="en-029"/>
        </w:rPr>
        <w:tab/>
        <w:t>the collection of information related to the investigation or prosecution of tax matters related to a specific person.</w:t>
      </w:r>
    </w:p>
    <w:p w14:paraId="0F1F49BA" w14:textId="42E00ED5" w:rsidR="00CF2FE0" w:rsidRPr="006C36DA" w:rsidRDefault="00CF2FE0" w:rsidP="00CF2FE0">
      <w:pPr>
        <w:pStyle w:val="MarginalNoteRev"/>
        <w:rPr>
          <w:lang w:val="en-029"/>
        </w:rPr>
      </w:pPr>
      <w:bookmarkStart w:id="34" w:name="_Toc118465085"/>
      <w:r w:rsidRPr="006C36DA">
        <w:rPr>
          <w:lang w:val="en-029"/>
        </w:rPr>
        <w:t>28.</w:t>
      </w:r>
      <w:r w:rsidRPr="006C36DA">
        <w:rPr>
          <w:lang w:val="en-029"/>
        </w:rPr>
        <w:tab/>
        <w:t>Notice to obtain information</w:t>
      </w:r>
      <w:bookmarkEnd w:id="34"/>
      <w:r w:rsidR="00C44159">
        <w:rPr>
          <w:lang w:val="en-029"/>
        </w:rPr>
        <w:t xml:space="preserve"> and documents</w:t>
      </w:r>
    </w:p>
    <w:p w14:paraId="3E5C0CE2" w14:textId="5B38B22A" w:rsidR="00CF2FE0" w:rsidRPr="006C36DA" w:rsidRDefault="00CF2FE0" w:rsidP="00CF2FE0">
      <w:pPr>
        <w:pStyle w:val="Sub-Section"/>
      </w:pPr>
      <w:r w:rsidRPr="006C36DA">
        <w:rPr>
          <w:b/>
        </w:rPr>
        <w:t>(1)</w:t>
      </w:r>
      <w:r w:rsidRPr="006C36DA">
        <w:rPr>
          <w:b/>
        </w:rPr>
        <w:tab/>
      </w:r>
      <w:r w:rsidRPr="006C36DA">
        <w:t xml:space="preserve">In respect of an authorised purpose, the Comptroller </w:t>
      </w:r>
      <w:r w:rsidR="002C5BD4">
        <w:t>shall</w:t>
      </w:r>
      <w:r w:rsidRPr="006C36DA">
        <w:t>, by giving reasonable notice in writing, require a person, whether a taxpayer or not</w:t>
      </w:r>
      <w:r w:rsidRPr="006C36DA">
        <w:sym w:font="Symbol" w:char="F0BE"/>
      </w:r>
    </w:p>
    <w:p w14:paraId="6C67094C" w14:textId="3F2764FB" w:rsidR="00CF2FE0" w:rsidRPr="006C36DA" w:rsidRDefault="00CF2FE0" w:rsidP="00CF2FE0">
      <w:pPr>
        <w:pStyle w:val="StyleSub-ParaLeft07"/>
        <w:rPr>
          <w:lang w:val="en-029"/>
        </w:rPr>
      </w:pPr>
      <w:r w:rsidRPr="006C36DA">
        <w:rPr>
          <w:i/>
          <w:iCs/>
        </w:rPr>
        <w:t>(a)</w:t>
      </w:r>
      <w:r w:rsidRPr="006C36DA">
        <w:rPr>
          <w:lang w:val="en-029"/>
        </w:rPr>
        <w:tab/>
        <w:t>to furnish the information</w:t>
      </w:r>
      <w:r w:rsidR="00C44159">
        <w:rPr>
          <w:lang w:val="en-029"/>
        </w:rPr>
        <w:t xml:space="preserve"> and documents</w:t>
      </w:r>
      <w:r w:rsidRPr="006C36DA">
        <w:rPr>
          <w:lang w:val="en-029"/>
        </w:rPr>
        <w:t xml:space="preserve"> that is required by the notice, including information </w:t>
      </w:r>
      <w:r w:rsidR="00067225">
        <w:rPr>
          <w:lang w:val="en-029"/>
        </w:rPr>
        <w:t xml:space="preserve">and documents </w:t>
      </w:r>
      <w:r w:rsidRPr="006C36DA">
        <w:rPr>
          <w:lang w:val="en-029"/>
        </w:rPr>
        <w:t>concerning another person; or</w:t>
      </w:r>
    </w:p>
    <w:p w14:paraId="47DCA896" w14:textId="77777777" w:rsidR="00CF2FE0" w:rsidRPr="006C36DA" w:rsidRDefault="00CF2FE0" w:rsidP="00CF2FE0">
      <w:pPr>
        <w:pStyle w:val="StyleSub-ParaLeft07"/>
        <w:rPr>
          <w:lang w:val="en-029"/>
        </w:rPr>
      </w:pPr>
      <w:r w:rsidRPr="006C36DA">
        <w:rPr>
          <w:i/>
          <w:iCs/>
        </w:rPr>
        <w:t>(b)</w:t>
      </w:r>
      <w:r w:rsidRPr="006C36DA">
        <w:rPr>
          <w:lang w:val="en-029"/>
        </w:rPr>
        <w:tab/>
        <w:t>to appear at the time and place designated in the notice for the purpose of being examined or of producing documents or other evidence in the control of that person which are described in the notice.</w:t>
      </w:r>
    </w:p>
    <w:p w14:paraId="773C659F" w14:textId="32583752" w:rsidR="00CF2FE0" w:rsidRPr="006C36DA" w:rsidRDefault="00CF2FE0" w:rsidP="00CF2FE0">
      <w:pPr>
        <w:pStyle w:val="Sub-Section"/>
      </w:pPr>
      <w:r w:rsidRPr="006C36DA">
        <w:rPr>
          <w:b/>
        </w:rPr>
        <w:t>(2)</w:t>
      </w:r>
      <w:r w:rsidRPr="006C36DA">
        <w:rPr>
          <w:b/>
        </w:rPr>
        <w:tab/>
      </w:r>
      <w:r w:rsidRPr="006C36DA">
        <w:t>Without prejudice to the generality of subsection (1),</w:t>
      </w:r>
      <w:r w:rsidR="00067225">
        <w:t xml:space="preserve"> in respect of an authorised purpose, </w:t>
      </w:r>
      <w:r w:rsidRPr="006C36DA">
        <w:t>the Comptroller may require</w:t>
      </w:r>
      <w:r w:rsidR="00067225">
        <w:t>, by giving reasonable notice in writing</w:t>
      </w:r>
      <w:r w:rsidRPr="006C36DA">
        <w:t xml:space="preserve"> </w:t>
      </w:r>
      <w:r w:rsidR="00067225">
        <w:t>a</w:t>
      </w:r>
      <w:r w:rsidRPr="006C36DA">
        <w:t xml:space="preserve">— </w:t>
      </w:r>
    </w:p>
    <w:p w14:paraId="63136A83" w14:textId="77777777" w:rsidR="00CF2FE0" w:rsidRPr="006C36DA" w:rsidRDefault="00CF2FE0" w:rsidP="00CF2FE0">
      <w:pPr>
        <w:pStyle w:val="StyleStyleSub-ParaLeft07115pt"/>
      </w:pPr>
      <w:r w:rsidRPr="006C36DA">
        <w:rPr>
          <w:i/>
        </w:rPr>
        <w:t>(a)</w:t>
      </w:r>
      <w:r w:rsidRPr="006C36DA">
        <w:rPr>
          <w:i/>
        </w:rPr>
        <w:tab/>
      </w:r>
      <w:r w:rsidRPr="006C36DA">
        <w:t xml:space="preserve">bank to furnish to the Comptroller details of any banking account or other assets which may be held on behalf of any person, or to furnish a copy of bank statements of any such banking account; </w:t>
      </w:r>
    </w:p>
    <w:p w14:paraId="7AEA1733" w14:textId="77777777" w:rsidR="00CF2FE0" w:rsidRPr="006C36DA" w:rsidRDefault="00CF2FE0" w:rsidP="00CF2FE0">
      <w:pPr>
        <w:pStyle w:val="StyleStyleSub-ParaLeft07115pt"/>
      </w:pPr>
      <w:r w:rsidRPr="006C36DA">
        <w:rPr>
          <w:i/>
        </w:rPr>
        <w:t>(b)</w:t>
      </w:r>
      <w:r w:rsidRPr="006C36DA">
        <w:tab/>
        <w:t xml:space="preserve">bank to permit the Comptroller or an authorised officer to inspect the records of the bank with respect to the banking account of any person; </w:t>
      </w:r>
    </w:p>
    <w:p w14:paraId="01890A26" w14:textId="77777777" w:rsidR="00CF2FE0" w:rsidRPr="006C36DA" w:rsidRDefault="00CF2FE0" w:rsidP="00CF2FE0">
      <w:pPr>
        <w:pStyle w:val="StyleStyleSub-ParaLeft07115pt"/>
      </w:pPr>
      <w:r w:rsidRPr="006C36DA">
        <w:rPr>
          <w:i/>
        </w:rPr>
        <w:t>(c)</w:t>
      </w:r>
      <w:r w:rsidRPr="006C36DA">
        <w:tab/>
        <w:t>bank to furnish annually a schedule showing the amount of interest paid on deposits together with the names and addresses of the persons to whom such interest accrued;</w:t>
      </w:r>
    </w:p>
    <w:p w14:paraId="015708C8" w14:textId="77777777" w:rsidR="00CF2FE0" w:rsidRPr="006C36DA" w:rsidRDefault="00CF2FE0" w:rsidP="00CF2FE0">
      <w:pPr>
        <w:pStyle w:val="StyleStyleSub-ParaLeft07115pt"/>
      </w:pPr>
      <w:r w:rsidRPr="006C36DA">
        <w:rPr>
          <w:i/>
        </w:rPr>
        <w:t>(d)</w:t>
      </w:r>
      <w:r w:rsidRPr="006C36DA">
        <w:tab/>
        <w:t xml:space="preserve">officer of a bank to appear before the Comptroller to give evidence respecting any bank account or other assets which may be held by the bank on behalf of any person. </w:t>
      </w:r>
    </w:p>
    <w:p w14:paraId="02F8A43F" w14:textId="77777777" w:rsidR="00CF2FE0" w:rsidRPr="006C36DA" w:rsidRDefault="00CF2FE0" w:rsidP="00CF2FE0">
      <w:pPr>
        <w:pStyle w:val="Sub-Section"/>
      </w:pPr>
      <w:r w:rsidRPr="006C36DA">
        <w:rPr>
          <w:b/>
        </w:rPr>
        <w:t>(3)</w:t>
      </w:r>
      <w:r w:rsidRPr="006C36DA">
        <w:rPr>
          <w:b/>
        </w:rPr>
        <w:tab/>
      </w:r>
      <w:r w:rsidRPr="006C36DA">
        <w:t>Subsection (1) extends to the supply of information, the production of documents and the giving of evidence to the Comptroller in relation to—</w:t>
      </w:r>
    </w:p>
    <w:p w14:paraId="17C1BDB8" w14:textId="77777777" w:rsidR="00CF2FE0" w:rsidRPr="006C36DA" w:rsidRDefault="00CF2FE0" w:rsidP="00CF2FE0">
      <w:pPr>
        <w:pStyle w:val="StyleStyleSub-ParaLeft07115pt"/>
      </w:pPr>
      <w:r w:rsidRPr="006C36DA">
        <w:rPr>
          <w:i/>
        </w:rPr>
        <w:t>(a)</w:t>
      </w:r>
      <w:r w:rsidRPr="006C36DA">
        <w:rPr>
          <w:i/>
        </w:rPr>
        <w:tab/>
      </w:r>
      <w:r w:rsidRPr="006C36DA">
        <w:t>the payment of income by any person to a person who is a non-resident for the year of payment;</w:t>
      </w:r>
    </w:p>
    <w:p w14:paraId="7E980937" w14:textId="77777777" w:rsidR="00CF2FE0" w:rsidRPr="006C36DA" w:rsidRDefault="00CF2FE0" w:rsidP="00CF2FE0">
      <w:pPr>
        <w:pStyle w:val="StyleStyleSub-ParaLeft07115pt"/>
      </w:pPr>
      <w:r w:rsidRPr="006C36DA">
        <w:t>(</w:t>
      </w:r>
      <w:r w:rsidRPr="006C36DA">
        <w:rPr>
          <w:i/>
          <w:iCs/>
        </w:rPr>
        <w:t>b</w:t>
      </w:r>
      <w:r w:rsidRPr="006C36DA">
        <w:t>)</w:t>
      </w:r>
      <w:r w:rsidRPr="006C36DA">
        <w:tab/>
        <w:t xml:space="preserve">the payment of remuneration by an employer to an employee, the deduction of tax from the remuneration and the accounting for any tax so deducted. </w:t>
      </w:r>
    </w:p>
    <w:p w14:paraId="29A66DC1" w14:textId="77777777" w:rsidR="00CF2FE0" w:rsidRPr="006C36DA" w:rsidRDefault="00CF2FE0" w:rsidP="00CF2FE0">
      <w:pPr>
        <w:pStyle w:val="Sub-Section"/>
      </w:pPr>
      <w:r w:rsidRPr="006C36DA">
        <w:rPr>
          <w:b/>
        </w:rPr>
        <w:t>(4)</w:t>
      </w:r>
      <w:r w:rsidRPr="006C36DA">
        <w:rPr>
          <w:b/>
        </w:rPr>
        <w:tab/>
      </w:r>
      <w:r w:rsidRPr="006C36DA">
        <w:t xml:space="preserve">The Comptroller may make copies of books of account or other documents that are produced for purposes of this section, or may retain them where such course of action appears to the Comptroller to be necessary for the purposes of any prosecution or the substantiation of any assessment. </w:t>
      </w:r>
    </w:p>
    <w:p w14:paraId="70CD58CE" w14:textId="77777777" w:rsidR="00CF2FE0" w:rsidRPr="006C36DA" w:rsidRDefault="00CF2FE0" w:rsidP="00CF2FE0">
      <w:pPr>
        <w:pStyle w:val="Sub-Section"/>
      </w:pPr>
      <w:r w:rsidRPr="006C36DA">
        <w:rPr>
          <w:b/>
        </w:rPr>
        <w:t>(5)</w:t>
      </w:r>
      <w:r w:rsidRPr="006C36DA">
        <w:tab/>
        <w:t xml:space="preserve">Subject to section 27(8), section 27 and this section have effect notwithstanding any law relating to confidentiality, privilege, or the public interest with respect to the production of or access to documents or other evidence, including a law relating to bank secrecy and any contractual duty of confidentiality. </w:t>
      </w:r>
    </w:p>
    <w:p w14:paraId="10D4D2EC" w14:textId="77777777" w:rsidR="00CF2FE0" w:rsidRPr="006C36DA" w:rsidRDefault="00CF2FE0" w:rsidP="00CF2FE0">
      <w:pPr>
        <w:pStyle w:val="MarginalNoteRev"/>
        <w:rPr>
          <w:lang w:val="en-029"/>
        </w:rPr>
      </w:pPr>
      <w:bookmarkStart w:id="35" w:name="_Toc118465086"/>
      <w:r w:rsidRPr="006C36DA">
        <w:rPr>
          <w:lang w:val="en-029"/>
        </w:rPr>
        <w:t>29.</w:t>
      </w:r>
      <w:r w:rsidRPr="006C36DA">
        <w:rPr>
          <w:lang w:val="en-029"/>
        </w:rPr>
        <w:tab/>
        <w:t>Official information and official secrecy</w:t>
      </w:r>
      <w:bookmarkEnd w:id="35"/>
    </w:p>
    <w:p w14:paraId="4FAC536B" w14:textId="77777777" w:rsidR="00CF2FE0" w:rsidRPr="006C36DA" w:rsidRDefault="00CF2FE0" w:rsidP="00CF2FE0">
      <w:pPr>
        <w:pStyle w:val="StyleSub-SectionFirstline0"/>
      </w:pPr>
      <w:r w:rsidRPr="006C36DA">
        <w:t>The Comptroller may require any officer in the employment of the Government or other public body to supply such particulars as may be required for the purposes of a revenue law and which may be in the possession of such officer, other than any particulars as to which the officer is under any statutory obligation to observe secrecy.</w:t>
      </w:r>
    </w:p>
    <w:p w14:paraId="210905BE" w14:textId="77777777" w:rsidR="00CF2FE0" w:rsidRPr="006C36DA" w:rsidRDefault="00CF2FE0" w:rsidP="00CF2FE0">
      <w:pPr>
        <w:pStyle w:val="PartHead"/>
        <w:outlineLvl w:val="0"/>
      </w:pPr>
      <w:bookmarkStart w:id="36" w:name="_Toc118465087"/>
      <w:r w:rsidRPr="006C36DA">
        <w:t>PART – IV ASSESSMENTS</w:t>
      </w:r>
      <w:bookmarkEnd w:id="36"/>
    </w:p>
    <w:p w14:paraId="722E03A4" w14:textId="77777777" w:rsidR="00CF2FE0" w:rsidRPr="006C36DA" w:rsidRDefault="00CF2FE0" w:rsidP="00CF2FE0">
      <w:pPr>
        <w:pStyle w:val="MarginalNoteRev"/>
        <w:rPr>
          <w:lang w:val="en-029"/>
        </w:rPr>
      </w:pPr>
      <w:bookmarkStart w:id="37" w:name="_Toc118465088"/>
      <w:r w:rsidRPr="006C36DA">
        <w:rPr>
          <w:lang w:val="en-029"/>
        </w:rPr>
        <w:t>30.</w:t>
      </w:r>
      <w:r w:rsidRPr="006C36DA">
        <w:rPr>
          <w:lang w:val="en-029"/>
        </w:rPr>
        <w:tab/>
        <w:t>Assessments</w:t>
      </w:r>
      <w:bookmarkEnd w:id="37"/>
    </w:p>
    <w:p w14:paraId="6A4E9E91" w14:textId="77777777" w:rsidR="00CF2FE0" w:rsidRPr="006C36DA" w:rsidRDefault="00CF2FE0" w:rsidP="00CF2FE0">
      <w:pPr>
        <w:pStyle w:val="Sub-Section"/>
      </w:pPr>
      <w:r w:rsidRPr="006C36DA">
        <w:rPr>
          <w:b/>
        </w:rPr>
        <w:t>(1)</w:t>
      </w:r>
      <w:r w:rsidRPr="006C36DA">
        <w:rPr>
          <w:b/>
        </w:rPr>
        <w:tab/>
      </w:r>
      <w:r w:rsidRPr="006C36DA">
        <w:t>An assessment of a taxpayer’s liability to pay tax is to be made in the manner prescribed by this Act and the relevant revenue law.</w:t>
      </w:r>
    </w:p>
    <w:p w14:paraId="65260168" w14:textId="77777777" w:rsidR="00CF2FE0" w:rsidRPr="006C36DA" w:rsidRDefault="00CF2FE0" w:rsidP="00CF2FE0">
      <w:pPr>
        <w:pStyle w:val="Sub-Section"/>
      </w:pPr>
      <w:r w:rsidRPr="006C36DA">
        <w:rPr>
          <w:b/>
        </w:rPr>
        <w:t>(2)</w:t>
      </w:r>
      <w:r w:rsidRPr="006C36DA">
        <w:rPr>
          <w:b/>
        </w:rPr>
        <w:tab/>
      </w:r>
      <w:r w:rsidRPr="006C36DA">
        <w:t>An assessment by the Comptroller may be based upon the information supplied by the taxpayer in a tax return and upon any other relevant information available to the Comptroller.</w:t>
      </w:r>
    </w:p>
    <w:p w14:paraId="7E10DFB9" w14:textId="77777777" w:rsidR="00CF2FE0" w:rsidRPr="006C36DA" w:rsidRDefault="00CF2FE0" w:rsidP="00CF2FE0">
      <w:pPr>
        <w:pStyle w:val="Sub-Section"/>
      </w:pPr>
      <w:r w:rsidRPr="006C36DA">
        <w:rPr>
          <w:b/>
        </w:rPr>
        <w:t>(3)</w:t>
      </w:r>
      <w:r w:rsidRPr="006C36DA">
        <w:rPr>
          <w:b/>
        </w:rPr>
        <w:tab/>
      </w:r>
      <w:r w:rsidRPr="006C36DA">
        <w:t>If a taxpayer fails to file a tax return as required, the Comptroller may make an assessment of the amount of tax payable, based upon best judgement and information reasonably available to the Comptroller.</w:t>
      </w:r>
    </w:p>
    <w:p w14:paraId="6863C074" w14:textId="77777777" w:rsidR="00CF2FE0" w:rsidRPr="006C36DA" w:rsidRDefault="00CF2FE0" w:rsidP="00CF2FE0">
      <w:pPr>
        <w:pStyle w:val="MarginalNoteRev"/>
        <w:rPr>
          <w:lang w:val="en-029"/>
        </w:rPr>
      </w:pPr>
      <w:bookmarkStart w:id="38" w:name="_Toc118465089"/>
      <w:r w:rsidRPr="006C36DA">
        <w:rPr>
          <w:lang w:val="en-029"/>
        </w:rPr>
        <w:t>31.</w:t>
      </w:r>
      <w:r w:rsidRPr="006C36DA">
        <w:rPr>
          <w:lang w:val="en-029"/>
        </w:rPr>
        <w:tab/>
        <w:t>New or Revised Assessment</w:t>
      </w:r>
      <w:bookmarkEnd w:id="38"/>
    </w:p>
    <w:p w14:paraId="55DB12E8" w14:textId="77777777" w:rsidR="00CF2FE0" w:rsidRPr="006C36DA" w:rsidRDefault="00CF2FE0" w:rsidP="00CF2FE0">
      <w:pPr>
        <w:pStyle w:val="Sub-Section"/>
      </w:pPr>
      <w:r w:rsidRPr="006C36DA">
        <w:rPr>
          <w:b/>
        </w:rPr>
        <w:t>(1)</w:t>
      </w:r>
      <w:r w:rsidRPr="006C36DA">
        <w:rPr>
          <w:b/>
        </w:rPr>
        <w:tab/>
      </w:r>
      <w:r w:rsidRPr="006C36DA">
        <w:t>The Comptroller may make a new assessment, or may revise an assessment previously made, within the time limits specified in section 32, if the Comptroller is of the opinion that the original assessment was incorrect.</w:t>
      </w:r>
    </w:p>
    <w:p w14:paraId="50713648" w14:textId="77777777" w:rsidR="00CF2FE0" w:rsidRPr="006C36DA" w:rsidRDefault="00CF2FE0" w:rsidP="00CF2FE0">
      <w:pPr>
        <w:pStyle w:val="Sub-Section"/>
      </w:pPr>
      <w:r w:rsidRPr="006C36DA">
        <w:rPr>
          <w:b/>
        </w:rPr>
        <w:t>(2)</w:t>
      </w:r>
      <w:r w:rsidRPr="006C36DA">
        <w:rPr>
          <w:b/>
        </w:rPr>
        <w:tab/>
      </w:r>
      <w:r w:rsidRPr="006C36DA">
        <w:t>If the taxpayer</w:t>
      </w:r>
      <w:r w:rsidRPr="006C36DA">
        <w:rPr>
          <w:lang w:val="en-CA"/>
        </w:rPr>
        <w:t xml:space="preserve"> has failed to comply with record keeping requirements or has submitted inaccurate information, </w:t>
      </w:r>
      <w:r w:rsidRPr="006C36DA">
        <w:t>the Comptroller may use best judgement and information reasonably available in making anew or revised assessment.</w:t>
      </w:r>
    </w:p>
    <w:p w14:paraId="223C467E" w14:textId="77777777" w:rsidR="00CF2FE0" w:rsidRPr="006C36DA" w:rsidRDefault="00CF2FE0" w:rsidP="00CF2FE0">
      <w:pPr>
        <w:pStyle w:val="Sub-Section"/>
      </w:pPr>
      <w:r w:rsidRPr="006C36DA">
        <w:rPr>
          <w:b/>
        </w:rPr>
        <w:t>(3)</w:t>
      </w:r>
      <w:r w:rsidRPr="006C36DA">
        <w:tab/>
        <w:t xml:space="preserve">If a taxpayer files an amended return under subsection (7) of section 22, the Comptroller must revise the original assessment if satisfied that the original assessment was based on incorrect information. </w:t>
      </w:r>
    </w:p>
    <w:p w14:paraId="7D691D8C" w14:textId="77777777" w:rsidR="00CF2FE0" w:rsidRPr="006C36DA" w:rsidRDefault="00CF2FE0" w:rsidP="00CF2FE0">
      <w:pPr>
        <w:pStyle w:val="MarginalNoteRev"/>
        <w:rPr>
          <w:lang w:val="en-029"/>
        </w:rPr>
      </w:pPr>
      <w:bookmarkStart w:id="39" w:name="_Toc118465090"/>
      <w:r w:rsidRPr="006C36DA">
        <w:rPr>
          <w:lang w:val="en-029"/>
        </w:rPr>
        <w:t>32.</w:t>
      </w:r>
      <w:r w:rsidRPr="006C36DA">
        <w:rPr>
          <w:lang w:val="en-029"/>
        </w:rPr>
        <w:tab/>
        <w:t>Time limits for Assessments and Revised Assessments</w:t>
      </w:r>
      <w:bookmarkEnd w:id="39"/>
    </w:p>
    <w:p w14:paraId="449F7287" w14:textId="65F5D42E" w:rsidR="00CF2FE0" w:rsidRPr="006C36DA" w:rsidRDefault="00CF2FE0" w:rsidP="00CF2FE0">
      <w:pPr>
        <w:pStyle w:val="Sub-Section"/>
      </w:pPr>
      <w:r w:rsidRPr="006C36DA">
        <w:rPr>
          <w:b/>
        </w:rPr>
        <w:t>(1)</w:t>
      </w:r>
      <w:r w:rsidRPr="006C36DA">
        <w:tab/>
        <w:t>The Comptroller may not make an assessment, including a new assessment or a revised assessment, more than s</w:t>
      </w:r>
      <w:r w:rsidR="00067225">
        <w:t>even</w:t>
      </w:r>
      <w:r w:rsidRPr="006C36DA">
        <w:t xml:space="preserve"> years after the end of the tax period to which the assessment relates.  </w:t>
      </w:r>
    </w:p>
    <w:p w14:paraId="33F989D3" w14:textId="3BCEB0E2" w:rsidR="00CF2FE0" w:rsidRPr="006C36DA" w:rsidRDefault="00CF2FE0" w:rsidP="00CF2FE0">
      <w:pPr>
        <w:pStyle w:val="Sub-Section"/>
      </w:pPr>
      <w:r w:rsidRPr="006C36DA">
        <w:rPr>
          <w:b/>
        </w:rPr>
        <w:t>(2)</w:t>
      </w:r>
      <w:r w:rsidRPr="006C36DA">
        <w:rPr>
          <w:b/>
        </w:rPr>
        <w:tab/>
      </w:r>
      <w:r w:rsidRPr="006C36DA">
        <w:t xml:space="preserve">Notwithstanding subsection (1), in the case of an assessment made under subsection (1) of section 31 if the original assessment was based upon incorrect information due to the fraud or wilful neglect of the taxpayer, the revised assessment must be made within </w:t>
      </w:r>
      <w:r w:rsidR="00067225">
        <w:t xml:space="preserve">twelve </w:t>
      </w:r>
      <w:r w:rsidRPr="006C36DA">
        <w:t>years of the end of the tax period to which the return relates.</w:t>
      </w:r>
    </w:p>
    <w:p w14:paraId="072922E5" w14:textId="475A9E18" w:rsidR="00CF2FE0" w:rsidRPr="006C36DA" w:rsidRDefault="00CF2FE0" w:rsidP="00CF2FE0">
      <w:pPr>
        <w:pStyle w:val="Sub-Section"/>
      </w:pPr>
      <w:r w:rsidRPr="006C36DA">
        <w:rPr>
          <w:b/>
        </w:rPr>
        <w:t>(3)</w:t>
      </w:r>
      <w:r w:rsidRPr="006C36DA">
        <w:rPr>
          <w:b/>
        </w:rPr>
        <w:tab/>
      </w:r>
      <w:r w:rsidRPr="006C36DA">
        <w:t xml:space="preserve">Notwithstanding subsection (1), an assessment under section 30(3) must be made within </w:t>
      </w:r>
      <w:r w:rsidR="00067225">
        <w:t>seven</w:t>
      </w:r>
      <w:r w:rsidRPr="006C36DA">
        <w:t xml:space="preserve"> years of the end of the tax period to which the return relates, but if the taxpayer files a return within </w:t>
      </w:r>
      <w:r w:rsidR="00067225">
        <w:t>seven</w:t>
      </w:r>
      <w:r w:rsidRPr="006C36DA">
        <w:t xml:space="preserve"> years after the end of the tax period, the assessment must be made within </w:t>
      </w:r>
      <w:r w:rsidR="00067225">
        <w:t>seven</w:t>
      </w:r>
      <w:r w:rsidRPr="006C36DA">
        <w:t xml:space="preserve"> years of the end of the year in which the return is filed.</w:t>
      </w:r>
    </w:p>
    <w:p w14:paraId="502C6A5B" w14:textId="6A3F7FC1" w:rsidR="00CF2FE0" w:rsidRPr="006C36DA" w:rsidRDefault="00CF2FE0" w:rsidP="00CF2FE0">
      <w:pPr>
        <w:pStyle w:val="Sub-Section"/>
      </w:pPr>
      <w:r w:rsidRPr="006C36DA">
        <w:rPr>
          <w:b/>
        </w:rPr>
        <w:t>(4)</w:t>
      </w:r>
      <w:r w:rsidRPr="006C36DA">
        <w:rPr>
          <w:b/>
        </w:rPr>
        <w:tab/>
      </w:r>
      <w:r w:rsidRPr="006C36DA">
        <w:t xml:space="preserve">Notwithstanding subsection (1), if the return for a tax period is filed </w:t>
      </w:r>
      <w:r w:rsidR="00067225">
        <w:t>five</w:t>
      </w:r>
      <w:r w:rsidRPr="006C36DA">
        <w:t xml:space="preserve"> years or later after the end of the tax period, an assessment must be made within one year of the end of the year in which the return is filed, and a revised assessment may be made at any time, if no return has yet been filed.</w:t>
      </w:r>
    </w:p>
    <w:p w14:paraId="52F9039E" w14:textId="77777777" w:rsidR="00CF2FE0" w:rsidRPr="006C36DA" w:rsidRDefault="00CF2FE0" w:rsidP="00CF2FE0">
      <w:pPr>
        <w:pStyle w:val="Sub-Section"/>
        <w:rPr>
          <w:lang w:val="en-029"/>
        </w:rPr>
      </w:pPr>
      <w:r w:rsidRPr="006C36DA">
        <w:rPr>
          <w:b/>
          <w:lang w:val="en-029"/>
        </w:rPr>
        <w:t>(5)</w:t>
      </w:r>
      <w:r w:rsidRPr="006C36DA">
        <w:rPr>
          <w:b/>
          <w:lang w:val="en-029"/>
        </w:rPr>
        <w:tab/>
      </w:r>
      <w:r w:rsidRPr="006C36DA">
        <w:rPr>
          <w:lang w:val="en-029"/>
        </w:rPr>
        <w:t>If an assessment is not made within the time limits specified in this section, an assessment is treated to have been made in the amount of tax, if any, that has been withheld for the tax period, or, if no tax has been withheld, that no tax is payable.</w:t>
      </w:r>
    </w:p>
    <w:p w14:paraId="360CA714" w14:textId="77777777" w:rsidR="00CF2FE0" w:rsidRPr="006C36DA" w:rsidRDefault="00CF2FE0" w:rsidP="00CF2FE0">
      <w:pPr>
        <w:pStyle w:val="Sub-Section"/>
        <w:rPr>
          <w:lang w:val="en-029"/>
        </w:rPr>
      </w:pPr>
      <w:r w:rsidRPr="006C36DA">
        <w:rPr>
          <w:b/>
          <w:lang w:val="en-029"/>
        </w:rPr>
        <w:t>(6)</w:t>
      </w:r>
      <w:r w:rsidRPr="006C36DA">
        <w:rPr>
          <w:lang w:val="en-029"/>
        </w:rPr>
        <w:tab/>
        <w:t>Nothing in this section prevents the amendment of an assessment to give effect to a decision of the Commissioners or Court.</w:t>
      </w:r>
    </w:p>
    <w:p w14:paraId="1E728C93" w14:textId="77777777" w:rsidR="00CF2FE0" w:rsidRPr="006C36DA" w:rsidRDefault="00CF2FE0" w:rsidP="00CF2FE0">
      <w:pPr>
        <w:pStyle w:val="MarginalNoteRev"/>
        <w:rPr>
          <w:lang w:val="en-029"/>
        </w:rPr>
      </w:pPr>
      <w:bookmarkStart w:id="40" w:name="_Toc118465091"/>
      <w:r w:rsidRPr="006C36DA">
        <w:rPr>
          <w:lang w:val="en-029"/>
        </w:rPr>
        <w:t>33.</w:t>
      </w:r>
      <w:r w:rsidRPr="006C36DA">
        <w:rPr>
          <w:lang w:val="en-029"/>
        </w:rPr>
        <w:tab/>
        <w:t>Jeopardy Assessment</w:t>
      </w:r>
      <w:bookmarkEnd w:id="40"/>
    </w:p>
    <w:p w14:paraId="2B87A2DE" w14:textId="77777777" w:rsidR="00CF2FE0" w:rsidRPr="006C36DA" w:rsidRDefault="00CF2FE0" w:rsidP="00CF2FE0">
      <w:pPr>
        <w:pStyle w:val="Sub-Section"/>
      </w:pPr>
      <w:r w:rsidRPr="006C36DA">
        <w:rPr>
          <w:b/>
        </w:rPr>
        <w:t>(1)</w:t>
      </w:r>
      <w:r w:rsidRPr="006C36DA">
        <w:tab/>
        <w:t xml:space="preserve">The Comptroller may make an assessment, using best judgement and information reasonably available, in advance of the date on which a tax return is normally due, if that action is required to secure the collection of the tax. </w:t>
      </w:r>
    </w:p>
    <w:p w14:paraId="0D7FF2B9" w14:textId="77777777" w:rsidR="00CF2FE0" w:rsidRPr="006C36DA" w:rsidRDefault="00CF2FE0" w:rsidP="00CF2FE0">
      <w:pPr>
        <w:pStyle w:val="Sub-Section"/>
      </w:pPr>
      <w:r w:rsidRPr="006C36DA">
        <w:rPr>
          <w:b/>
        </w:rPr>
        <w:t>(2)</w:t>
      </w:r>
      <w:r w:rsidRPr="006C36DA">
        <w:rPr>
          <w:b/>
        </w:rPr>
        <w:tab/>
      </w:r>
      <w:r w:rsidRPr="006C36DA">
        <w:t>In addition to a right of appeal under Part V, an appeal against an assessment made under this section may be made to the High Court on the ground that</w:t>
      </w:r>
      <w:r w:rsidRPr="006C36DA">
        <w:sym w:font="Symbol" w:char="F0BE"/>
      </w:r>
    </w:p>
    <w:p w14:paraId="008F4F0B" w14:textId="77777777" w:rsidR="00CF2FE0" w:rsidRPr="006C36DA" w:rsidRDefault="00CF2FE0" w:rsidP="00CF2FE0">
      <w:pPr>
        <w:pStyle w:val="StyleStyleSub-ParaLeft07115pt"/>
        <w:rPr>
          <w:i/>
        </w:rPr>
      </w:pPr>
      <w:r w:rsidRPr="006C36DA">
        <w:rPr>
          <w:i/>
        </w:rPr>
        <w:t>(a)</w:t>
      </w:r>
      <w:r w:rsidRPr="006C36DA">
        <w:rPr>
          <w:i/>
        </w:rPr>
        <w:tab/>
      </w:r>
      <w:r w:rsidRPr="006C36DA">
        <w:t>its amount is excessive; or</w:t>
      </w:r>
    </w:p>
    <w:p w14:paraId="14D81671" w14:textId="77777777" w:rsidR="00CF2FE0" w:rsidRPr="006C36DA" w:rsidRDefault="00CF2FE0" w:rsidP="00CF2FE0">
      <w:pPr>
        <w:pStyle w:val="StyleStyleSub-ParaLeft07115pt"/>
        <w:rPr>
          <w:i/>
        </w:rPr>
      </w:pPr>
      <w:r w:rsidRPr="006C36DA">
        <w:rPr>
          <w:i/>
        </w:rPr>
        <w:t>(b)</w:t>
      </w:r>
      <w:r w:rsidRPr="006C36DA">
        <w:rPr>
          <w:i/>
        </w:rPr>
        <w:tab/>
      </w:r>
      <w:r w:rsidRPr="006C36DA">
        <w:t>circumstances that justify a jeopardy assessment do not exist.</w:t>
      </w:r>
    </w:p>
    <w:p w14:paraId="40E19E6E" w14:textId="77777777" w:rsidR="00CF2FE0" w:rsidRPr="006C36DA" w:rsidRDefault="00CF2FE0" w:rsidP="00CF2FE0">
      <w:pPr>
        <w:pStyle w:val="MarginalNoteRev"/>
        <w:rPr>
          <w:lang w:val="en-029"/>
        </w:rPr>
      </w:pPr>
      <w:bookmarkStart w:id="41" w:name="_Toc118465092"/>
      <w:r w:rsidRPr="006C36DA">
        <w:rPr>
          <w:lang w:val="en-029"/>
        </w:rPr>
        <w:t>34.</w:t>
      </w:r>
      <w:r w:rsidRPr="006C36DA">
        <w:rPr>
          <w:lang w:val="en-029"/>
        </w:rPr>
        <w:tab/>
        <w:t>Notice of Assessment</w:t>
      </w:r>
      <w:bookmarkEnd w:id="41"/>
    </w:p>
    <w:p w14:paraId="2A87BBD7" w14:textId="77777777" w:rsidR="00CF2FE0" w:rsidRPr="006C36DA" w:rsidRDefault="00CF2FE0" w:rsidP="00CF2FE0">
      <w:pPr>
        <w:pStyle w:val="Sub-Section"/>
      </w:pPr>
      <w:r w:rsidRPr="006C36DA">
        <w:rPr>
          <w:b/>
        </w:rPr>
        <w:t>(1)</w:t>
      </w:r>
      <w:r w:rsidRPr="006C36DA">
        <w:rPr>
          <w:b/>
        </w:rPr>
        <w:tab/>
      </w:r>
      <w:r w:rsidRPr="006C36DA">
        <w:t>When an assessment is made, the Comptroller must issue a notice of assessment, to be served on the person assessed, which must be signed by an authorised officer, and contain the following information</w:t>
      </w:r>
      <w:r w:rsidRPr="006C36DA">
        <w:sym w:font="Symbol" w:char="F0BE"/>
      </w:r>
    </w:p>
    <w:p w14:paraId="343DE90B" w14:textId="77777777" w:rsidR="00CF2FE0" w:rsidRPr="006C36DA" w:rsidRDefault="00CF2FE0" w:rsidP="00CF2FE0">
      <w:pPr>
        <w:pStyle w:val="StyleStyleSub-ParaLeft07115pt"/>
        <w:rPr>
          <w:i/>
        </w:rPr>
      </w:pPr>
      <w:r w:rsidRPr="006C36DA">
        <w:rPr>
          <w:i/>
        </w:rPr>
        <w:t>(a)</w:t>
      </w:r>
      <w:r w:rsidRPr="006C36DA">
        <w:rPr>
          <w:i/>
        </w:rPr>
        <w:tab/>
      </w:r>
      <w:r w:rsidRPr="006C36DA">
        <w:t>the name of the taxpayer;</w:t>
      </w:r>
    </w:p>
    <w:p w14:paraId="46221ED7" w14:textId="77777777" w:rsidR="00CF2FE0" w:rsidRPr="006C36DA" w:rsidRDefault="00CF2FE0" w:rsidP="00CF2FE0">
      <w:pPr>
        <w:pStyle w:val="StyleStyleSub-ParaLeft07115pt"/>
        <w:rPr>
          <w:i/>
        </w:rPr>
      </w:pPr>
      <w:r w:rsidRPr="006C36DA">
        <w:rPr>
          <w:i/>
        </w:rPr>
        <w:t>(b)</w:t>
      </w:r>
      <w:r w:rsidRPr="006C36DA">
        <w:rPr>
          <w:i/>
        </w:rPr>
        <w:tab/>
      </w:r>
      <w:r w:rsidRPr="006C36DA">
        <w:t>the taxpayer identification number, if one has been issued to the taxpayer;</w:t>
      </w:r>
    </w:p>
    <w:p w14:paraId="260601C3" w14:textId="77777777" w:rsidR="00CF2FE0" w:rsidRPr="006C36DA" w:rsidRDefault="00CF2FE0" w:rsidP="00CF2FE0">
      <w:pPr>
        <w:pStyle w:val="StyleStyleSub-ParaLeft07115pt"/>
        <w:rPr>
          <w:i/>
        </w:rPr>
      </w:pPr>
      <w:r w:rsidRPr="006C36DA">
        <w:rPr>
          <w:i/>
        </w:rPr>
        <w:t>(c)</w:t>
      </w:r>
      <w:r w:rsidRPr="006C36DA">
        <w:rPr>
          <w:i/>
        </w:rPr>
        <w:tab/>
      </w:r>
      <w:r w:rsidRPr="006C36DA">
        <w:t>the date of issue of the notice;</w:t>
      </w:r>
    </w:p>
    <w:p w14:paraId="4F7E5FA5" w14:textId="77777777" w:rsidR="00CF2FE0" w:rsidRPr="006C36DA" w:rsidRDefault="00CF2FE0" w:rsidP="00CF2FE0">
      <w:pPr>
        <w:pStyle w:val="StyleStyleSub-ParaLeft07115pt"/>
        <w:rPr>
          <w:i/>
        </w:rPr>
      </w:pPr>
      <w:r w:rsidRPr="006C36DA">
        <w:rPr>
          <w:i/>
        </w:rPr>
        <w:t>(d)</w:t>
      </w:r>
      <w:r w:rsidRPr="006C36DA">
        <w:rPr>
          <w:i/>
        </w:rPr>
        <w:tab/>
      </w:r>
      <w:r w:rsidRPr="006C36DA">
        <w:t>the matter to which the notice relates;</w:t>
      </w:r>
    </w:p>
    <w:p w14:paraId="3E28138F" w14:textId="77777777" w:rsidR="00CF2FE0" w:rsidRPr="006C36DA" w:rsidRDefault="00CF2FE0" w:rsidP="00CF2FE0">
      <w:pPr>
        <w:pStyle w:val="StyleStyleSub-ParaLeft07115pt"/>
        <w:rPr>
          <w:i/>
        </w:rPr>
      </w:pPr>
      <w:r w:rsidRPr="006C36DA">
        <w:rPr>
          <w:i/>
        </w:rPr>
        <w:t>(e)</w:t>
      </w:r>
      <w:r w:rsidRPr="006C36DA">
        <w:rPr>
          <w:i/>
        </w:rPr>
        <w:tab/>
      </w:r>
      <w:r w:rsidRPr="006C36DA">
        <w:t>the amount of tax payable;</w:t>
      </w:r>
    </w:p>
    <w:p w14:paraId="22832DE4" w14:textId="77777777" w:rsidR="00CF2FE0" w:rsidRPr="006C36DA" w:rsidRDefault="00CF2FE0" w:rsidP="00CF2FE0">
      <w:pPr>
        <w:pStyle w:val="StyleStyleSub-ParaLeft07115pt"/>
        <w:rPr>
          <w:i/>
        </w:rPr>
      </w:pPr>
      <w:r w:rsidRPr="006C36DA">
        <w:rPr>
          <w:i/>
        </w:rPr>
        <w:t>(f)</w:t>
      </w:r>
      <w:r w:rsidRPr="006C36DA">
        <w:rPr>
          <w:i/>
        </w:rPr>
        <w:tab/>
      </w:r>
      <w:r w:rsidRPr="006C36DA">
        <w:t>a demand for payment of the tax by the date stipulated in the notice;</w:t>
      </w:r>
    </w:p>
    <w:p w14:paraId="1D844E9C" w14:textId="77777777" w:rsidR="00CF2FE0" w:rsidRPr="006C36DA" w:rsidRDefault="00CF2FE0" w:rsidP="00CF2FE0">
      <w:pPr>
        <w:pStyle w:val="StyleStyleSub-ParaLeft07115pt"/>
      </w:pPr>
      <w:r w:rsidRPr="006C36DA">
        <w:rPr>
          <w:i/>
        </w:rPr>
        <w:t>(g)</w:t>
      </w:r>
      <w:r w:rsidRPr="006C36DA">
        <w:rPr>
          <w:i/>
        </w:rPr>
        <w:tab/>
      </w:r>
      <w:r w:rsidRPr="006C36DA">
        <w:rPr>
          <w:i/>
        </w:rPr>
        <w:tab/>
      </w:r>
      <w:r w:rsidRPr="006C36DA">
        <w:t>the manner in which payment is to be made;</w:t>
      </w:r>
    </w:p>
    <w:p w14:paraId="6035331C" w14:textId="07CE82A4" w:rsidR="00CF2FE0" w:rsidRPr="006C36DA" w:rsidRDefault="00CF2FE0" w:rsidP="00CF2FE0">
      <w:pPr>
        <w:pStyle w:val="StyleStyleSub-ParaLeft07115pt"/>
        <w:rPr>
          <w:lang w:val="en-US"/>
        </w:rPr>
      </w:pPr>
      <w:r w:rsidRPr="006C36DA">
        <w:rPr>
          <w:i/>
        </w:rPr>
        <w:t>(</w:t>
      </w:r>
      <w:r w:rsidR="00644F57">
        <w:rPr>
          <w:i/>
        </w:rPr>
        <w:t>h</w:t>
      </w:r>
      <w:r w:rsidRPr="006C36DA">
        <w:rPr>
          <w:i/>
        </w:rPr>
        <w:t>)</w:t>
      </w:r>
      <w:r w:rsidRPr="006C36DA">
        <w:rPr>
          <w:i/>
        </w:rPr>
        <w:tab/>
      </w:r>
      <w:r w:rsidRPr="006C36DA">
        <w:rPr>
          <w:lang w:val="en-US"/>
        </w:rPr>
        <w:t>the manner of objecting to the assessment, and the time limit for doing so</w:t>
      </w:r>
      <w:r w:rsidRPr="006C36DA">
        <w:t>; and</w:t>
      </w:r>
    </w:p>
    <w:p w14:paraId="73F6AF2E" w14:textId="137B9C32" w:rsidR="00CF2FE0" w:rsidRPr="006C36DA" w:rsidRDefault="00CF2FE0" w:rsidP="00CF2FE0">
      <w:pPr>
        <w:pStyle w:val="StyleStyleSub-ParaLeft07115pt"/>
        <w:rPr>
          <w:i/>
        </w:rPr>
      </w:pPr>
      <w:r w:rsidRPr="006C36DA">
        <w:rPr>
          <w:i/>
        </w:rPr>
        <w:t>(</w:t>
      </w:r>
      <w:r w:rsidR="00644F57">
        <w:rPr>
          <w:i/>
        </w:rPr>
        <w:t>i</w:t>
      </w:r>
      <w:r w:rsidRPr="006C36DA">
        <w:rPr>
          <w:i/>
        </w:rPr>
        <w:t>)</w:t>
      </w:r>
      <w:r w:rsidRPr="006C36DA">
        <w:rPr>
          <w:i/>
        </w:rPr>
        <w:tab/>
      </w:r>
      <w:r w:rsidRPr="006C36DA">
        <w:t>other information, at the discretion of the Comptroller.</w:t>
      </w:r>
    </w:p>
    <w:p w14:paraId="59AB7B22" w14:textId="77777777" w:rsidR="00CF2FE0" w:rsidRPr="006C36DA" w:rsidRDefault="00CF2FE0" w:rsidP="00CF2FE0">
      <w:pPr>
        <w:pStyle w:val="Sub-Section"/>
      </w:pPr>
      <w:r w:rsidRPr="006C36DA">
        <w:rPr>
          <w:b/>
        </w:rPr>
        <w:t>(2)</w:t>
      </w:r>
      <w:r w:rsidRPr="006C36DA">
        <w:rPr>
          <w:b/>
        </w:rPr>
        <w:tab/>
      </w:r>
      <w:r w:rsidRPr="006C36DA">
        <w:t xml:space="preserve">The original or a certified copy of a notice of assessment is receivable in proceedings as conclusive evidence that the assessment has been duly made and, except in proceedings in relation to the assessment under Part V, that the amount and all particulars of the assessment are correct. </w:t>
      </w:r>
    </w:p>
    <w:p w14:paraId="229FB845" w14:textId="77777777" w:rsidR="00CF2FE0" w:rsidRPr="006C36DA" w:rsidRDefault="00CF2FE0" w:rsidP="00CF2FE0">
      <w:pPr>
        <w:pStyle w:val="MarginalNoteRev"/>
        <w:rPr>
          <w:lang w:val="en-029"/>
        </w:rPr>
      </w:pPr>
      <w:bookmarkStart w:id="42" w:name="_Toc118465093"/>
      <w:r w:rsidRPr="006C36DA">
        <w:rPr>
          <w:lang w:val="en-029"/>
        </w:rPr>
        <w:t>35.</w:t>
      </w:r>
      <w:r w:rsidRPr="006C36DA">
        <w:rPr>
          <w:lang w:val="en-029"/>
        </w:rPr>
        <w:tab/>
        <w:t>Anti-avoidance</w:t>
      </w:r>
      <w:bookmarkEnd w:id="42"/>
    </w:p>
    <w:p w14:paraId="646CFEA3" w14:textId="77777777" w:rsidR="00CF2FE0" w:rsidRPr="006C36DA" w:rsidRDefault="00CF2FE0" w:rsidP="00CF2FE0">
      <w:pPr>
        <w:pStyle w:val="Sub-Section"/>
      </w:pPr>
      <w:r w:rsidRPr="006C36DA">
        <w:rPr>
          <w:b/>
        </w:rPr>
        <w:t>(1)</w:t>
      </w:r>
      <w:r w:rsidRPr="006C36DA">
        <w:tab/>
        <w:t>In making an assessment, the Comptroller may disregard a transaction or series of transactions that are artificial or fictitious, or treat according to its economic substance a transaction or series of transactions that have been mischaracterised.</w:t>
      </w:r>
    </w:p>
    <w:p w14:paraId="4471AFAC" w14:textId="77777777" w:rsidR="00CF2FE0" w:rsidRPr="006C36DA" w:rsidRDefault="00CF2FE0" w:rsidP="00CF2FE0">
      <w:pPr>
        <w:pStyle w:val="Sub-Section"/>
      </w:pPr>
      <w:r w:rsidRPr="006C36DA">
        <w:rPr>
          <w:b/>
        </w:rPr>
        <w:t>(2)</w:t>
      </w:r>
      <w:r w:rsidRPr="006C36DA">
        <w:rPr>
          <w:b/>
        </w:rPr>
        <w:tab/>
      </w:r>
      <w:r w:rsidRPr="006C36DA">
        <w:t>In making an assessment, the Comptroller may adjust transactions between related persons to the terms that would have obtained if the transaction had taken place between unrelated persons at arm’s length.</w:t>
      </w:r>
    </w:p>
    <w:p w14:paraId="586D2802" w14:textId="77777777" w:rsidR="00CF2FE0" w:rsidRPr="006C36DA" w:rsidRDefault="00CF2FE0" w:rsidP="00CF2FE0">
      <w:pPr>
        <w:pStyle w:val="Sub-Section"/>
      </w:pPr>
      <w:r w:rsidRPr="006C36DA">
        <w:rPr>
          <w:b/>
        </w:rPr>
        <w:t>(3)</w:t>
      </w:r>
      <w:r w:rsidRPr="006C36DA">
        <w:rPr>
          <w:b/>
        </w:rPr>
        <w:tab/>
      </w:r>
      <w:r w:rsidRPr="006C36DA">
        <w:t>In this section—</w:t>
      </w:r>
    </w:p>
    <w:p w14:paraId="6EA4BC5A" w14:textId="77777777" w:rsidR="00CF2FE0" w:rsidRPr="006C36DA" w:rsidRDefault="00CF2FE0" w:rsidP="00CF2FE0">
      <w:pPr>
        <w:pStyle w:val="definitionpara"/>
        <w:ind w:left="1440"/>
      </w:pPr>
      <w:r w:rsidRPr="006C36DA">
        <w:rPr>
          <w:b/>
        </w:rPr>
        <w:t>“scheme”</w:t>
      </w:r>
      <w:r w:rsidRPr="006C36DA">
        <w:t xml:space="preserve"> includes a course of action and an agreement, arrangement, promise, plan, proposal, or undertaking, whether expressed or implied and whether or not legally enforceable; </w:t>
      </w:r>
    </w:p>
    <w:p w14:paraId="40DAAA8D" w14:textId="77777777" w:rsidR="00CF2FE0" w:rsidRPr="006C36DA" w:rsidRDefault="00CF2FE0" w:rsidP="00CF2FE0">
      <w:pPr>
        <w:pStyle w:val="definitionpara"/>
        <w:ind w:left="1440"/>
      </w:pPr>
      <w:r w:rsidRPr="006C36DA">
        <w:rPr>
          <w:b/>
        </w:rPr>
        <w:t>“tax benefit”</w:t>
      </w:r>
      <w:r w:rsidRPr="006C36DA">
        <w:t xml:space="preserve"> includes a reduction or deferral in the liability of a person to pay tax, or an increase in the entitlement of a person to a refund;</w:t>
      </w:r>
    </w:p>
    <w:p w14:paraId="1FCDC5C1" w14:textId="77777777" w:rsidR="00CF2FE0" w:rsidRPr="006C36DA" w:rsidRDefault="00CF2FE0" w:rsidP="00CF2FE0">
      <w:pPr>
        <w:pStyle w:val="definitionpara"/>
        <w:ind w:left="1440"/>
        <w:rPr>
          <w:b/>
        </w:rPr>
      </w:pPr>
      <w:r w:rsidRPr="006C36DA">
        <w:rPr>
          <w:b/>
        </w:rPr>
        <w:t xml:space="preserve">“related person”, </w:t>
      </w:r>
      <w:r w:rsidRPr="006C36DA">
        <w:t>in relation to a person, means any other person who</w:t>
      </w:r>
      <w:r w:rsidRPr="006C36DA">
        <w:rPr>
          <w:b/>
        </w:rPr>
        <w:t>—</w:t>
      </w:r>
    </w:p>
    <w:p w14:paraId="3428517C" w14:textId="77777777" w:rsidR="00CF2FE0" w:rsidRPr="006C36DA" w:rsidRDefault="00CF2FE0" w:rsidP="001D67C8">
      <w:pPr>
        <w:pStyle w:val="StyleSub-ParaLeft07"/>
        <w:spacing w:before="0"/>
        <w:ind w:left="1872"/>
        <w:rPr>
          <w:i/>
          <w:iCs/>
          <w:sz w:val="23"/>
        </w:rPr>
      </w:pPr>
      <w:r w:rsidRPr="006C36DA">
        <w:rPr>
          <w:i/>
          <w:iCs/>
          <w:sz w:val="23"/>
        </w:rPr>
        <w:t>(a)</w:t>
      </w:r>
      <w:r w:rsidRPr="006C36DA">
        <w:rPr>
          <w:i/>
          <w:iCs/>
          <w:sz w:val="23"/>
        </w:rPr>
        <w:tab/>
      </w:r>
      <w:r w:rsidRPr="006C36DA">
        <w:rPr>
          <w:iCs/>
          <w:sz w:val="23"/>
        </w:rPr>
        <w:t>being an individual, is a relative of the person; or</w:t>
      </w:r>
    </w:p>
    <w:p w14:paraId="09CAC9C2" w14:textId="77777777" w:rsidR="00CF2FE0" w:rsidRPr="006C36DA" w:rsidRDefault="00CF2FE0" w:rsidP="001D67C8">
      <w:pPr>
        <w:pStyle w:val="StyleSub-ParaLeft07"/>
        <w:spacing w:before="0"/>
        <w:ind w:left="1872"/>
        <w:rPr>
          <w:i/>
          <w:iCs/>
          <w:sz w:val="23"/>
        </w:rPr>
      </w:pPr>
      <w:r w:rsidRPr="006C36DA">
        <w:rPr>
          <w:i/>
          <w:iCs/>
          <w:sz w:val="23"/>
        </w:rPr>
        <w:t>(b)</w:t>
      </w:r>
      <w:r w:rsidRPr="006C36DA">
        <w:rPr>
          <w:i/>
          <w:iCs/>
          <w:sz w:val="23"/>
        </w:rPr>
        <w:tab/>
      </w:r>
      <w:r w:rsidRPr="006C36DA">
        <w:rPr>
          <w:iCs/>
          <w:sz w:val="23"/>
        </w:rPr>
        <w:t>being a company, is controlled, directly or indirectly, by the person; or</w:t>
      </w:r>
      <w:r w:rsidRPr="006C36DA">
        <w:rPr>
          <w:i/>
          <w:iCs/>
          <w:sz w:val="23"/>
        </w:rPr>
        <w:t xml:space="preserve"> </w:t>
      </w:r>
    </w:p>
    <w:p w14:paraId="43AAC46F" w14:textId="77777777" w:rsidR="00CF2FE0" w:rsidRPr="006C36DA" w:rsidRDefault="00CF2FE0" w:rsidP="001D67C8">
      <w:pPr>
        <w:pStyle w:val="StyleSub-ParaLeft07"/>
        <w:spacing w:before="0"/>
        <w:ind w:left="1872"/>
        <w:rPr>
          <w:iCs/>
          <w:sz w:val="23"/>
        </w:rPr>
      </w:pPr>
      <w:r w:rsidRPr="006C36DA">
        <w:rPr>
          <w:i/>
          <w:iCs/>
          <w:sz w:val="23"/>
        </w:rPr>
        <w:t>(c)</w:t>
      </w:r>
      <w:r w:rsidRPr="006C36DA">
        <w:rPr>
          <w:i/>
          <w:iCs/>
          <w:sz w:val="23"/>
        </w:rPr>
        <w:tab/>
      </w:r>
      <w:r w:rsidRPr="006C36DA">
        <w:rPr>
          <w:iCs/>
          <w:sz w:val="23"/>
        </w:rPr>
        <w:t xml:space="preserve">is controlled, directly or indirectly, by a person or group of persons that control the person; and </w:t>
      </w:r>
    </w:p>
    <w:p w14:paraId="093EAF91" w14:textId="77777777" w:rsidR="00CF2FE0" w:rsidRPr="006C36DA" w:rsidRDefault="00CF2FE0" w:rsidP="00CF2FE0">
      <w:pPr>
        <w:pStyle w:val="StyleSub-ParaLeft07"/>
        <w:spacing w:before="0"/>
        <w:ind w:left="1530"/>
        <w:rPr>
          <w:iCs/>
          <w:sz w:val="23"/>
        </w:rPr>
      </w:pPr>
      <w:r w:rsidRPr="001D67C8">
        <w:rPr>
          <w:b/>
          <w:iCs/>
          <w:sz w:val="23"/>
        </w:rPr>
        <w:t>“relative”,</w:t>
      </w:r>
      <w:r w:rsidRPr="006C36DA">
        <w:rPr>
          <w:iCs/>
          <w:sz w:val="23"/>
        </w:rPr>
        <w:t xml:space="preserve"> in relation to an individual, means </w:t>
      </w:r>
      <w:r w:rsidRPr="006C36DA">
        <w:t>the individual’s spouse, a lineal descendant of the individual’s great-grandparents, or a spouse of such lineal descendant.</w:t>
      </w:r>
    </w:p>
    <w:p w14:paraId="44E20DF7" w14:textId="77777777" w:rsidR="00CF2FE0" w:rsidRPr="006C36DA" w:rsidRDefault="00CF2FE0" w:rsidP="00CF2FE0">
      <w:pPr>
        <w:pStyle w:val="Sub-Section"/>
      </w:pPr>
      <w:r w:rsidRPr="006C36DA">
        <w:rPr>
          <w:b/>
        </w:rPr>
        <w:t>(4)</w:t>
      </w:r>
      <w:r w:rsidRPr="006C36DA">
        <w:tab/>
        <w:t>If the Comptroller is satisfied that a scheme has been entered into or carried out and—</w:t>
      </w:r>
    </w:p>
    <w:p w14:paraId="2F3E90BA" w14:textId="77777777" w:rsidR="00CF2FE0" w:rsidRPr="006C36DA" w:rsidRDefault="00CF2FE0" w:rsidP="00CF2FE0">
      <w:pPr>
        <w:pStyle w:val="StyleSub-ParaLeft07"/>
        <w:spacing w:before="0"/>
      </w:pPr>
      <w:r w:rsidRPr="006C36DA">
        <w:rPr>
          <w:i/>
          <w:iCs/>
          <w:sz w:val="23"/>
        </w:rPr>
        <w:t>(a)</w:t>
      </w:r>
      <w:r w:rsidRPr="006C36DA">
        <w:tab/>
        <w:t>a person has obtained a tax benefit in connection with the scheme in a manner that constitutes a misuse or abuse of the provisions of a revenue law; and</w:t>
      </w:r>
    </w:p>
    <w:p w14:paraId="0E42FACD" w14:textId="77777777" w:rsidR="00CF2FE0" w:rsidRPr="006C36DA" w:rsidRDefault="00CF2FE0" w:rsidP="00CF2FE0">
      <w:pPr>
        <w:pStyle w:val="StyleSub-ParaLeft07"/>
        <w:spacing w:before="0"/>
      </w:pPr>
      <w:r w:rsidRPr="006C36DA">
        <w:rPr>
          <w:i/>
          <w:iCs/>
          <w:sz w:val="23"/>
        </w:rPr>
        <w:t>(b)</w:t>
      </w:r>
      <w:r w:rsidRPr="006C36DA">
        <w:tab/>
        <w:t>having regard to the substance of the scheme, it would be concluded that the main purpose, or one of the main purposes for the person, or one of the persons, who entered into or carried out the scheme, was to enable the person to obtain the tax benefit,</w:t>
      </w:r>
    </w:p>
    <w:p w14:paraId="3A9C4C09" w14:textId="77777777" w:rsidR="00CF2FE0" w:rsidRPr="006C36DA" w:rsidRDefault="00CF2FE0" w:rsidP="00CF2FE0">
      <w:pPr>
        <w:pStyle w:val="StyleSub-SectionFirstline0"/>
      </w:pPr>
      <w:r w:rsidRPr="006C36DA">
        <w:t>the Comptroller may, in making an assessment, determine the liability of the person who has obtained the tax benefit as if the scheme had not been entered into or carried out, or in such manner as the Comptroller considers appropriate for the prevention or reduction of the tax benefit.</w:t>
      </w:r>
    </w:p>
    <w:p w14:paraId="191DCCA3" w14:textId="77777777" w:rsidR="00CF2FE0" w:rsidRPr="006C36DA" w:rsidRDefault="00CF2FE0" w:rsidP="00CF2FE0">
      <w:pPr>
        <w:pStyle w:val="Sub-Section"/>
      </w:pPr>
      <w:r w:rsidRPr="006C36DA">
        <w:rPr>
          <w:b/>
        </w:rPr>
        <w:t>(5)</w:t>
      </w:r>
      <w:r w:rsidRPr="006C36DA">
        <w:rPr>
          <w:b/>
        </w:rPr>
        <w:tab/>
      </w:r>
      <w:r w:rsidRPr="006C36DA">
        <w:t>For the purposes of determining a person's liability under subsection (4), and for the purposes of ensuring the prevention or reduction of the tax benefit, the Comptroller may do any of the following—</w:t>
      </w:r>
    </w:p>
    <w:p w14:paraId="27405B1D" w14:textId="77777777" w:rsidR="00CF2FE0" w:rsidRPr="006C36DA" w:rsidRDefault="00CF2FE0" w:rsidP="00CF2FE0">
      <w:pPr>
        <w:pStyle w:val="StyleSub-ParaLeft07"/>
      </w:pPr>
      <w:r w:rsidRPr="006C36DA">
        <w:rPr>
          <w:i/>
          <w:iCs/>
          <w:sz w:val="23"/>
        </w:rPr>
        <w:t>(a)</w:t>
      </w:r>
      <w:r w:rsidRPr="006C36DA">
        <w:tab/>
        <w:t>treat a particular event that actually happened as not having happened;</w:t>
      </w:r>
    </w:p>
    <w:p w14:paraId="6AF42F77" w14:textId="77777777" w:rsidR="00CF2FE0" w:rsidRPr="006C36DA" w:rsidRDefault="00CF2FE0" w:rsidP="00CF2FE0">
      <w:pPr>
        <w:pStyle w:val="StyleSub-ParaLeft07"/>
        <w:spacing w:before="0"/>
      </w:pPr>
      <w:r w:rsidRPr="006C36DA">
        <w:rPr>
          <w:i/>
          <w:iCs/>
          <w:sz w:val="23"/>
        </w:rPr>
        <w:t>(b)</w:t>
      </w:r>
      <w:r w:rsidRPr="006C36DA">
        <w:tab/>
        <w:t>treat a particular event that did not actually happen as having happened and, if appropriate, treat the event as—</w:t>
      </w:r>
    </w:p>
    <w:p w14:paraId="34CDD075" w14:textId="77777777" w:rsidR="00CF2FE0" w:rsidRPr="006C36DA" w:rsidRDefault="00CF2FE0" w:rsidP="00CF2FE0">
      <w:pPr>
        <w:pStyle w:val="StyleStLuciaSubParagraphLeft103Hanging035Before"/>
      </w:pPr>
      <w:r w:rsidRPr="006C36DA">
        <w:t>(i)</w:t>
      </w:r>
      <w:r w:rsidRPr="006C36DA">
        <w:tab/>
        <w:t>having happened at a particular time; and</w:t>
      </w:r>
    </w:p>
    <w:p w14:paraId="56C2E574" w14:textId="77777777" w:rsidR="00CF2FE0" w:rsidRPr="006C36DA" w:rsidRDefault="00CF2FE0" w:rsidP="00CF2FE0">
      <w:pPr>
        <w:pStyle w:val="StyleStLuciaSubParagraphLeft103Hanging035Before"/>
      </w:pPr>
      <w:r w:rsidRPr="006C36DA">
        <w:t>(ii)</w:t>
      </w:r>
      <w:r w:rsidRPr="006C36DA">
        <w:tab/>
        <w:t>having involved particular action by a particular person;</w:t>
      </w:r>
    </w:p>
    <w:p w14:paraId="0DE981E3" w14:textId="77777777" w:rsidR="00CF2FE0" w:rsidRPr="006C36DA" w:rsidRDefault="00CF2FE0" w:rsidP="00CF2FE0">
      <w:pPr>
        <w:pStyle w:val="StyleStyleStyleSub-ParaLeft0712ptItalic1NotIt"/>
      </w:pPr>
      <w:r w:rsidRPr="006C36DA">
        <w:rPr>
          <w:i/>
        </w:rPr>
        <w:t>(c)</w:t>
      </w:r>
      <w:r w:rsidRPr="006C36DA">
        <w:tab/>
        <w:t>treat a particular event that actually happened as—</w:t>
      </w:r>
    </w:p>
    <w:p w14:paraId="5228A6C6" w14:textId="77777777" w:rsidR="00CF2FE0" w:rsidRPr="006C36DA" w:rsidRDefault="00CF2FE0" w:rsidP="00CF2FE0">
      <w:pPr>
        <w:pStyle w:val="StyleStLuciaSubParagraphLeft103Hanging035Before"/>
      </w:pPr>
      <w:r w:rsidRPr="006C36DA">
        <w:t>(i)</w:t>
      </w:r>
      <w:r w:rsidRPr="006C36DA">
        <w:tab/>
        <w:t>having happened at a time different from the time it actually happened; or</w:t>
      </w:r>
    </w:p>
    <w:p w14:paraId="7C92D471" w14:textId="77777777" w:rsidR="00CF2FE0" w:rsidRPr="006C36DA" w:rsidRDefault="00CF2FE0" w:rsidP="00CF2FE0">
      <w:pPr>
        <w:pStyle w:val="StyleStLuciaSubParagraphLeft103Hanging035Before"/>
      </w:pPr>
      <w:r w:rsidRPr="006C36DA">
        <w:t>(ii)</w:t>
      </w:r>
      <w:r w:rsidRPr="006C36DA">
        <w:tab/>
        <w:t>having involved particular action by a particular person (whether or not the event actually involved any action by that person).</w:t>
      </w:r>
    </w:p>
    <w:p w14:paraId="27ECDD13" w14:textId="77777777" w:rsidR="00CF2FE0" w:rsidRPr="006C36DA" w:rsidRDefault="00CF2FE0" w:rsidP="00CF2FE0">
      <w:pPr>
        <w:pStyle w:val="PartHead"/>
        <w:outlineLvl w:val="0"/>
      </w:pPr>
      <w:bookmarkStart w:id="43" w:name="_Toc118465094"/>
      <w:r w:rsidRPr="006C36DA">
        <w:t>PART V – OBJECTIONS AND APPEALS</w:t>
      </w:r>
      <w:bookmarkEnd w:id="43"/>
    </w:p>
    <w:p w14:paraId="44E9FCA4" w14:textId="77777777" w:rsidR="00CF2FE0" w:rsidRPr="006C36DA" w:rsidRDefault="00CF2FE0" w:rsidP="00CF2FE0">
      <w:pPr>
        <w:pStyle w:val="MarginalNoteRev"/>
        <w:rPr>
          <w:lang w:val="en-029"/>
        </w:rPr>
      </w:pPr>
      <w:bookmarkStart w:id="44" w:name="_Toc118465095"/>
      <w:r w:rsidRPr="006C36DA">
        <w:rPr>
          <w:lang w:val="en-029"/>
        </w:rPr>
        <w:t>36.</w:t>
      </w:r>
      <w:r w:rsidRPr="006C36DA">
        <w:rPr>
          <w:lang w:val="en-029"/>
        </w:rPr>
        <w:tab/>
        <w:t>Taxation decisions</w:t>
      </w:r>
      <w:bookmarkEnd w:id="44"/>
    </w:p>
    <w:p w14:paraId="5F8DF824" w14:textId="77777777" w:rsidR="00CF2FE0" w:rsidRPr="006C36DA" w:rsidRDefault="00CF2FE0" w:rsidP="00CF2FE0">
      <w:pPr>
        <w:pStyle w:val="Sub-Section"/>
        <w:ind w:firstLine="0"/>
        <w:rPr>
          <w:sz w:val="23"/>
        </w:rPr>
      </w:pPr>
      <w:r w:rsidRPr="006C36DA">
        <w:rPr>
          <w:sz w:val="23"/>
        </w:rPr>
        <w:t>Except in proceedings under this Part</w:t>
      </w:r>
      <w:r w:rsidRPr="006C36DA">
        <w:rPr>
          <w:sz w:val="23"/>
        </w:rPr>
        <w:sym w:font="Symbol" w:char="F0BE"/>
      </w:r>
    </w:p>
    <w:p w14:paraId="647571BD" w14:textId="77777777" w:rsidR="00CF2FE0" w:rsidRPr="006C36DA" w:rsidRDefault="00CF2FE0" w:rsidP="00CF2FE0">
      <w:pPr>
        <w:pStyle w:val="StyleSub-ParaLeft07"/>
        <w:spacing w:before="0"/>
        <w:rPr>
          <w:lang w:val="en-029"/>
        </w:rPr>
      </w:pPr>
      <w:r w:rsidRPr="006C36DA">
        <w:rPr>
          <w:i/>
          <w:iCs/>
          <w:sz w:val="23"/>
        </w:rPr>
        <w:t>(a)</w:t>
      </w:r>
      <w:r w:rsidRPr="006C36DA">
        <w:rPr>
          <w:lang w:val="en-029"/>
        </w:rPr>
        <w:tab/>
        <w:t>no taxation decision may be disputed in the Appeal Commissioners, in a Court, or in another proceeding on another ground; and</w:t>
      </w:r>
    </w:p>
    <w:p w14:paraId="089958BF" w14:textId="77777777" w:rsidR="00CF2FE0" w:rsidRPr="006C36DA" w:rsidRDefault="00CF2FE0" w:rsidP="00CF2FE0">
      <w:pPr>
        <w:pStyle w:val="StyleSub-ParaLeft07"/>
        <w:spacing w:before="0"/>
        <w:rPr>
          <w:lang w:val="en-029"/>
        </w:rPr>
      </w:pPr>
      <w:r w:rsidRPr="006C36DA">
        <w:rPr>
          <w:i/>
          <w:iCs/>
          <w:sz w:val="23"/>
        </w:rPr>
        <w:t>(b)</w:t>
      </w:r>
      <w:r w:rsidRPr="006C36DA">
        <w:rPr>
          <w:i/>
          <w:iCs/>
          <w:sz w:val="23"/>
        </w:rPr>
        <w:tab/>
      </w:r>
      <w:r w:rsidRPr="006C36DA">
        <w:rPr>
          <w:lang w:val="en-029"/>
        </w:rPr>
        <w:t>the amount and particulars of an assessment are to be treated as correct and the liability of the taxpayer is to be determined accordingly.</w:t>
      </w:r>
    </w:p>
    <w:p w14:paraId="7DEE5F3D" w14:textId="77777777" w:rsidR="00CF2FE0" w:rsidRPr="006C36DA" w:rsidRDefault="00CF2FE0" w:rsidP="00CF2FE0">
      <w:pPr>
        <w:pStyle w:val="MarginalNoteRev"/>
        <w:rPr>
          <w:lang w:val="en-029"/>
        </w:rPr>
      </w:pPr>
      <w:bookmarkStart w:id="45" w:name="_Toc118465096"/>
      <w:r w:rsidRPr="006C36DA">
        <w:rPr>
          <w:lang w:val="en-029"/>
        </w:rPr>
        <w:t>37.</w:t>
      </w:r>
      <w:r w:rsidRPr="006C36DA">
        <w:rPr>
          <w:lang w:val="en-029"/>
        </w:rPr>
        <w:tab/>
        <w:t>Reviewable decisions</w:t>
      </w:r>
      <w:bookmarkEnd w:id="45"/>
    </w:p>
    <w:p w14:paraId="3CC8AEC8" w14:textId="77777777" w:rsidR="00CF2FE0" w:rsidRPr="006C36DA" w:rsidRDefault="00CF2FE0" w:rsidP="00CF2FE0">
      <w:pPr>
        <w:pStyle w:val="Sub-Section"/>
      </w:pPr>
      <w:r w:rsidRPr="006C36DA">
        <w:rPr>
          <w:b/>
        </w:rPr>
        <w:t>(1)</w:t>
      </w:r>
      <w:r w:rsidRPr="006C36DA">
        <w:rPr>
          <w:b/>
        </w:rPr>
        <w:tab/>
      </w:r>
      <w:r w:rsidRPr="006C36DA">
        <w:t>The following decisions under the Income and Corporation Tax Act are reviewable decisions—</w:t>
      </w:r>
    </w:p>
    <w:p w14:paraId="79E5FFCD" w14:textId="77777777" w:rsidR="00CF2FE0" w:rsidRPr="006C36DA" w:rsidRDefault="00CF2FE0" w:rsidP="00CF2FE0">
      <w:pPr>
        <w:pStyle w:val="StyleStyleStyleSub-ParaLeft0712ptItalic1NotIt"/>
      </w:pPr>
      <w:r w:rsidRPr="006C36DA">
        <w:rPr>
          <w:i/>
        </w:rPr>
        <w:t>(a)</w:t>
      </w:r>
      <w:r w:rsidRPr="006C36DA">
        <w:tab/>
        <w:t>a decision under section 4(2) to refuse to approve varying the basis period or making an adjustment under the last paragraph of section 4(2);</w:t>
      </w:r>
    </w:p>
    <w:p w14:paraId="079350D0" w14:textId="6A120549" w:rsidR="00CF2FE0" w:rsidRPr="006C36DA" w:rsidRDefault="00CF2FE0" w:rsidP="00CF2FE0">
      <w:pPr>
        <w:pStyle w:val="StyleStyleStyleSub-ParaLeft0712ptItalic1NotIt"/>
      </w:pPr>
      <w:r w:rsidRPr="006C36DA">
        <w:rPr>
          <w:i/>
        </w:rPr>
        <w:t>(b)</w:t>
      </w:r>
      <w:r w:rsidRPr="006C36DA">
        <w:tab/>
        <w:t>the issuance of a direction under section 3</w:t>
      </w:r>
      <w:r w:rsidR="00074AFD">
        <w:t>3</w:t>
      </w:r>
      <w:r w:rsidRPr="006C36DA">
        <w:t>(6);</w:t>
      </w:r>
    </w:p>
    <w:p w14:paraId="3990006C" w14:textId="77777777" w:rsidR="00CF2FE0" w:rsidRPr="006C36DA" w:rsidRDefault="00CF2FE0" w:rsidP="00CF2FE0">
      <w:pPr>
        <w:pStyle w:val="StyleStyleStyleSub-ParaLeft0712ptItalic1NotIt"/>
      </w:pPr>
      <w:r w:rsidRPr="006C36DA">
        <w:rPr>
          <w:i/>
        </w:rPr>
        <w:t>(c)</w:t>
      </w:r>
      <w:r w:rsidRPr="006C36DA">
        <w:tab/>
        <w:t>a decision not to provide relief in the full amount demanded by a person under section 65;</w:t>
      </w:r>
    </w:p>
    <w:p w14:paraId="646D064D" w14:textId="77777777" w:rsidR="00CF2FE0" w:rsidRPr="006C36DA" w:rsidRDefault="00CF2FE0" w:rsidP="00CF2FE0">
      <w:pPr>
        <w:pStyle w:val="StyleStyleStyleSub-ParaLeft0712ptItalic1NotIt"/>
      </w:pPr>
      <w:r w:rsidRPr="006C36DA">
        <w:rPr>
          <w:i/>
        </w:rPr>
        <w:t>(d)</w:t>
      </w:r>
      <w:r w:rsidRPr="006C36DA">
        <w:tab/>
        <w:t>an assessment of tax.</w:t>
      </w:r>
    </w:p>
    <w:p w14:paraId="4597945C" w14:textId="77777777" w:rsidR="00CF2FE0" w:rsidRPr="006C36DA" w:rsidRDefault="00CF2FE0" w:rsidP="00CF2FE0">
      <w:pPr>
        <w:pStyle w:val="Sub-Section"/>
      </w:pPr>
      <w:r w:rsidRPr="006C36DA">
        <w:rPr>
          <w:b/>
        </w:rPr>
        <w:t>(2)</w:t>
      </w:r>
      <w:r w:rsidRPr="006C36DA">
        <w:rPr>
          <w:b/>
        </w:rPr>
        <w:tab/>
      </w:r>
      <w:r w:rsidRPr="006C36DA">
        <w:t>The following decisions under the Property Tax Act (Cap</w:t>
      </w:r>
      <w:r>
        <w:t>.</w:t>
      </w:r>
      <w:r w:rsidRPr="006C36DA">
        <w:t xml:space="preserve"> 17.16) are reviewable decisions—</w:t>
      </w:r>
    </w:p>
    <w:p w14:paraId="632365D6" w14:textId="77777777" w:rsidR="00CF2FE0" w:rsidRPr="006C36DA" w:rsidRDefault="00CF2FE0" w:rsidP="00CF2FE0">
      <w:pPr>
        <w:pStyle w:val="StyleStyleStyleSub-ParaLeft0712ptItalic1NotIt"/>
      </w:pPr>
      <w:r w:rsidRPr="006C36DA">
        <w:rPr>
          <w:i/>
        </w:rPr>
        <w:t>(a)</w:t>
      </w:r>
      <w:r w:rsidRPr="006C36DA">
        <w:tab/>
        <w:t>a decision under section 39 to make an amendment in any property tax;</w:t>
      </w:r>
    </w:p>
    <w:p w14:paraId="6006A978" w14:textId="77777777" w:rsidR="00CF2FE0" w:rsidRPr="006C36DA" w:rsidRDefault="00CF2FE0" w:rsidP="00CF2FE0">
      <w:pPr>
        <w:pStyle w:val="Sub-Section"/>
        <w:rPr>
          <w:rFonts w:eastAsia="SimSun"/>
          <w:lang w:bidi="he-IL"/>
        </w:rPr>
      </w:pPr>
      <w:r w:rsidRPr="006C36DA">
        <w:rPr>
          <w:rFonts w:eastAsia="SimSun"/>
          <w:b/>
          <w:lang w:bidi="he-IL"/>
        </w:rPr>
        <w:t>(3)</w:t>
      </w:r>
      <w:r w:rsidRPr="006C36DA">
        <w:rPr>
          <w:rFonts w:eastAsia="SimSun"/>
          <w:lang w:bidi="he-IL"/>
        </w:rPr>
        <w:tab/>
        <w:t>The following decisions under this Act are reviewable decisions—</w:t>
      </w:r>
    </w:p>
    <w:p w14:paraId="7AA03B8E" w14:textId="77777777" w:rsidR="00CF2FE0" w:rsidRPr="006C36DA" w:rsidRDefault="00CF2FE0" w:rsidP="00CF2FE0">
      <w:pPr>
        <w:pStyle w:val="StyleStyleStyleSub-ParaLeft0712ptItalic1NotIt"/>
        <w:rPr>
          <w:rFonts w:eastAsia="SimSun"/>
          <w:lang w:bidi="he-IL"/>
        </w:rPr>
      </w:pPr>
      <w:r w:rsidRPr="006C36DA">
        <w:rPr>
          <w:rFonts w:eastAsia="SimSun"/>
          <w:i/>
          <w:lang w:bidi="he-IL"/>
        </w:rPr>
        <w:t>(a)</w:t>
      </w:r>
      <w:r w:rsidRPr="006C36DA">
        <w:rPr>
          <w:rFonts w:eastAsia="SimSun"/>
          <w:lang w:bidi="he-IL"/>
        </w:rPr>
        <w:tab/>
        <w:t>an assessment of tax;</w:t>
      </w:r>
    </w:p>
    <w:p w14:paraId="7019A40E" w14:textId="77777777" w:rsidR="00CF2FE0" w:rsidRPr="006C36DA" w:rsidRDefault="00CF2FE0" w:rsidP="00CF2FE0">
      <w:pPr>
        <w:pStyle w:val="StyleStyleStyleSub-ParaLeft0712ptItalic1NotIt"/>
        <w:rPr>
          <w:rFonts w:eastAsia="SimSun"/>
          <w:lang w:bidi="he-IL"/>
        </w:rPr>
      </w:pPr>
      <w:r w:rsidRPr="006C36DA">
        <w:rPr>
          <w:rFonts w:eastAsia="SimSun"/>
          <w:i/>
          <w:lang w:bidi="he-IL"/>
        </w:rPr>
        <w:t>(b)</w:t>
      </w:r>
      <w:r w:rsidRPr="006C36DA">
        <w:rPr>
          <w:rFonts w:eastAsia="SimSun"/>
          <w:i/>
          <w:lang w:bidi="he-IL"/>
        </w:rPr>
        <w:tab/>
      </w:r>
      <w:r w:rsidRPr="006C36DA">
        <w:rPr>
          <w:rFonts w:eastAsia="SimSun"/>
          <w:lang w:bidi="he-IL"/>
        </w:rPr>
        <w:t>the declaration of a person as a representative under section 46(5);</w:t>
      </w:r>
    </w:p>
    <w:p w14:paraId="22B79577" w14:textId="77777777" w:rsidR="00CF2FE0" w:rsidRPr="006C36DA" w:rsidRDefault="00CF2FE0" w:rsidP="00CF2FE0">
      <w:pPr>
        <w:pStyle w:val="StyleStyleStyleSub-ParaLeft0712ptItalic1NotIt"/>
        <w:rPr>
          <w:rFonts w:eastAsia="SimSun"/>
          <w:lang w:bidi="he-IL"/>
        </w:rPr>
      </w:pPr>
      <w:r w:rsidRPr="006C36DA">
        <w:rPr>
          <w:rFonts w:eastAsia="SimSun"/>
          <w:i/>
          <w:lang w:bidi="he-IL"/>
        </w:rPr>
        <w:t>(c)</w:t>
      </w:r>
      <w:r w:rsidRPr="006C36DA">
        <w:rPr>
          <w:rFonts w:eastAsia="SimSun"/>
          <w:i/>
          <w:lang w:bidi="he-IL"/>
        </w:rPr>
        <w:tab/>
      </w:r>
      <w:r w:rsidRPr="006C36DA">
        <w:rPr>
          <w:rFonts w:eastAsia="SimSun"/>
          <w:lang w:bidi="he-IL"/>
        </w:rPr>
        <w:t>a decision under section 51(3) in response to a request for extension of time for payment;</w:t>
      </w:r>
    </w:p>
    <w:p w14:paraId="77EDAAC1" w14:textId="77777777" w:rsidR="00CF2FE0" w:rsidRPr="006C36DA" w:rsidRDefault="00CF2FE0" w:rsidP="00CF2FE0">
      <w:pPr>
        <w:pStyle w:val="StyleStyleStyleSub-ParaLeft0712ptItalic1NotIt"/>
        <w:rPr>
          <w:rFonts w:eastAsia="SimSun"/>
          <w:lang w:bidi="he-IL"/>
        </w:rPr>
      </w:pPr>
      <w:r w:rsidRPr="006C36DA">
        <w:rPr>
          <w:rFonts w:eastAsia="SimSun"/>
          <w:i/>
          <w:lang w:bidi="he-IL"/>
        </w:rPr>
        <w:t>(d)</w:t>
      </w:r>
      <w:r w:rsidRPr="006C36DA">
        <w:rPr>
          <w:rFonts w:eastAsia="SimSun"/>
          <w:i/>
          <w:lang w:bidi="he-IL"/>
        </w:rPr>
        <w:tab/>
      </w:r>
      <w:r w:rsidRPr="006C36DA">
        <w:rPr>
          <w:rFonts w:eastAsia="SimSun"/>
          <w:lang w:bidi="he-IL"/>
        </w:rPr>
        <w:t>assessment of a penalty under section 58 or 59 or an administrative penalty under Part IX;</w:t>
      </w:r>
    </w:p>
    <w:p w14:paraId="73BC949D" w14:textId="77777777" w:rsidR="00CF2FE0" w:rsidRPr="006C36DA" w:rsidRDefault="00CF2FE0" w:rsidP="00CF2FE0">
      <w:pPr>
        <w:pStyle w:val="StyleStyleStyleSub-ParaLeft0712ptItalic1NotIt"/>
        <w:rPr>
          <w:rFonts w:eastAsia="SimSun"/>
          <w:lang w:bidi="he-IL"/>
        </w:rPr>
      </w:pPr>
      <w:r w:rsidRPr="006C36DA">
        <w:rPr>
          <w:rFonts w:eastAsia="SimSun"/>
          <w:i/>
          <w:lang w:bidi="he-IL"/>
        </w:rPr>
        <w:t>(e)</w:t>
      </w:r>
      <w:r w:rsidRPr="006C36DA">
        <w:rPr>
          <w:rFonts w:eastAsia="SimSun"/>
          <w:lang w:bidi="he-IL"/>
        </w:rPr>
        <w:tab/>
        <w:t>a decision to issue a certificate of noncompliance under section 65(2);</w:t>
      </w:r>
    </w:p>
    <w:p w14:paraId="249E3775" w14:textId="77777777" w:rsidR="00CF2FE0" w:rsidRPr="006C36DA" w:rsidRDefault="00CF2FE0" w:rsidP="00CF2FE0">
      <w:pPr>
        <w:pStyle w:val="StyleStyleStyleSub-ParaLeft0712ptItalic1NotIt"/>
        <w:rPr>
          <w:rFonts w:eastAsia="SimSun"/>
          <w:lang w:bidi="he-IL"/>
        </w:rPr>
      </w:pPr>
      <w:r w:rsidRPr="006C36DA">
        <w:rPr>
          <w:rFonts w:eastAsia="SimSun"/>
          <w:i/>
          <w:lang w:bidi="he-IL"/>
        </w:rPr>
        <w:t>(f)</w:t>
      </w:r>
      <w:r w:rsidRPr="006C36DA">
        <w:rPr>
          <w:rFonts w:eastAsia="SimSun"/>
          <w:lang w:bidi="he-IL"/>
        </w:rPr>
        <w:tab/>
      </w:r>
      <w:proofErr w:type="gramStart"/>
      <w:r w:rsidRPr="006C36DA">
        <w:rPr>
          <w:rFonts w:eastAsia="SimSun"/>
          <w:lang w:bidi="he-IL"/>
        </w:rPr>
        <w:t>the</w:t>
      </w:r>
      <w:proofErr w:type="gramEnd"/>
      <w:r w:rsidRPr="006C36DA">
        <w:rPr>
          <w:rFonts w:eastAsia="SimSun"/>
          <w:lang w:bidi="he-IL"/>
        </w:rPr>
        <w:t xml:space="preserve"> issuance of a notice under section 68(1) or a decision to reject a third party notice under section 69(7)(</w:t>
      </w:r>
      <w:r w:rsidRPr="006C36DA">
        <w:rPr>
          <w:rFonts w:eastAsia="SimSun"/>
          <w:i/>
          <w:lang w:bidi="he-IL"/>
        </w:rPr>
        <w:t>b</w:t>
      </w:r>
      <w:r w:rsidRPr="006C36DA">
        <w:rPr>
          <w:rFonts w:eastAsia="SimSun"/>
          <w:lang w:bidi="he-IL"/>
        </w:rPr>
        <w:t xml:space="preserve">); </w:t>
      </w:r>
    </w:p>
    <w:p w14:paraId="64C2570C" w14:textId="77777777" w:rsidR="00CF2FE0" w:rsidRPr="006C36DA" w:rsidRDefault="00CF2FE0" w:rsidP="00CF2FE0">
      <w:pPr>
        <w:pStyle w:val="StyleStyleStyleSub-ParaLeft0712ptItalic1NotIt"/>
        <w:rPr>
          <w:rFonts w:eastAsia="SimSun"/>
          <w:lang w:bidi="he-IL"/>
        </w:rPr>
      </w:pPr>
      <w:r w:rsidRPr="006C36DA">
        <w:rPr>
          <w:rFonts w:eastAsia="SimSun"/>
          <w:i/>
          <w:lang w:bidi="he-IL"/>
        </w:rPr>
        <w:t>(g)</w:t>
      </w:r>
      <w:r w:rsidRPr="006C36DA">
        <w:rPr>
          <w:rFonts w:eastAsia="SimSun"/>
          <w:i/>
          <w:lang w:bidi="he-IL"/>
        </w:rPr>
        <w:tab/>
      </w:r>
      <w:r w:rsidRPr="006C36DA">
        <w:rPr>
          <w:rFonts w:eastAsia="SimSun"/>
          <w:iCs/>
          <w:lang w:bidi="he-IL"/>
        </w:rPr>
        <w:t xml:space="preserve">a decision under section 64(8) not to release a lien; </w:t>
      </w:r>
      <w:r w:rsidRPr="006C36DA">
        <w:rPr>
          <w:rFonts w:eastAsia="SimSun"/>
          <w:lang w:bidi="he-IL"/>
        </w:rPr>
        <w:t>and</w:t>
      </w:r>
    </w:p>
    <w:p w14:paraId="0E925582" w14:textId="77777777" w:rsidR="00CF2FE0" w:rsidRPr="006C36DA" w:rsidRDefault="00CF2FE0" w:rsidP="00CF2FE0">
      <w:pPr>
        <w:pStyle w:val="StyleStyleStyleSub-ParaLeft0712ptItalic1NotIt"/>
        <w:rPr>
          <w:rFonts w:eastAsia="SimSun"/>
          <w:lang w:bidi="he-IL"/>
        </w:rPr>
      </w:pPr>
      <w:r w:rsidRPr="006C36DA">
        <w:rPr>
          <w:rFonts w:eastAsia="SimSun"/>
          <w:i/>
          <w:lang w:bidi="he-IL"/>
        </w:rPr>
        <w:t>(h)</w:t>
      </w:r>
      <w:r w:rsidRPr="006C36DA">
        <w:rPr>
          <w:rFonts w:eastAsia="SimSun"/>
          <w:lang w:bidi="he-IL"/>
        </w:rPr>
        <w:tab/>
      </w:r>
      <w:r w:rsidRPr="006C36DA">
        <w:t>a decision that the requirements of section 39(6) are not satisfied.</w:t>
      </w:r>
    </w:p>
    <w:p w14:paraId="1EE71027" w14:textId="77777777" w:rsidR="00CF2FE0" w:rsidRPr="006C36DA" w:rsidRDefault="00CF2FE0" w:rsidP="00CF2FE0">
      <w:pPr>
        <w:pStyle w:val="MarginalNoteRev"/>
        <w:rPr>
          <w:lang w:val="en-029"/>
        </w:rPr>
      </w:pPr>
      <w:bookmarkStart w:id="46" w:name="_Toc118465097"/>
      <w:r w:rsidRPr="006C36DA">
        <w:rPr>
          <w:lang w:val="en-029"/>
        </w:rPr>
        <w:t>38.</w:t>
      </w:r>
      <w:r w:rsidRPr="006C36DA">
        <w:rPr>
          <w:lang w:val="en-029"/>
        </w:rPr>
        <w:tab/>
        <w:t>Administrative Review</w:t>
      </w:r>
      <w:bookmarkEnd w:id="46"/>
    </w:p>
    <w:p w14:paraId="21637D4A" w14:textId="77777777" w:rsidR="00CF2FE0" w:rsidRPr="006C36DA" w:rsidRDefault="00CF2FE0" w:rsidP="00CF2FE0">
      <w:pPr>
        <w:pStyle w:val="Sub-Section"/>
      </w:pPr>
      <w:r w:rsidRPr="006C36DA">
        <w:rPr>
          <w:b/>
        </w:rPr>
        <w:t>(1)</w:t>
      </w:r>
      <w:r w:rsidRPr="006C36DA">
        <w:tab/>
        <w:t xml:space="preserve">A taxpayer who is dissatisfied with a reviewable decision of the Department described in section 37 may request the Comptroller to reconsider the decision. </w:t>
      </w:r>
    </w:p>
    <w:p w14:paraId="00CA408D" w14:textId="77777777" w:rsidR="00CF2FE0" w:rsidRPr="006C36DA" w:rsidRDefault="00CF2FE0" w:rsidP="00CF2FE0">
      <w:pPr>
        <w:pStyle w:val="Sub-Section"/>
      </w:pPr>
      <w:r w:rsidRPr="006C36DA">
        <w:rPr>
          <w:b/>
        </w:rPr>
        <w:t>(2)</w:t>
      </w:r>
      <w:r w:rsidRPr="006C36DA">
        <w:tab/>
        <w:t>A request for administrative review must be made to the Comptroller in writing not later than thirty days after the taxpayer was notified of the decision, and must specify in detail the grounds upon which it is made.</w:t>
      </w:r>
    </w:p>
    <w:p w14:paraId="6A1B0B55" w14:textId="77777777" w:rsidR="00CF2FE0" w:rsidRPr="006C36DA" w:rsidRDefault="00CF2FE0" w:rsidP="00CF2FE0">
      <w:pPr>
        <w:pStyle w:val="StyleSub-Section115pt1"/>
      </w:pPr>
      <w:r w:rsidRPr="006C36DA">
        <w:rPr>
          <w:b/>
        </w:rPr>
        <w:t>(3)</w:t>
      </w:r>
      <w:r w:rsidRPr="006C36DA">
        <w:tab/>
        <w:t xml:space="preserve">Where the objection is against an assessment which has been made in the absence of a return required to be made, the notice of objection must be sent together with a return duly made. </w:t>
      </w:r>
    </w:p>
    <w:p w14:paraId="2A8E98DE" w14:textId="77777777" w:rsidR="00CF2FE0" w:rsidRPr="006C36DA" w:rsidRDefault="00CF2FE0" w:rsidP="00CF2FE0">
      <w:pPr>
        <w:pStyle w:val="Sub-Section"/>
      </w:pPr>
      <w:r w:rsidRPr="006C36DA">
        <w:rPr>
          <w:b/>
        </w:rPr>
        <w:t>(4)</w:t>
      </w:r>
      <w:r w:rsidRPr="006C36DA">
        <w:rPr>
          <w:b/>
        </w:rPr>
        <w:tab/>
      </w:r>
      <w:r w:rsidRPr="006C36DA">
        <w:t>The Comptroller must consider the taxpayer’s request and notify the taxpayer in writing of the Comptroller’s decision and the reasons for the decision.</w:t>
      </w:r>
    </w:p>
    <w:p w14:paraId="3B8B4B8C" w14:textId="77777777" w:rsidR="00CF2FE0" w:rsidRPr="006C36DA" w:rsidRDefault="00CF2FE0" w:rsidP="00CF2FE0">
      <w:pPr>
        <w:pStyle w:val="Sub-Section"/>
      </w:pPr>
      <w:r w:rsidRPr="006C36DA">
        <w:rPr>
          <w:b/>
        </w:rPr>
        <w:t>(5)</w:t>
      </w:r>
      <w:r w:rsidRPr="006C36DA">
        <w:rPr>
          <w:b/>
        </w:rPr>
        <w:tab/>
      </w:r>
      <w:r w:rsidRPr="006C36DA">
        <w:t>Notwithstanding the deadline specified in subsection (2), the taxpayer may make the request for administrative review if the Comptroller is satisfied that owing to absence from Montserrat, sickness, or other reasonable cause the taxpayer was prevented from making the request within that deadline, and that there has been no unreasonable delay on the taxpayer</w:t>
      </w:r>
      <w:r w:rsidRPr="006C36DA">
        <w:rPr>
          <w:lang w:val="en-CA"/>
        </w:rPr>
        <w:t>’s part</w:t>
      </w:r>
      <w:r w:rsidRPr="006C36DA">
        <w:t>.</w:t>
      </w:r>
    </w:p>
    <w:p w14:paraId="69DE1DF6" w14:textId="77777777" w:rsidR="00CF2FE0" w:rsidRPr="006C36DA" w:rsidRDefault="00CF2FE0" w:rsidP="00CF2FE0">
      <w:pPr>
        <w:pStyle w:val="MarginalNoteRev"/>
        <w:rPr>
          <w:lang w:val="en-029"/>
        </w:rPr>
      </w:pPr>
      <w:bookmarkStart w:id="47" w:name="_Toc118465098"/>
      <w:r w:rsidRPr="006C36DA">
        <w:rPr>
          <w:lang w:val="en-029"/>
        </w:rPr>
        <w:t>39.</w:t>
      </w:r>
      <w:r w:rsidRPr="006C36DA">
        <w:rPr>
          <w:lang w:val="en-029"/>
        </w:rPr>
        <w:tab/>
        <w:t>Appeal from Administrative Review</w:t>
      </w:r>
      <w:bookmarkEnd w:id="47"/>
    </w:p>
    <w:p w14:paraId="093059FC" w14:textId="77777777" w:rsidR="00CF2FE0" w:rsidRPr="006C36DA" w:rsidRDefault="00CF2FE0" w:rsidP="00CF2FE0">
      <w:pPr>
        <w:pStyle w:val="Sub-Section"/>
        <w:rPr>
          <w:lang w:val="en-029"/>
        </w:rPr>
      </w:pPr>
      <w:r w:rsidRPr="006C36DA">
        <w:rPr>
          <w:b/>
        </w:rPr>
        <w:t>(1)</w:t>
      </w:r>
      <w:r w:rsidRPr="006C36DA">
        <w:tab/>
        <w:t>A person aggrieved by the result of a review under section 38 may</w:t>
      </w:r>
      <w:r w:rsidRPr="006C36DA">
        <w:rPr>
          <w:lang w:val="en-029"/>
        </w:rPr>
        <w:t xml:space="preserve"> appeal to the Commissioners.</w:t>
      </w:r>
    </w:p>
    <w:p w14:paraId="1EF8D671" w14:textId="77777777" w:rsidR="00CF2FE0" w:rsidRPr="006C36DA" w:rsidRDefault="00CF2FE0" w:rsidP="00CF2FE0">
      <w:pPr>
        <w:pStyle w:val="Sub-Section"/>
        <w:rPr>
          <w:lang w:val="en-029"/>
        </w:rPr>
      </w:pPr>
      <w:r w:rsidRPr="006C36DA">
        <w:rPr>
          <w:b/>
          <w:lang w:val="en-029"/>
        </w:rPr>
        <w:t>(2)</w:t>
      </w:r>
      <w:r w:rsidRPr="006C36DA">
        <w:rPr>
          <w:lang w:val="en-029"/>
        </w:rPr>
        <w:tab/>
        <w:t>An appeal to the Commissioners may not be made unless a request for administrative review has first been made, and</w:t>
      </w:r>
      <w:r w:rsidRPr="006C36DA">
        <w:sym w:font="Symbol" w:char="F0BE"/>
      </w:r>
    </w:p>
    <w:p w14:paraId="4B4761E0" w14:textId="77777777" w:rsidR="00CF2FE0" w:rsidRPr="006C36DA" w:rsidRDefault="00CF2FE0" w:rsidP="00CF2FE0">
      <w:pPr>
        <w:pStyle w:val="StyleStyleSub-ParaLeft07115pt"/>
        <w:rPr>
          <w:i/>
        </w:rPr>
      </w:pPr>
      <w:r w:rsidRPr="006C36DA">
        <w:rPr>
          <w:i/>
        </w:rPr>
        <w:t>(a)</w:t>
      </w:r>
      <w:r w:rsidRPr="006C36DA">
        <w:rPr>
          <w:i/>
        </w:rPr>
        <w:tab/>
      </w:r>
      <w:r w:rsidRPr="006C36DA">
        <w:t>a decision has been received from the Comptroller; or</w:t>
      </w:r>
    </w:p>
    <w:p w14:paraId="0C82AA64" w14:textId="77777777" w:rsidR="00CF2FE0" w:rsidRPr="006C36DA" w:rsidRDefault="00CF2FE0" w:rsidP="00CF2FE0">
      <w:pPr>
        <w:pStyle w:val="StyleStyleSub-ParaLeft07115pt"/>
        <w:rPr>
          <w:i/>
        </w:rPr>
      </w:pPr>
      <w:r w:rsidRPr="006C36DA">
        <w:rPr>
          <w:i/>
        </w:rPr>
        <w:t>(b)</w:t>
      </w:r>
      <w:r w:rsidRPr="006C36DA">
        <w:rPr>
          <w:i/>
        </w:rPr>
        <w:tab/>
      </w:r>
      <w:r w:rsidRPr="006C36DA">
        <w:t>ninety days have elapsed since the request for administrative review was made.</w:t>
      </w:r>
    </w:p>
    <w:p w14:paraId="0BCF73E8" w14:textId="77777777" w:rsidR="00CF2FE0" w:rsidRPr="006C36DA" w:rsidRDefault="00CF2FE0" w:rsidP="00CF2FE0">
      <w:pPr>
        <w:pStyle w:val="Sub-Section"/>
      </w:pPr>
      <w:r w:rsidRPr="006C36DA">
        <w:rPr>
          <w:b/>
        </w:rPr>
        <w:t>(3)</w:t>
      </w:r>
      <w:r w:rsidRPr="006C36DA">
        <w:tab/>
        <w:t>If the Commissioners are satisfied that the appellant is overcharged they may reduce the amount of the assessment by the amount of the overcharge, and if they are satisfied that the appellant is undercharged, they may increase the amount of the assessment by the amount of the undercharge.</w:t>
      </w:r>
    </w:p>
    <w:p w14:paraId="309E39E3" w14:textId="77777777" w:rsidR="00CF2FE0" w:rsidRPr="006C36DA" w:rsidRDefault="00CF2FE0" w:rsidP="00CF2FE0">
      <w:pPr>
        <w:pStyle w:val="Sub-Section"/>
      </w:pPr>
      <w:r w:rsidRPr="006C36DA">
        <w:rPr>
          <w:b/>
        </w:rPr>
        <w:t>(4)</w:t>
      </w:r>
      <w:r w:rsidRPr="006C36DA">
        <w:rPr>
          <w:b/>
        </w:rPr>
        <w:tab/>
      </w:r>
      <w:r w:rsidRPr="006C36DA">
        <w:t xml:space="preserve">Notwithstanding anything contained in </w:t>
      </w:r>
      <w:r w:rsidRPr="006C36DA">
        <w:rPr>
          <w:lang w:val="en-CA"/>
        </w:rPr>
        <w:t>Part VIII</w:t>
      </w:r>
      <w:r w:rsidRPr="006C36DA">
        <w:t xml:space="preserve">, if the Commissioners are satisfied that tax in accordance with their decision upon the appeal may not be recovered, the Commissioners may require the appellant to furnish security for payment of the tax, if any, which may become payable by the appellant as may seem to the Commissioners to be proper. </w:t>
      </w:r>
    </w:p>
    <w:p w14:paraId="411F928E" w14:textId="77777777" w:rsidR="00CF2FE0" w:rsidRPr="006C36DA" w:rsidRDefault="00CF2FE0" w:rsidP="00CF2FE0">
      <w:pPr>
        <w:pStyle w:val="Sub-Section"/>
      </w:pPr>
      <w:r w:rsidRPr="006C36DA">
        <w:rPr>
          <w:b/>
        </w:rPr>
        <w:t>(5)</w:t>
      </w:r>
      <w:r w:rsidRPr="006C36DA">
        <w:tab/>
        <w:t>Notice of an appeal under this section must be given in writing to the Comptroller within sixty days from the date of the decision of the Comptroller under section 38.</w:t>
      </w:r>
    </w:p>
    <w:p w14:paraId="73462A4C" w14:textId="77777777" w:rsidR="00CF2FE0" w:rsidRPr="006C36DA" w:rsidRDefault="00CF2FE0" w:rsidP="00CF2FE0">
      <w:pPr>
        <w:pStyle w:val="Sub-Section"/>
      </w:pPr>
      <w:r w:rsidRPr="006C36DA">
        <w:rPr>
          <w:b/>
        </w:rPr>
        <w:t>(6)</w:t>
      </w:r>
      <w:r w:rsidRPr="006C36DA">
        <w:rPr>
          <w:b/>
        </w:rPr>
        <w:tab/>
      </w:r>
      <w:r w:rsidRPr="006C36DA">
        <w:t>Notwithstanding the deadline specified in subsection (5), the appellant may appeal against an assessment or other reviewable decision if the Commissioners are satisfied that owing to absence from Montserrat, sickness, or other reasonable cause the appellant was prevented from giving notice of appeal within that deadline, and that there has been no unreasonable delay on the appellant</w:t>
      </w:r>
      <w:r w:rsidRPr="006C36DA">
        <w:rPr>
          <w:lang w:val="en-CA"/>
        </w:rPr>
        <w:t>’s part</w:t>
      </w:r>
      <w:r w:rsidRPr="006C36DA">
        <w:t>.</w:t>
      </w:r>
    </w:p>
    <w:p w14:paraId="65D1A835" w14:textId="77777777" w:rsidR="00CF2FE0" w:rsidRPr="006C36DA" w:rsidRDefault="00CF2FE0" w:rsidP="00CF2FE0">
      <w:pPr>
        <w:pStyle w:val="StyleSub-Section115pt1"/>
      </w:pPr>
      <w:r w:rsidRPr="006C36DA">
        <w:rPr>
          <w:b/>
        </w:rPr>
        <w:t>(7)</w:t>
      </w:r>
      <w:r w:rsidRPr="006C36DA">
        <w:tab/>
        <w:t xml:space="preserve">The Commissioners shall have— </w:t>
      </w:r>
    </w:p>
    <w:p w14:paraId="372EEA2C" w14:textId="77777777" w:rsidR="00CF2FE0" w:rsidRPr="006C36DA" w:rsidRDefault="00CF2FE0" w:rsidP="00CF2FE0">
      <w:pPr>
        <w:pStyle w:val="StyleStyleSub-ParaLeft07115pt"/>
      </w:pPr>
      <w:r w:rsidRPr="001D67C8">
        <w:rPr>
          <w:i/>
        </w:rPr>
        <w:t>(</w:t>
      </w:r>
      <w:r w:rsidRPr="001D67C8">
        <w:rPr>
          <w:i/>
          <w:iCs/>
        </w:rPr>
        <w:t>a</w:t>
      </w:r>
      <w:r w:rsidRPr="001D67C8">
        <w:rPr>
          <w:i/>
        </w:rPr>
        <w:t>)</w:t>
      </w:r>
      <w:r w:rsidRPr="006C36DA">
        <w:tab/>
        <w:t xml:space="preserve">power to summon to attend at the hearing of an appeal any person who in their opinion is or might be able to give evidence respecting the appeal; </w:t>
      </w:r>
    </w:p>
    <w:p w14:paraId="1DDA6990" w14:textId="77777777" w:rsidR="00CF2FE0" w:rsidRPr="006C36DA" w:rsidRDefault="00CF2FE0" w:rsidP="00CF2FE0">
      <w:pPr>
        <w:pStyle w:val="StyleStyleSub-ParaLeft07115pt"/>
      </w:pPr>
      <w:r w:rsidRPr="001D67C8">
        <w:rPr>
          <w:i/>
        </w:rPr>
        <w:t>(b)</w:t>
      </w:r>
      <w:r w:rsidRPr="006C36DA">
        <w:tab/>
        <w:t>power, where any person is so summoned, to examine the person on oath or otherwise;</w:t>
      </w:r>
    </w:p>
    <w:p w14:paraId="5F10690A" w14:textId="77777777" w:rsidR="00CF2FE0" w:rsidRPr="006C36DA" w:rsidRDefault="00CF2FE0" w:rsidP="00CF2FE0">
      <w:pPr>
        <w:pStyle w:val="StyleStyleSub-ParaLeft07115pt"/>
      </w:pPr>
      <w:r w:rsidRPr="001D67C8">
        <w:rPr>
          <w:i/>
        </w:rPr>
        <w:t>(c)</w:t>
      </w:r>
      <w:r w:rsidRPr="006C36DA">
        <w:tab/>
        <w:t xml:space="preserve">power to require any person to produce any books or documents which are in the person’s custody or control and which the Commissioners may consider necessary for the purpose of the appeal; </w:t>
      </w:r>
    </w:p>
    <w:p w14:paraId="139A9986" w14:textId="77777777" w:rsidR="00CF2FE0" w:rsidRPr="006C36DA" w:rsidRDefault="00CF2FE0" w:rsidP="00CF2FE0">
      <w:pPr>
        <w:pStyle w:val="StyleStyleSub-ParaLeft07115pt"/>
      </w:pPr>
      <w:r w:rsidRPr="001D67C8">
        <w:rPr>
          <w:i/>
        </w:rPr>
        <w:t>(d)</w:t>
      </w:r>
      <w:r w:rsidRPr="006C36DA">
        <w:tab/>
        <w:t xml:space="preserve">all the powers of a subordinate court with regard to the enforcement of attendance of witnesses, hearing evidence on oath, and punishment for contempt; </w:t>
      </w:r>
    </w:p>
    <w:p w14:paraId="2D006AF2" w14:textId="77777777" w:rsidR="00CF2FE0" w:rsidRPr="006C36DA" w:rsidRDefault="00CF2FE0" w:rsidP="00CF2FE0">
      <w:pPr>
        <w:pStyle w:val="StyleStyleSub-ParaLeft07115pt"/>
      </w:pPr>
      <w:r w:rsidRPr="001D67C8">
        <w:rPr>
          <w:i/>
        </w:rPr>
        <w:t>(e)</w:t>
      </w:r>
      <w:r w:rsidRPr="006C36DA">
        <w:tab/>
        <w:t xml:space="preserve">power to admit or reject any evidence adduced, whether or not admissible under the provisions of any written law for the time being in force relating to the admissibility of evidence; </w:t>
      </w:r>
    </w:p>
    <w:p w14:paraId="04138169" w14:textId="77777777" w:rsidR="00CF2FE0" w:rsidRPr="006C36DA" w:rsidRDefault="00CF2FE0" w:rsidP="00CF2FE0">
      <w:pPr>
        <w:pStyle w:val="StyleStyleSub-ParaLeft07115pt"/>
      </w:pPr>
      <w:r w:rsidRPr="001D67C8">
        <w:rPr>
          <w:i/>
        </w:rPr>
        <w:t>(f)</w:t>
      </w:r>
      <w:r w:rsidRPr="006C36DA">
        <w:tab/>
        <w:t xml:space="preserve">power to postpone or adjourn the hearing of an appeal where the Commissioners are satisfied that, for any reasonable cause, either party to the appeal has been prevented from attending on the date fixed for such hearing; and </w:t>
      </w:r>
    </w:p>
    <w:p w14:paraId="7B585529" w14:textId="77777777" w:rsidR="00CF2FE0" w:rsidRPr="006C36DA" w:rsidRDefault="00CF2FE0" w:rsidP="00CF2FE0">
      <w:pPr>
        <w:pStyle w:val="StyleStyleSub-ParaLeft07115pt"/>
      </w:pPr>
      <w:r w:rsidRPr="001D67C8">
        <w:rPr>
          <w:i/>
        </w:rPr>
        <w:t>(g)</w:t>
      </w:r>
      <w:r w:rsidRPr="006C36DA">
        <w:tab/>
        <w:t>power to determine the procedure to be followed in an appeal.</w:t>
      </w:r>
    </w:p>
    <w:p w14:paraId="06C7F2B2" w14:textId="77777777" w:rsidR="00CF2FE0" w:rsidRPr="006C36DA" w:rsidRDefault="00CF2FE0" w:rsidP="00CF2FE0">
      <w:pPr>
        <w:pStyle w:val="Sub-Section"/>
      </w:pPr>
      <w:r w:rsidRPr="006C36DA">
        <w:rPr>
          <w:b/>
        </w:rPr>
        <w:t>(8)</w:t>
      </w:r>
      <w:r w:rsidRPr="006C36DA">
        <w:rPr>
          <w:b/>
        </w:rPr>
        <w:tab/>
      </w:r>
      <w:r w:rsidRPr="006C36DA">
        <w:t xml:space="preserve"> At the hearing of an appeal by the Commissioners the proceedings shall be </w:t>
      </w:r>
      <w:r w:rsidRPr="006C36DA">
        <w:rPr>
          <w:i/>
        </w:rPr>
        <w:t>in camera.</w:t>
      </w:r>
    </w:p>
    <w:p w14:paraId="3FB64040" w14:textId="77777777" w:rsidR="00CF2FE0" w:rsidRPr="006C36DA" w:rsidRDefault="00CF2FE0" w:rsidP="00CF2FE0">
      <w:pPr>
        <w:pStyle w:val="Sub-Section"/>
        <w:rPr>
          <w:lang w:val="en-029"/>
        </w:rPr>
      </w:pPr>
      <w:r w:rsidRPr="006C36DA">
        <w:rPr>
          <w:b/>
        </w:rPr>
        <w:t>(9)</w:t>
      </w:r>
      <w:r w:rsidRPr="006C36DA">
        <w:rPr>
          <w:b/>
        </w:rPr>
        <w:tab/>
      </w:r>
      <w:r w:rsidRPr="006C36DA">
        <w:t>Where the Commissioners are not unanimous in their decision the appeal shall be determined by the decision of the majority.</w:t>
      </w:r>
    </w:p>
    <w:p w14:paraId="4DCBA9D2" w14:textId="77777777" w:rsidR="00CF2FE0" w:rsidRPr="006C36DA" w:rsidRDefault="00CF2FE0" w:rsidP="00CF2FE0">
      <w:pPr>
        <w:pStyle w:val="MarginalNoteRev"/>
        <w:rPr>
          <w:lang w:val="en-029"/>
        </w:rPr>
      </w:pPr>
      <w:bookmarkStart w:id="48" w:name="_Toc118465099"/>
      <w:r w:rsidRPr="006C36DA">
        <w:rPr>
          <w:lang w:val="en-029"/>
        </w:rPr>
        <w:t>40.</w:t>
      </w:r>
      <w:r w:rsidRPr="006C36DA">
        <w:rPr>
          <w:lang w:val="en-029"/>
        </w:rPr>
        <w:tab/>
        <w:t>Burden of Proof</w:t>
      </w:r>
      <w:bookmarkEnd w:id="48"/>
    </w:p>
    <w:p w14:paraId="193EBD93" w14:textId="77777777" w:rsidR="00CF2FE0" w:rsidRPr="006C36DA" w:rsidRDefault="00CF2FE0" w:rsidP="00CF2FE0">
      <w:pPr>
        <w:pStyle w:val="StyleSub-SectionFirstline0"/>
      </w:pPr>
      <w:r w:rsidRPr="006C36DA">
        <w:t>The burden of proof is on the taxpayer or person making an objection to an assessment to show that the assessment is incorrect.</w:t>
      </w:r>
    </w:p>
    <w:p w14:paraId="16FB738A" w14:textId="77777777" w:rsidR="00CF2FE0" w:rsidRPr="006C36DA" w:rsidRDefault="00CF2FE0" w:rsidP="00CF2FE0">
      <w:pPr>
        <w:pStyle w:val="MarginalNoteRev"/>
        <w:rPr>
          <w:lang w:val="en-029"/>
        </w:rPr>
      </w:pPr>
      <w:bookmarkStart w:id="49" w:name="_Toc118465100"/>
      <w:r w:rsidRPr="006C36DA">
        <w:rPr>
          <w:lang w:val="en-029"/>
        </w:rPr>
        <w:t>41.</w:t>
      </w:r>
      <w:r w:rsidRPr="006C36DA">
        <w:rPr>
          <w:lang w:val="en-029"/>
        </w:rPr>
        <w:tab/>
        <w:t>Appeals do not suspend collection of undisputed amounts</w:t>
      </w:r>
      <w:bookmarkEnd w:id="49"/>
    </w:p>
    <w:p w14:paraId="478C4562" w14:textId="77777777" w:rsidR="00CF2FE0" w:rsidRPr="006C36DA" w:rsidRDefault="00CF2FE0" w:rsidP="00CF2FE0">
      <w:pPr>
        <w:pStyle w:val="Sub-Section"/>
      </w:pPr>
      <w:r w:rsidRPr="006C36DA">
        <w:rPr>
          <w:b/>
        </w:rPr>
        <w:t>(1)</w:t>
      </w:r>
      <w:r w:rsidRPr="006C36DA">
        <w:rPr>
          <w:b/>
        </w:rPr>
        <w:tab/>
      </w:r>
      <w:r w:rsidRPr="006C36DA">
        <w:t>If a request for administrative review of an assessment has been filed or a taxpayer has appealed to the Commissioners against an assessment, the undisputed tax liability remains due and payable, unless the Comptroller grants an extension of time under section 51.</w:t>
      </w:r>
    </w:p>
    <w:p w14:paraId="6B4E88AE" w14:textId="77777777" w:rsidR="00CF2FE0" w:rsidRPr="006C36DA" w:rsidRDefault="00CF2FE0" w:rsidP="00CF2FE0">
      <w:pPr>
        <w:pStyle w:val="Sub-Section"/>
      </w:pPr>
      <w:r w:rsidRPr="006C36DA">
        <w:rPr>
          <w:b/>
        </w:rPr>
        <w:t>(2)</w:t>
      </w:r>
      <w:r w:rsidRPr="006C36DA">
        <w:tab/>
        <w:t>Notwithstanding subsection (1), the Commissioners or the High Court may rule, upon the Comptroller’s motion, that all or a portion of the tax is being disputed on a frivolous basis, in which case such amount becomes due and payable.</w:t>
      </w:r>
    </w:p>
    <w:p w14:paraId="3EDE7160" w14:textId="77777777" w:rsidR="00CF2FE0" w:rsidRPr="006C36DA" w:rsidRDefault="00CF2FE0" w:rsidP="00CF2FE0">
      <w:pPr>
        <w:pStyle w:val="MarginalNoteRev"/>
        <w:rPr>
          <w:lang w:val="en-029"/>
        </w:rPr>
      </w:pPr>
      <w:bookmarkStart w:id="50" w:name="_Toc118465101"/>
      <w:r w:rsidRPr="006C36DA">
        <w:rPr>
          <w:lang w:val="en-029"/>
        </w:rPr>
        <w:t>42.</w:t>
      </w:r>
      <w:r w:rsidRPr="006C36DA">
        <w:rPr>
          <w:lang w:val="en-029"/>
        </w:rPr>
        <w:tab/>
        <w:t>Finality of Assessment</w:t>
      </w:r>
      <w:bookmarkEnd w:id="50"/>
    </w:p>
    <w:p w14:paraId="76B03495" w14:textId="77777777" w:rsidR="00CF2FE0" w:rsidRPr="006C36DA" w:rsidRDefault="00CF2FE0" w:rsidP="00CF2FE0">
      <w:pPr>
        <w:pStyle w:val="StyleSub-SectionFirstline0"/>
      </w:pPr>
      <w:r w:rsidRPr="006C36DA">
        <w:t>If no request for review is made within the time permitted by section 38, an assessment is treated as final, unless the Comptroller issues a revised assessment under section 31.</w:t>
      </w:r>
    </w:p>
    <w:p w14:paraId="60DE279F" w14:textId="77777777" w:rsidR="00CF2FE0" w:rsidRPr="006C36DA" w:rsidRDefault="00CF2FE0" w:rsidP="00CF2FE0">
      <w:pPr>
        <w:pStyle w:val="MarginalNoteRev"/>
        <w:rPr>
          <w:lang w:val="en-029"/>
        </w:rPr>
      </w:pPr>
      <w:bookmarkStart w:id="51" w:name="_Toc118465102"/>
      <w:r w:rsidRPr="006C36DA">
        <w:rPr>
          <w:lang w:val="en-029"/>
        </w:rPr>
        <w:t>43.</w:t>
      </w:r>
      <w:r w:rsidRPr="006C36DA">
        <w:rPr>
          <w:lang w:val="en-029"/>
        </w:rPr>
        <w:tab/>
        <w:t>Appeal from a decision of the Commissioners</w:t>
      </w:r>
      <w:bookmarkEnd w:id="51"/>
    </w:p>
    <w:p w14:paraId="45A2E364" w14:textId="77777777" w:rsidR="00CF2FE0" w:rsidRPr="006C36DA" w:rsidRDefault="00CF2FE0" w:rsidP="00CF2FE0">
      <w:pPr>
        <w:pStyle w:val="Sub-Section"/>
      </w:pPr>
      <w:r w:rsidRPr="006C36DA">
        <w:rPr>
          <w:b/>
        </w:rPr>
        <w:t>(1)</w:t>
      </w:r>
      <w:r w:rsidRPr="006C36DA">
        <w:rPr>
          <w:b/>
        </w:rPr>
        <w:tab/>
      </w:r>
      <w:r w:rsidRPr="006C36DA">
        <w:t>Either party to a proceeding before the Commissioners who is dissatisfied with the decision of the Commissioners may, within thirty days after being notified of the decision, file a notice of appeal with the Registrar of the High Court; and the party so appealing must serve a copy of the notice of appeal on the other party to the proceeding before the Commissioners.</w:t>
      </w:r>
    </w:p>
    <w:p w14:paraId="14FA4AFF" w14:textId="77777777" w:rsidR="00CF2FE0" w:rsidRPr="006C36DA" w:rsidRDefault="00CF2FE0" w:rsidP="00CF2FE0">
      <w:pPr>
        <w:pStyle w:val="Sub-Section"/>
      </w:pPr>
      <w:r w:rsidRPr="006C36DA">
        <w:rPr>
          <w:b/>
        </w:rPr>
        <w:t>(2)</w:t>
      </w:r>
      <w:r w:rsidRPr="006C36DA">
        <w:rPr>
          <w:b/>
        </w:rPr>
        <w:tab/>
      </w:r>
      <w:r w:rsidRPr="006C36DA">
        <w:t>An appeal to the High Court may not be made unless an appeal request to the Commissioners has first been made, and</w:t>
      </w:r>
      <w:r w:rsidRPr="006C36DA">
        <w:sym w:font="Symbol" w:char="F0BE"/>
      </w:r>
    </w:p>
    <w:p w14:paraId="611BE00B" w14:textId="77777777" w:rsidR="00CF2FE0" w:rsidRPr="006C36DA" w:rsidRDefault="00CF2FE0" w:rsidP="00CF2FE0">
      <w:pPr>
        <w:pStyle w:val="StyleSub-ParaLeft07"/>
        <w:spacing w:before="0"/>
        <w:rPr>
          <w:lang w:val="en-029"/>
        </w:rPr>
      </w:pPr>
      <w:r w:rsidRPr="006C36DA">
        <w:rPr>
          <w:i/>
          <w:iCs/>
          <w:sz w:val="23"/>
        </w:rPr>
        <w:t>(a)</w:t>
      </w:r>
      <w:r w:rsidRPr="006C36DA">
        <w:rPr>
          <w:i/>
          <w:iCs/>
          <w:sz w:val="23"/>
        </w:rPr>
        <w:tab/>
      </w:r>
      <w:r w:rsidRPr="006C36DA">
        <w:rPr>
          <w:lang w:val="en-029"/>
        </w:rPr>
        <w:t>a decision has been received from the Commissioners; or</w:t>
      </w:r>
    </w:p>
    <w:p w14:paraId="056EE3CF" w14:textId="77777777" w:rsidR="00CF2FE0" w:rsidRPr="006C36DA" w:rsidRDefault="00CF2FE0" w:rsidP="00CF2FE0">
      <w:pPr>
        <w:pStyle w:val="StyleSub-ParaLeft07"/>
        <w:spacing w:before="0"/>
        <w:rPr>
          <w:lang w:val="en-029"/>
        </w:rPr>
      </w:pPr>
      <w:r w:rsidRPr="006C36DA">
        <w:rPr>
          <w:i/>
          <w:iCs/>
          <w:sz w:val="23"/>
        </w:rPr>
        <w:t>(b)</w:t>
      </w:r>
      <w:r w:rsidRPr="006C36DA">
        <w:rPr>
          <w:lang w:val="en-029"/>
        </w:rPr>
        <w:tab/>
        <w:t xml:space="preserve">ninety days have elapsed since the request </w:t>
      </w:r>
      <w:r w:rsidRPr="006C36DA">
        <w:t>for appeal to the Commissioners was made and no response to the request for appeal has been received from the Commissioners.</w:t>
      </w:r>
    </w:p>
    <w:p w14:paraId="0A263F90" w14:textId="77777777" w:rsidR="00CF2FE0" w:rsidRPr="006C36DA" w:rsidRDefault="00CF2FE0" w:rsidP="00CF2FE0">
      <w:pPr>
        <w:pStyle w:val="Sub-Section"/>
      </w:pPr>
      <w:r w:rsidRPr="006C36DA">
        <w:rPr>
          <w:b/>
        </w:rPr>
        <w:t>(3)</w:t>
      </w:r>
      <w:r w:rsidRPr="006C36DA">
        <w:rPr>
          <w:b/>
        </w:rPr>
        <w:tab/>
      </w:r>
      <w:r w:rsidRPr="006C36DA">
        <w:t>An appeal from a decision of the Commissioners to the High Court may be made only on a point of law.</w:t>
      </w:r>
    </w:p>
    <w:p w14:paraId="78613619" w14:textId="77777777" w:rsidR="00CF2FE0" w:rsidRPr="006C36DA" w:rsidRDefault="00CF2FE0" w:rsidP="00CF2FE0">
      <w:pPr>
        <w:pStyle w:val="Sub-Section"/>
      </w:pPr>
      <w:r w:rsidRPr="006C36DA">
        <w:rPr>
          <w:b/>
        </w:rPr>
        <w:t>(4)</w:t>
      </w:r>
      <w:r w:rsidRPr="006C36DA">
        <w:tab/>
        <w:t>If an appeal is made from a decision of the Commissioners, the Commissioners must provide a written statement of their decision, including a summary of the evidence, their finding of the facts, and their conclusions on the points of law involved.</w:t>
      </w:r>
    </w:p>
    <w:p w14:paraId="44656587" w14:textId="77777777" w:rsidR="00CF2FE0" w:rsidRPr="006C36DA" w:rsidRDefault="00CF2FE0" w:rsidP="00CF2FE0">
      <w:pPr>
        <w:pStyle w:val="Sub-Section"/>
      </w:pPr>
      <w:r w:rsidRPr="006C36DA">
        <w:rPr>
          <w:b/>
        </w:rPr>
        <w:t>(5)</w:t>
      </w:r>
      <w:r w:rsidRPr="006C36DA">
        <w:tab/>
        <w:t>In any appeal to the High Court—</w:t>
      </w:r>
    </w:p>
    <w:p w14:paraId="00F4BD0B" w14:textId="77777777" w:rsidR="00CF2FE0" w:rsidRPr="006C36DA" w:rsidRDefault="00CF2FE0" w:rsidP="00CF2FE0">
      <w:pPr>
        <w:pStyle w:val="StyleSub-ParaLeft07"/>
        <w:spacing w:before="0"/>
      </w:pPr>
      <w:r w:rsidRPr="006C36DA">
        <w:rPr>
          <w:i/>
          <w:iCs/>
          <w:sz w:val="23"/>
        </w:rPr>
        <w:t>(a)</w:t>
      </w:r>
      <w:r w:rsidRPr="006C36DA">
        <w:tab/>
        <w:t xml:space="preserve">the proceedings shall be held </w:t>
      </w:r>
      <w:r w:rsidRPr="006C36DA">
        <w:rPr>
          <w:i/>
        </w:rPr>
        <w:t xml:space="preserve">in camera </w:t>
      </w:r>
      <w:r w:rsidRPr="006C36DA">
        <w:t>unless the person whose assessment is in issue requests that the hearing be in open court and in such a case the appeal shall be heard in open court;</w:t>
      </w:r>
    </w:p>
    <w:p w14:paraId="48051009" w14:textId="77777777" w:rsidR="00CF2FE0" w:rsidRPr="006C36DA" w:rsidRDefault="00CF2FE0" w:rsidP="00CF2FE0">
      <w:pPr>
        <w:pStyle w:val="StyleSub-ParaLeft07"/>
        <w:spacing w:before="0"/>
      </w:pPr>
      <w:r w:rsidRPr="006C36DA">
        <w:rPr>
          <w:i/>
          <w:iCs/>
          <w:sz w:val="23"/>
        </w:rPr>
        <w:t>(b)</w:t>
      </w:r>
      <w:r w:rsidRPr="006C36DA">
        <w:tab/>
        <w:t>the onus of proof shall be on the appellant;</w:t>
      </w:r>
    </w:p>
    <w:p w14:paraId="0544F63A" w14:textId="77777777" w:rsidR="00CF2FE0" w:rsidRPr="006C36DA" w:rsidRDefault="00CF2FE0" w:rsidP="00CF2FE0">
      <w:pPr>
        <w:pStyle w:val="StyleSub-ParaLeft07"/>
        <w:spacing w:before="0"/>
      </w:pPr>
      <w:r w:rsidRPr="006C36DA">
        <w:rPr>
          <w:i/>
          <w:iCs/>
          <w:sz w:val="23"/>
        </w:rPr>
        <w:t>(c)</w:t>
      </w:r>
      <w:r w:rsidRPr="006C36DA">
        <w:rPr>
          <w:i/>
          <w:iCs/>
          <w:sz w:val="23"/>
        </w:rPr>
        <w:tab/>
      </w:r>
      <w:r w:rsidRPr="006C36DA">
        <w:t>costs shall be in the discretion of the Judge hearing the appeal and shall be such sum as the Judge shall determine.</w:t>
      </w:r>
    </w:p>
    <w:p w14:paraId="41A6BC8D" w14:textId="77777777" w:rsidR="00CF2FE0" w:rsidRPr="006C36DA" w:rsidRDefault="00CF2FE0" w:rsidP="00CF2FE0">
      <w:pPr>
        <w:pStyle w:val="MarginalNoteRev"/>
      </w:pPr>
      <w:bookmarkStart w:id="52" w:name="_Toc118465103"/>
      <w:r w:rsidRPr="006C36DA">
        <w:t>44.</w:t>
      </w:r>
      <w:r w:rsidRPr="006C36DA">
        <w:tab/>
        <w:t>Appeals to Court of Appeal</w:t>
      </w:r>
      <w:bookmarkEnd w:id="52"/>
    </w:p>
    <w:p w14:paraId="349C50E1" w14:textId="77777777" w:rsidR="00CF2FE0" w:rsidRPr="006C36DA" w:rsidRDefault="00CF2FE0" w:rsidP="00CF2FE0">
      <w:pPr>
        <w:pStyle w:val="Sub-Section"/>
      </w:pPr>
      <w:r w:rsidRPr="006C36DA">
        <w:rPr>
          <w:b/>
        </w:rPr>
        <w:t>(1)</w:t>
      </w:r>
      <w:r w:rsidRPr="006C36DA">
        <w:rPr>
          <w:b/>
        </w:rPr>
        <w:tab/>
      </w:r>
      <w:r w:rsidRPr="006C36DA">
        <w:t>Either the appellant or the respondent in an appeal to a Judge of the High Court may appeal to the Court of Appeal and an appeal shall be made within the time and in the manner laid down for appeals from the High Court to the Court of Appeal and shall be subject to the law relating to such appeals.</w:t>
      </w:r>
    </w:p>
    <w:p w14:paraId="6BD7918A" w14:textId="77777777" w:rsidR="00CF2FE0" w:rsidRPr="006C36DA" w:rsidRDefault="00CF2FE0" w:rsidP="00CF2FE0">
      <w:pPr>
        <w:pStyle w:val="Sub-Section"/>
      </w:pPr>
      <w:r w:rsidRPr="006C36DA">
        <w:rPr>
          <w:b/>
        </w:rPr>
        <w:t>(2)</w:t>
      </w:r>
      <w:r w:rsidRPr="006C36DA">
        <w:tab/>
        <w:t>Where there is adequate reason why the time limits in respect of an appeal to the Commissioners or in respect to a Judge of the High Court could not be complied with, the Commissioners or a Judge of such court, as the case may be, may extend those time limits for a fixed period as may be determined by the Commissioners or by the Judge.</w:t>
      </w:r>
    </w:p>
    <w:p w14:paraId="47F7581D" w14:textId="77777777" w:rsidR="00CF2FE0" w:rsidRPr="006C36DA" w:rsidRDefault="00CF2FE0" w:rsidP="00CF2FE0">
      <w:pPr>
        <w:pStyle w:val="Sub-Section"/>
      </w:pPr>
      <w:r w:rsidRPr="006C36DA">
        <w:rPr>
          <w:b/>
        </w:rPr>
        <w:t>(3)</w:t>
      </w:r>
      <w:r w:rsidRPr="006C36DA">
        <w:tab/>
        <w:t>Subject to section 42—</w:t>
      </w:r>
    </w:p>
    <w:p w14:paraId="76FC2979" w14:textId="77777777" w:rsidR="00CF2FE0" w:rsidRPr="006C36DA" w:rsidRDefault="00CF2FE0" w:rsidP="00CF2FE0">
      <w:pPr>
        <w:pStyle w:val="StyleSub-ParaLeft07"/>
      </w:pPr>
      <w:r w:rsidRPr="006C36DA">
        <w:rPr>
          <w:i/>
          <w:iCs/>
        </w:rPr>
        <w:t>(a)</w:t>
      </w:r>
      <w:r w:rsidRPr="006C36DA">
        <w:tab/>
        <w:t>a final assessment or an assessment confirmed by the Judge of the High Court; and</w:t>
      </w:r>
    </w:p>
    <w:p w14:paraId="42CFF819" w14:textId="77777777" w:rsidR="00CF2FE0" w:rsidRPr="006C36DA" w:rsidRDefault="00CF2FE0" w:rsidP="00CF2FE0">
      <w:pPr>
        <w:pStyle w:val="StyleSub-ParaLeft07"/>
      </w:pPr>
      <w:r w:rsidRPr="006C36DA">
        <w:rPr>
          <w:i/>
          <w:iCs/>
        </w:rPr>
        <w:t>(b)</w:t>
      </w:r>
      <w:r w:rsidRPr="006C36DA">
        <w:rPr>
          <w:i/>
          <w:iCs/>
        </w:rPr>
        <w:tab/>
      </w:r>
      <w:r w:rsidRPr="006C36DA">
        <w:t>subject also to an appeal to a Judge of such High Court, a settled assessment or an assessment confirmed by order of the Commissioners,</w:t>
      </w:r>
    </w:p>
    <w:p w14:paraId="3F6DBBB6" w14:textId="77777777" w:rsidR="00CF2FE0" w:rsidRPr="006C36DA" w:rsidRDefault="00CF2FE0" w:rsidP="00CF2FE0">
      <w:pPr>
        <w:pStyle w:val="StyleSub-SectionFirstline0"/>
      </w:pPr>
      <w:r w:rsidRPr="006C36DA">
        <w:t xml:space="preserve">shall be final and binding and except in proceedings on appeal under this Act shall not be questioned in any Court or in any proceedings. </w:t>
      </w:r>
    </w:p>
    <w:p w14:paraId="6FC70CC8" w14:textId="77777777" w:rsidR="00CF2FE0" w:rsidRPr="006C36DA" w:rsidRDefault="00CF2FE0" w:rsidP="00CF2FE0">
      <w:pPr>
        <w:pStyle w:val="PartHead"/>
        <w:outlineLvl w:val="0"/>
      </w:pPr>
      <w:bookmarkStart w:id="53" w:name="_Toc118465104"/>
      <w:r w:rsidRPr="006C36DA">
        <w:t>PART VI – LIABILITY FOR AND PAYMENT OF TAX</w:t>
      </w:r>
      <w:bookmarkEnd w:id="53"/>
    </w:p>
    <w:p w14:paraId="4242426D" w14:textId="77777777" w:rsidR="00CF2FE0" w:rsidRPr="006C36DA" w:rsidRDefault="00CF2FE0" w:rsidP="00CF2FE0">
      <w:pPr>
        <w:pStyle w:val="MarginalNoteRev"/>
        <w:rPr>
          <w:lang w:val="en-029"/>
        </w:rPr>
      </w:pPr>
      <w:bookmarkStart w:id="54" w:name="_Toc118465105"/>
      <w:r w:rsidRPr="006C36DA">
        <w:rPr>
          <w:lang w:val="en-029"/>
        </w:rPr>
        <w:t>45.</w:t>
      </w:r>
      <w:r w:rsidRPr="006C36DA">
        <w:rPr>
          <w:lang w:val="en-029"/>
        </w:rPr>
        <w:tab/>
        <w:t>Liability of taxpayer and due date</w:t>
      </w:r>
      <w:bookmarkEnd w:id="54"/>
    </w:p>
    <w:p w14:paraId="02FB2D7D" w14:textId="77777777" w:rsidR="00CF2FE0" w:rsidRPr="006C36DA" w:rsidRDefault="00CF2FE0" w:rsidP="00CF2FE0">
      <w:pPr>
        <w:pStyle w:val="Sub-Section"/>
      </w:pPr>
      <w:r w:rsidRPr="006C36DA">
        <w:rPr>
          <w:b/>
        </w:rPr>
        <w:t>(1)</w:t>
      </w:r>
      <w:r w:rsidRPr="006C36DA">
        <w:rPr>
          <w:b/>
        </w:rPr>
        <w:tab/>
      </w:r>
      <w:r w:rsidRPr="006C36DA">
        <w:t>Tax is due and payable at the time provided by the relevant revenue law.</w:t>
      </w:r>
    </w:p>
    <w:p w14:paraId="790CB85F" w14:textId="77777777" w:rsidR="00CF2FE0" w:rsidRPr="006C36DA" w:rsidRDefault="00CF2FE0" w:rsidP="00CF2FE0">
      <w:pPr>
        <w:pStyle w:val="Sub-Section"/>
      </w:pPr>
      <w:r w:rsidRPr="006C36DA">
        <w:rPr>
          <w:b/>
        </w:rPr>
        <w:t>(2)</w:t>
      </w:r>
      <w:r w:rsidRPr="006C36DA">
        <w:rPr>
          <w:b/>
        </w:rPr>
        <w:tab/>
      </w:r>
      <w:r w:rsidRPr="006C36DA">
        <w:t>Tax must be paid in the manner and place prescribed by the Comptroller.</w:t>
      </w:r>
    </w:p>
    <w:p w14:paraId="780A1BE8" w14:textId="77777777" w:rsidR="00CF2FE0" w:rsidRPr="006C36DA" w:rsidRDefault="00CF2FE0" w:rsidP="00CF2FE0">
      <w:pPr>
        <w:pStyle w:val="Sub-Section"/>
      </w:pPr>
      <w:r w:rsidRPr="006C36DA">
        <w:rPr>
          <w:b/>
        </w:rPr>
        <w:t>(3)</w:t>
      </w:r>
      <w:r w:rsidRPr="006C36DA">
        <w:rPr>
          <w:b/>
        </w:rPr>
        <w:tab/>
      </w:r>
      <w:r w:rsidRPr="006C36DA">
        <w:t>If the Comptroller—</w:t>
      </w:r>
    </w:p>
    <w:p w14:paraId="36DD8CBE" w14:textId="77777777" w:rsidR="00CF2FE0" w:rsidRPr="006C36DA" w:rsidRDefault="00CF2FE0" w:rsidP="00CF2FE0">
      <w:pPr>
        <w:pStyle w:val="StyleSub-ParaLeft07"/>
        <w:rPr>
          <w:i/>
          <w:iCs/>
        </w:rPr>
      </w:pPr>
      <w:r w:rsidRPr="006C36DA">
        <w:rPr>
          <w:i/>
          <w:iCs/>
        </w:rPr>
        <w:t xml:space="preserve">(a)  </w:t>
      </w:r>
      <w:r w:rsidRPr="006C36DA">
        <w:rPr>
          <w:iCs/>
        </w:rPr>
        <w:t>has reasonable grounds to believe that a taxpayer may leave Montserrat before the due date for payment of an amount that would be due under a revenue law; or</w:t>
      </w:r>
    </w:p>
    <w:p w14:paraId="6C6D196E" w14:textId="77777777" w:rsidR="00CF2FE0" w:rsidRPr="006C36DA" w:rsidRDefault="00CF2FE0" w:rsidP="00CF2FE0">
      <w:pPr>
        <w:pStyle w:val="StyleSub-ParaLeft07"/>
        <w:rPr>
          <w:i/>
          <w:iCs/>
        </w:rPr>
      </w:pPr>
      <w:r w:rsidRPr="006C36DA">
        <w:rPr>
          <w:i/>
          <w:iCs/>
        </w:rPr>
        <w:t xml:space="preserve">(b) </w:t>
      </w:r>
      <w:r w:rsidRPr="006C36DA">
        <w:rPr>
          <w:iCs/>
        </w:rPr>
        <w:t>assesses tax under section 33,</w:t>
      </w:r>
    </w:p>
    <w:p w14:paraId="30758AF2" w14:textId="77777777" w:rsidR="00CF2FE0" w:rsidRPr="006C36DA" w:rsidRDefault="00CF2FE0" w:rsidP="00CF2FE0">
      <w:pPr>
        <w:pStyle w:val="StyleSub-SectionFirstline0"/>
      </w:pPr>
      <w:r w:rsidRPr="006C36DA">
        <w:t>that tax is due on the date specified by the Comptroller by notice in writing to the person.</w:t>
      </w:r>
    </w:p>
    <w:p w14:paraId="286034AA" w14:textId="77777777" w:rsidR="00CF2FE0" w:rsidRPr="006C36DA" w:rsidRDefault="00CF2FE0" w:rsidP="00CF2FE0">
      <w:pPr>
        <w:pStyle w:val="MarginalNoteRev"/>
        <w:rPr>
          <w:lang w:val="en-029"/>
        </w:rPr>
      </w:pPr>
      <w:bookmarkStart w:id="55" w:name="_Toc118465106"/>
      <w:r w:rsidRPr="006C36DA">
        <w:rPr>
          <w:lang w:val="en-029"/>
        </w:rPr>
        <w:t>46.</w:t>
      </w:r>
      <w:r w:rsidRPr="006C36DA">
        <w:rPr>
          <w:lang w:val="en-029"/>
        </w:rPr>
        <w:tab/>
        <w:t>Liability and obligations of representatives</w:t>
      </w:r>
      <w:bookmarkEnd w:id="55"/>
    </w:p>
    <w:p w14:paraId="0DD133EE" w14:textId="77777777" w:rsidR="00CF2FE0" w:rsidRPr="006C36DA" w:rsidRDefault="00CF2FE0" w:rsidP="00CF2FE0">
      <w:pPr>
        <w:pStyle w:val="Sub-Section"/>
      </w:pPr>
      <w:r w:rsidRPr="006C36DA">
        <w:rPr>
          <w:b/>
        </w:rPr>
        <w:t>(1)</w:t>
      </w:r>
      <w:r w:rsidRPr="006C36DA">
        <w:tab/>
        <w:t xml:space="preserve">For the purposes of this Act, subject to subsection (2), </w:t>
      </w:r>
      <w:r w:rsidRPr="006C36DA">
        <w:rPr>
          <w:b/>
        </w:rPr>
        <w:t>“representative”</w:t>
      </w:r>
      <w:r w:rsidRPr="006C36DA">
        <w:t xml:space="preserve"> in respect of a person, means</w:t>
      </w:r>
      <w:r w:rsidRPr="006C36DA">
        <w:sym w:font="Symbol" w:char="F0BE"/>
      </w:r>
    </w:p>
    <w:p w14:paraId="2DC1E098" w14:textId="77777777" w:rsidR="00CF2FE0" w:rsidRPr="006C36DA" w:rsidRDefault="00CF2FE0" w:rsidP="00CF2FE0">
      <w:pPr>
        <w:pStyle w:val="StyleSub-ParaLeft07"/>
        <w:rPr>
          <w:lang w:val="en-029"/>
        </w:rPr>
      </w:pPr>
      <w:r w:rsidRPr="006C36DA">
        <w:rPr>
          <w:i/>
        </w:rPr>
        <w:t>(a)</w:t>
      </w:r>
      <w:r w:rsidRPr="006C36DA">
        <w:rPr>
          <w:lang w:val="en-029"/>
        </w:rPr>
        <w:tab/>
        <w:t>if the person is an individual under a legal disability, the guardian or manager who receives or is entitled to receive income on behalf of, or for the benefit of, the individual;</w:t>
      </w:r>
    </w:p>
    <w:p w14:paraId="01D1E45D" w14:textId="77777777" w:rsidR="00CF2FE0" w:rsidRPr="006C36DA" w:rsidRDefault="00CF2FE0" w:rsidP="00CF2FE0">
      <w:pPr>
        <w:pStyle w:val="StyleSub-ParaLeft07"/>
        <w:rPr>
          <w:lang w:val="en-029"/>
        </w:rPr>
      </w:pPr>
      <w:r w:rsidRPr="006C36DA">
        <w:rPr>
          <w:i/>
        </w:rPr>
        <w:t>(b)</w:t>
      </w:r>
      <w:r w:rsidRPr="006C36DA">
        <w:rPr>
          <w:i/>
        </w:rPr>
        <w:tab/>
      </w:r>
      <w:r w:rsidRPr="006C36DA">
        <w:rPr>
          <w:lang w:val="en-029"/>
        </w:rPr>
        <w:t>subject to subsection (4), if the person is a company, a principal officer of the company or an agent described in subsection (4);</w:t>
      </w:r>
    </w:p>
    <w:p w14:paraId="6C327FA7" w14:textId="77777777" w:rsidR="00CF2FE0" w:rsidRPr="006C36DA" w:rsidRDefault="00CF2FE0" w:rsidP="00CF2FE0">
      <w:pPr>
        <w:pStyle w:val="StyleSub-ParaLeft07"/>
        <w:rPr>
          <w:lang w:val="en-029"/>
        </w:rPr>
      </w:pPr>
      <w:r w:rsidRPr="006C36DA">
        <w:rPr>
          <w:i/>
        </w:rPr>
        <w:t>(c)</w:t>
      </w:r>
      <w:r w:rsidRPr="006C36DA">
        <w:rPr>
          <w:lang w:val="en-029"/>
        </w:rPr>
        <w:tab/>
        <w:t>if the person is a partnership, a partner;</w:t>
      </w:r>
    </w:p>
    <w:p w14:paraId="68580887" w14:textId="77777777" w:rsidR="00CF2FE0" w:rsidRPr="006C36DA" w:rsidRDefault="00CF2FE0" w:rsidP="00CF2FE0">
      <w:pPr>
        <w:pStyle w:val="StyleSub-ParaLeft07"/>
        <w:rPr>
          <w:i/>
        </w:rPr>
      </w:pPr>
      <w:r w:rsidRPr="006C36DA">
        <w:rPr>
          <w:i/>
        </w:rPr>
        <w:t>(d)</w:t>
      </w:r>
      <w:r w:rsidRPr="006C36DA">
        <w:tab/>
        <w:t>if the person is a trust, a trustee;</w:t>
      </w:r>
    </w:p>
    <w:p w14:paraId="144C1251" w14:textId="77777777" w:rsidR="00CF2FE0" w:rsidRPr="006C36DA" w:rsidRDefault="00CF2FE0" w:rsidP="00CF2FE0">
      <w:pPr>
        <w:pStyle w:val="StyleSub-ParaLeft07"/>
        <w:rPr>
          <w:lang w:val="en-029"/>
        </w:rPr>
      </w:pPr>
      <w:r w:rsidRPr="006C36DA">
        <w:rPr>
          <w:i/>
        </w:rPr>
        <w:t>(e)</w:t>
      </w:r>
      <w:r w:rsidRPr="006C36DA">
        <w:rPr>
          <w:lang w:val="en-029"/>
        </w:rPr>
        <w:tab/>
        <w:t>if the person is a body of persons other than a partnership or company, an individual responsible for accounting for the receipt and payment of moneys or funds on behalf of the body;</w:t>
      </w:r>
    </w:p>
    <w:p w14:paraId="456756C9" w14:textId="77777777" w:rsidR="00CF2FE0" w:rsidRPr="006C36DA" w:rsidRDefault="00CF2FE0" w:rsidP="00CF2FE0">
      <w:pPr>
        <w:pStyle w:val="StyleSub-ParaLeft07"/>
        <w:rPr>
          <w:lang w:val="en-029"/>
        </w:rPr>
      </w:pPr>
      <w:r w:rsidRPr="006C36DA">
        <w:rPr>
          <w:i/>
        </w:rPr>
        <w:t>(f)</w:t>
      </w:r>
      <w:r w:rsidRPr="006C36DA">
        <w:rPr>
          <w:lang w:val="en-029"/>
        </w:rPr>
        <w:tab/>
        <w:t>if the person is the Government of Montserrat, an individual responsible for accounting for the receipt and payment of moneys or funds on behalf of the Government;</w:t>
      </w:r>
    </w:p>
    <w:p w14:paraId="2879410D" w14:textId="77777777" w:rsidR="00CF2FE0" w:rsidRPr="006C36DA" w:rsidRDefault="00CF2FE0" w:rsidP="00CF2FE0">
      <w:pPr>
        <w:pStyle w:val="StyleSub-ParaLeft07"/>
        <w:rPr>
          <w:lang w:val="en-029"/>
        </w:rPr>
      </w:pPr>
      <w:r w:rsidRPr="006C36DA">
        <w:rPr>
          <w:i/>
        </w:rPr>
        <w:t>(g)</w:t>
      </w:r>
      <w:r w:rsidRPr="006C36DA">
        <w:rPr>
          <w:lang w:val="en-029"/>
        </w:rPr>
        <w:tab/>
        <w:t>if the person is a foreign government or political subdivision of a foreign government, an individual responsible for accounting for the receipt and payment of moneys or funds in Montserrat on behalf of the government or political subdivision of the government; or</w:t>
      </w:r>
    </w:p>
    <w:p w14:paraId="4EC15601" w14:textId="77777777" w:rsidR="00CF2FE0" w:rsidRPr="006C36DA" w:rsidRDefault="00CF2FE0" w:rsidP="00CF2FE0">
      <w:pPr>
        <w:pStyle w:val="StyleSub-ParaLeft07"/>
        <w:rPr>
          <w:lang w:val="en-029"/>
        </w:rPr>
      </w:pPr>
      <w:r w:rsidRPr="006C36DA">
        <w:rPr>
          <w:i/>
        </w:rPr>
        <w:t>(h)</w:t>
      </w:r>
      <w:r w:rsidRPr="006C36DA">
        <w:rPr>
          <w:lang w:val="en-029"/>
        </w:rPr>
        <w:tab/>
        <w:t>if the person is a non-resident for a given year, a person controlling the person’s affairs in Montserrat at any time during such year, including a manager of a business of that person in Montserrat.</w:t>
      </w:r>
    </w:p>
    <w:p w14:paraId="6A0D4CBC" w14:textId="77777777" w:rsidR="00CF2FE0" w:rsidRPr="006C36DA" w:rsidRDefault="00CF2FE0" w:rsidP="00CF2FE0">
      <w:pPr>
        <w:pStyle w:val="Sub-Section"/>
      </w:pPr>
      <w:r w:rsidRPr="006C36DA">
        <w:rPr>
          <w:b/>
        </w:rPr>
        <w:t>(2)</w:t>
      </w:r>
      <w:r w:rsidRPr="006C36DA">
        <w:tab/>
        <w:t>Where, in relation to a person, there is more than one representative described in subsection (1), then the person must designate which of these serves as the representative, but in the absence of a designation all serve as representatives pending the designation.</w:t>
      </w:r>
    </w:p>
    <w:p w14:paraId="1B45C97A" w14:textId="77777777" w:rsidR="00CF2FE0" w:rsidRPr="006C36DA" w:rsidRDefault="00CF2FE0" w:rsidP="00CF2FE0">
      <w:pPr>
        <w:pStyle w:val="Sub-Section"/>
      </w:pPr>
      <w:r w:rsidRPr="006C36DA">
        <w:rPr>
          <w:b/>
        </w:rPr>
        <w:t>(3)</w:t>
      </w:r>
      <w:r w:rsidRPr="006C36DA">
        <w:rPr>
          <w:b/>
        </w:rPr>
        <w:tab/>
      </w:r>
      <w:r w:rsidRPr="006C36DA">
        <w:t>The designation under subsection (2) must be of a person residing in Montserrat, unless there is none in relation to the person.</w:t>
      </w:r>
    </w:p>
    <w:p w14:paraId="5F4F067D" w14:textId="77777777" w:rsidR="00CF2FE0" w:rsidRPr="006C36DA" w:rsidRDefault="00CF2FE0" w:rsidP="00CF2FE0">
      <w:pPr>
        <w:pStyle w:val="StyleSub-Section115pt1"/>
      </w:pPr>
      <w:r w:rsidRPr="006C36DA">
        <w:rPr>
          <w:b/>
        </w:rPr>
        <w:t>(4)</w:t>
      </w:r>
      <w:r w:rsidRPr="006C36DA">
        <w:rPr>
          <w:b/>
        </w:rPr>
        <w:tab/>
      </w:r>
      <w:r w:rsidRPr="006C36DA">
        <w:t>A company carrying on business in Montserrat must be represented for the purposes of this Act by a principal officer residing in Montserrat and if there is none, by an authorised agent residing in Montserrat, and must notify the Comptroller of its appointed representative within one month after it commences carrying on business in Montserrat, or one month after the designated representative ceases to qualify as such.</w:t>
      </w:r>
    </w:p>
    <w:p w14:paraId="75B8D9F3" w14:textId="77777777" w:rsidR="00CF2FE0" w:rsidRPr="006C36DA" w:rsidRDefault="00CF2FE0" w:rsidP="00CF2FE0">
      <w:pPr>
        <w:pStyle w:val="Sub-Section"/>
      </w:pPr>
      <w:r w:rsidRPr="006C36DA">
        <w:rPr>
          <w:b/>
        </w:rPr>
        <w:t>(5)</w:t>
      </w:r>
      <w:r w:rsidRPr="006C36DA">
        <w:rPr>
          <w:b/>
        </w:rPr>
        <w:tab/>
      </w:r>
      <w:r w:rsidRPr="006C36DA">
        <w:t>If a representative of a person is unable to perform duties, the Comptroller may, by notice in writing, declare another individual to be a representative of the person for the purposes of this Act.</w:t>
      </w:r>
    </w:p>
    <w:p w14:paraId="4F8E38BC" w14:textId="77777777" w:rsidR="00CF2FE0" w:rsidRPr="006C36DA" w:rsidRDefault="00CF2FE0" w:rsidP="00CF2FE0">
      <w:pPr>
        <w:pStyle w:val="Sub-Section"/>
      </w:pPr>
      <w:r w:rsidRPr="006C36DA">
        <w:rPr>
          <w:b/>
        </w:rPr>
        <w:t>(6)</w:t>
      </w:r>
      <w:r w:rsidRPr="006C36DA">
        <w:tab/>
        <w:t>A representative of a person is responsible for performing duties or obligations imposed by this Act on the person, including maintaining records, filing returns and other documents, and the payment of tax.</w:t>
      </w:r>
    </w:p>
    <w:p w14:paraId="1E236F12" w14:textId="77777777" w:rsidR="00CF2FE0" w:rsidRPr="006C36DA" w:rsidRDefault="00CF2FE0" w:rsidP="00CF2FE0">
      <w:pPr>
        <w:pStyle w:val="Sub-Section"/>
      </w:pPr>
      <w:r w:rsidRPr="006C36DA">
        <w:rPr>
          <w:b/>
        </w:rPr>
        <w:t>(7)</w:t>
      </w:r>
      <w:r w:rsidRPr="006C36DA">
        <w:tab/>
        <w:t>Subject to subsection (9), tax that, by virtue of subsection (6), is payable by a representative of a person is recoverable from the representative only to the extent of any assets of the person that are in the possession or under the control of the representative.</w:t>
      </w:r>
    </w:p>
    <w:p w14:paraId="5068D929" w14:textId="77777777" w:rsidR="00CF2FE0" w:rsidRPr="006C36DA" w:rsidRDefault="00CF2FE0" w:rsidP="00CF2FE0">
      <w:pPr>
        <w:pStyle w:val="Sub-Section"/>
      </w:pPr>
      <w:r w:rsidRPr="006C36DA">
        <w:rPr>
          <w:b/>
        </w:rPr>
        <w:t>(8)</w:t>
      </w:r>
      <w:r w:rsidRPr="006C36DA">
        <w:rPr>
          <w:b/>
        </w:rPr>
        <w:tab/>
      </w:r>
      <w:r w:rsidRPr="006C36DA">
        <w:t>A representative of a person who pays tax owing by the person is entitled to recover the amount so paid from the person or to retain the amount so paid out of any moneys of the person that are in the representative’s possession or under the representative’s control.</w:t>
      </w:r>
    </w:p>
    <w:p w14:paraId="615FC8A4" w14:textId="77777777" w:rsidR="00CF2FE0" w:rsidRPr="006C36DA" w:rsidRDefault="00CF2FE0" w:rsidP="00CF2FE0">
      <w:pPr>
        <w:pStyle w:val="Sub-Section"/>
      </w:pPr>
      <w:r w:rsidRPr="006C36DA">
        <w:rPr>
          <w:b/>
        </w:rPr>
        <w:t>(9)</w:t>
      </w:r>
      <w:r w:rsidRPr="006C36DA">
        <w:tab/>
        <w:t>A representative is personally liable for the payment of tax due by the representative in a representative capacity if, while the amount remains unpaid, the representative</w:t>
      </w:r>
      <w:r w:rsidRPr="006C36DA">
        <w:sym w:font="Symbol" w:char="F0BE"/>
      </w:r>
    </w:p>
    <w:p w14:paraId="32A1381C" w14:textId="77777777" w:rsidR="00CF2FE0" w:rsidRPr="006C36DA" w:rsidRDefault="00CF2FE0" w:rsidP="00CF2FE0">
      <w:pPr>
        <w:pStyle w:val="StyleSub-ParaLeft07"/>
        <w:rPr>
          <w:lang w:val="en-029"/>
        </w:rPr>
      </w:pPr>
      <w:r w:rsidRPr="006C36DA">
        <w:rPr>
          <w:i/>
        </w:rPr>
        <w:t>(a)</w:t>
      </w:r>
      <w:r w:rsidRPr="006C36DA">
        <w:rPr>
          <w:lang w:val="en-029"/>
        </w:rPr>
        <w:tab/>
        <w:t>alienates, charges, or disposes of moneys received or accrued in respect of which the tax is payable; or</w:t>
      </w:r>
    </w:p>
    <w:p w14:paraId="6DF25FAA" w14:textId="77777777" w:rsidR="00CF2FE0" w:rsidRPr="006C36DA" w:rsidRDefault="00CF2FE0" w:rsidP="00CF2FE0">
      <w:pPr>
        <w:pStyle w:val="StyleSub-ParaLeft07"/>
        <w:rPr>
          <w:lang w:val="en-CA"/>
        </w:rPr>
      </w:pPr>
      <w:r w:rsidRPr="006C36DA">
        <w:rPr>
          <w:i/>
        </w:rPr>
        <w:t>(b)</w:t>
      </w:r>
      <w:r w:rsidRPr="006C36DA">
        <w:rPr>
          <w:lang w:val="en-029"/>
        </w:rPr>
        <w:tab/>
        <w:t>disposes of or parts with moneys or funds belonging to the taxpayer that are in the possession of the representative or which come to the representative after the tax is payable, if the tax could legally have been paid from or out of the moneys or funds.</w:t>
      </w:r>
    </w:p>
    <w:p w14:paraId="064CE044" w14:textId="77777777" w:rsidR="00CF2FE0" w:rsidRPr="006C36DA" w:rsidRDefault="00CF2FE0" w:rsidP="00CF2FE0">
      <w:pPr>
        <w:pStyle w:val="Sub-Section"/>
      </w:pPr>
      <w:r w:rsidRPr="006C36DA">
        <w:rPr>
          <w:b/>
        </w:rPr>
        <w:t>(10)</w:t>
      </w:r>
      <w:r w:rsidRPr="006C36DA">
        <w:tab/>
        <w:t>Nothing in this section relieves a person from performing duties imposed by this Act on the person that the representative of the person has failed to perform.</w:t>
      </w:r>
    </w:p>
    <w:p w14:paraId="4E444C92" w14:textId="77777777" w:rsidR="00CF2FE0" w:rsidRPr="006C36DA" w:rsidRDefault="00CF2FE0" w:rsidP="00CF2FE0">
      <w:pPr>
        <w:pStyle w:val="Sub-Section"/>
      </w:pPr>
      <w:r w:rsidRPr="006C36DA">
        <w:rPr>
          <w:b/>
        </w:rPr>
        <w:t>(11)</w:t>
      </w:r>
      <w:r w:rsidRPr="006C36DA">
        <w:tab/>
        <w:t>If there are two or more representatives of a person, the duties or obligations referred to in this section apply jointly and severally to the representatives but may be discharged by any of them.</w:t>
      </w:r>
    </w:p>
    <w:p w14:paraId="2D3A5BE6" w14:textId="77777777" w:rsidR="00CF2FE0" w:rsidRPr="006C36DA" w:rsidRDefault="00CF2FE0" w:rsidP="00CF2FE0">
      <w:pPr>
        <w:pStyle w:val="Sub-Section"/>
      </w:pPr>
      <w:r w:rsidRPr="006C36DA">
        <w:rPr>
          <w:b/>
        </w:rPr>
        <w:t>(12)</w:t>
      </w:r>
      <w:r w:rsidRPr="006C36DA">
        <w:rPr>
          <w:b/>
        </w:rPr>
        <w:tab/>
      </w:r>
      <w:r w:rsidRPr="006C36DA">
        <w:t>If</w:t>
      </w:r>
      <w:r w:rsidRPr="006C36DA">
        <w:sym w:font="Symbol" w:char="F0BE"/>
      </w:r>
    </w:p>
    <w:p w14:paraId="32E45EBF" w14:textId="77777777" w:rsidR="00CF2FE0" w:rsidRPr="006C36DA" w:rsidRDefault="00CF2FE0" w:rsidP="00CF2FE0">
      <w:pPr>
        <w:pStyle w:val="StyleSub-ParaLeft07"/>
        <w:rPr>
          <w:lang w:val="en-029"/>
        </w:rPr>
      </w:pPr>
      <w:r w:rsidRPr="006C36DA">
        <w:rPr>
          <w:i/>
        </w:rPr>
        <w:t>(a)</w:t>
      </w:r>
      <w:r w:rsidRPr="006C36DA">
        <w:rPr>
          <w:lang w:val="en-029"/>
        </w:rPr>
        <w:tab/>
        <w:t>a partnership or other unincorporated association or body is dissolved or otherwise ceases to exist because of the retirement or withdrawal of one or more, but not all, of its partners or members, or because of the admission or a new partner or member; and</w:t>
      </w:r>
    </w:p>
    <w:p w14:paraId="7E139734" w14:textId="77777777" w:rsidR="00CF2FE0" w:rsidRPr="006C36DA" w:rsidRDefault="00CF2FE0" w:rsidP="00CF2FE0">
      <w:pPr>
        <w:pStyle w:val="StyleSub-ParaLeft07"/>
        <w:rPr>
          <w:lang w:val="en-029"/>
        </w:rPr>
      </w:pPr>
      <w:r w:rsidRPr="006C36DA">
        <w:rPr>
          <w:i/>
        </w:rPr>
        <w:t>(b)</w:t>
      </w:r>
      <w:r w:rsidRPr="006C36DA">
        <w:rPr>
          <w:i/>
        </w:rPr>
        <w:tab/>
      </w:r>
      <w:r w:rsidRPr="006C36DA">
        <w:rPr>
          <w:lang w:val="en-029"/>
        </w:rPr>
        <w:t>apart from the provisions of this Act a new partnership, association, or body, consisting of the remaining members, or of the existing or remaining members and one or more new members, thereby comes into existence; and</w:t>
      </w:r>
    </w:p>
    <w:p w14:paraId="509CB394" w14:textId="77777777" w:rsidR="00CF2FE0" w:rsidRPr="006C36DA" w:rsidRDefault="00CF2FE0" w:rsidP="00CF2FE0">
      <w:pPr>
        <w:pStyle w:val="StyleSub-ParaLeft07"/>
        <w:rPr>
          <w:lang w:val="en-029"/>
        </w:rPr>
      </w:pPr>
      <w:r w:rsidRPr="006C36DA">
        <w:rPr>
          <w:i/>
        </w:rPr>
        <w:t>(c)</w:t>
      </w:r>
      <w:r w:rsidRPr="006C36DA">
        <w:rPr>
          <w:lang w:val="en-029"/>
        </w:rPr>
        <w:tab/>
        <w:t xml:space="preserve">the new partnership, association, or body continues to carry on the activity that was carried on by the dissolved partnership, association, or body, </w:t>
      </w:r>
    </w:p>
    <w:p w14:paraId="26A22130" w14:textId="77777777" w:rsidR="00CF2FE0" w:rsidRPr="006C36DA" w:rsidRDefault="00CF2FE0" w:rsidP="00CF2FE0">
      <w:pPr>
        <w:pStyle w:val="Sub-Section"/>
        <w:ind w:firstLine="0"/>
      </w:pPr>
      <w:r w:rsidRPr="006C36DA">
        <w:t>the dissolved partnership, association, or body and the new partnership, association, or body are, for the purposes of this Act, deemed to be one and the same.</w:t>
      </w:r>
    </w:p>
    <w:p w14:paraId="34E001E9" w14:textId="77777777" w:rsidR="00CF2FE0" w:rsidRPr="006C36DA" w:rsidRDefault="00CF2FE0" w:rsidP="00CF2FE0">
      <w:pPr>
        <w:pStyle w:val="Sub-Section"/>
      </w:pPr>
      <w:r w:rsidRPr="006C36DA">
        <w:rPr>
          <w:b/>
        </w:rPr>
        <w:t>(13)</w:t>
      </w:r>
      <w:r w:rsidRPr="006C36DA">
        <w:rPr>
          <w:b/>
        </w:rPr>
        <w:tab/>
      </w:r>
      <w:r w:rsidRPr="006C36DA">
        <w:t>If, after the death of a taxable person or the sequestration of a taxable person’s estate, a taxable activity previously carried on by the taxable person is carried on by or on behalf of the executor or trustee of the person’s estate or anything is done in connection with the termination of the taxable activity, the estate of the taxable person, as represented by the executor or trustee, is deemed for the purposes of this Act to be the taxable person in respect of the taxable activity.</w:t>
      </w:r>
    </w:p>
    <w:p w14:paraId="10B60876" w14:textId="77777777" w:rsidR="00CF2FE0" w:rsidRPr="006C36DA" w:rsidRDefault="00CF2FE0" w:rsidP="00CF2FE0">
      <w:pPr>
        <w:pStyle w:val="Sub-Section"/>
      </w:pPr>
      <w:r w:rsidRPr="006C36DA">
        <w:rPr>
          <w:b/>
        </w:rPr>
        <w:t>(14)</w:t>
      </w:r>
      <w:r w:rsidRPr="006C36DA">
        <w:rPr>
          <w:b/>
        </w:rPr>
        <w:tab/>
      </w:r>
      <w:r w:rsidRPr="006C36DA">
        <w:t>If a mortgagee is in possession of land or other property previously mortgaged by a mortgagor who is a taxable person, and the mortgagee carries on a taxable activity in relation to the land or other property, the mortgagee is deemed, from the date the mortgagee took possession of that land or property until such time as the mortgagee ceases to be in possession of the land or property, to be the taxable person carrying on the taxable activity.</w:t>
      </w:r>
    </w:p>
    <w:p w14:paraId="326F4EEA" w14:textId="77777777" w:rsidR="00CF2FE0" w:rsidRPr="006C36DA" w:rsidRDefault="00CF2FE0" w:rsidP="00CF2FE0">
      <w:pPr>
        <w:pStyle w:val="Sub-Section"/>
      </w:pPr>
      <w:r w:rsidRPr="006C36DA">
        <w:rPr>
          <w:b/>
        </w:rPr>
        <w:t>(15)</w:t>
      </w:r>
      <w:r w:rsidRPr="006C36DA">
        <w:tab/>
        <w:t>For the purposes of the tax legislation, if a person is a trustee in more than one capacity, the person is treated as a separate person in relation to each of those capacities.</w:t>
      </w:r>
    </w:p>
    <w:p w14:paraId="73333BC0" w14:textId="77777777" w:rsidR="00CF2FE0" w:rsidRPr="006C36DA" w:rsidRDefault="00CF2FE0" w:rsidP="00CF2FE0">
      <w:pPr>
        <w:pStyle w:val="MarginalNoteRev"/>
        <w:rPr>
          <w:lang w:val="en-029"/>
        </w:rPr>
      </w:pPr>
      <w:bookmarkStart w:id="56" w:name="_Toc118465107"/>
      <w:r w:rsidRPr="006C36DA">
        <w:rPr>
          <w:lang w:val="en-029"/>
        </w:rPr>
        <w:t>47.</w:t>
      </w:r>
      <w:r w:rsidRPr="006C36DA">
        <w:rPr>
          <w:lang w:val="en-029"/>
        </w:rPr>
        <w:tab/>
        <w:t>Officers of unincorporated bodies</w:t>
      </w:r>
      <w:bookmarkEnd w:id="56"/>
    </w:p>
    <w:p w14:paraId="0F881F4D" w14:textId="77777777" w:rsidR="00CF2FE0" w:rsidRPr="006C36DA" w:rsidRDefault="00CF2FE0" w:rsidP="00CF2FE0">
      <w:pPr>
        <w:pStyle w:val="Sub-Section"/>
      </w:pPr>
      <w:r w:rsidRPr="006C36DA">
        <w:rPr>
          <w:b/>
        </w:rPr>
        <w:t>(1)</w:t>
      </w:r>
      <w:r w:rsidRPr="006C36DA">
        <w:rPr>
          <w:b/>
        </w:rPr>
        <w:tab/>
      </w:r>
      <w:r w:rsidRPr="006C36DA">
        <w:t xml:space="preserve"> A liability or obligation imposed by tax legislation on an unincorporated body is imposed on the body and on any person who is an officer of the body at the time the liability or obligation is imposed, and the body and each such officer is jointly and severally liable for that liability or obligation. </w:t>
      </w:r>
    </w:p>
    <w:p w14:paraId="74258BD6" w14:textId="77777777" w:rsidR="00CF2FE0" w:rsidRPr="006C36DA" w:rsidRDefault="00CF2FE0" w:rsidP="00CF2FE0">
      <w:pPr>
        <w:pStyle w:val="Sub-Section"/>
      </w:pPr>
      <w:r w:rsidRPr="006C36DA">
        <w:rPr>
          <w:b/>
        </w:rPr>
        <w:t>(2)</w:t>
      </w:r>
      <w:r w:rsidRPr="006C36DA">
        <w:rPr>
          <w:b/>
        </w:rPr>
        <w:tab/>
      </w:r>
      <w:r w:rsidRPr="006C36DA">
        <w:t xml:space="preserve"> For the purposes of the tax legislation, the existence of an unincorporated body and any taxable activity carried on by the unincorporated body are deemed not to be affected by any change in its members or officers. </w:t>
      </w:r>
    </w:p>
    <w:p w14:paraId="5F7279CA" w14:textId="77777777" w:rsidR="00CF2FE0" w:rsidRPr="006C36DA" w:rsidRDefault="00CF2FE0" w:rsidP="00CF2FE0">
      <w:pPr>
        <w:pStyle w:val="Sub-Section"/>
      </w:pPr>
      <w:r w:rsidRPr="006C36DA">
        <w:rPr>
          <w:b/>
        </w:rPr>
        <w:t>(3)</w:t>
      </w:r>
      <w:r w:rsidRPr="006C36DA">
        <w:rPr>
          <w:b/>
        </w:rPr>
        <w:tab/>
      </w:r>
      <w:r w:rsidRPr="006C36DA">
        <w:t xml:space="preserve"> A document which is required to be served on an unincorporated body under the tax legislation may be served on an officer of the body.</w:t>
      </w:r>
    </w:p>
    <w:p w14:paraId="45B72DB3" w14:textId="77777777" w:rsidR="00CF2FE0" w:rsidRPr="006C36DA" w:rsidRDefault="00CF2FE0" w:rsidP="00CF2FE0">
      <w:pPr>
        <w:pStyle w:val="Sub-Section"/>
      </w:pPr>
      <w:r w:rsidRPr="006C36DA">
        <w:rPr>
          <w:b/>
        </w:rPr>
        <w:t>(4)</w:t>
      </w:r>
      <w:r w:rsidRPr="006C36DA">
        <w:tab/>
        <w:t xml:space="preserve"> An offence under the tax legislation committed by an unincorporated body is taken to have been committed by the officers of the unincorporated body. </w:t>
      </w:r>
    </w:p>
    <w:p w14:paraId="1F60F469" w14:textId="77777777" w:rsidR="00CF2FE0" w:rsidRPr="006C36DA" w:rsidRDefault="00CF2FE0" w:rsidP="00CF2FE0">
      <w:pPr>
        <w:pStyle w:val="MarginalNoteRev"/>
        <w:rPr>
          <w:lang w:val="en-029"/>
        </w:rPr>
      </w:pPr>
      <w:bookmarkStart w:id="57" w:name="_Toc118465108"/>
      <w:r w:rsidRPr="006C36DA">
        <w:rPr>
          <w:lang w:val="en-029"/>
        </w:rPr>
        <w:t>48.</w:t>
      </w:r>
      <w:r w:rsidRPr="006C36DA">
        <w:rPr>
          <w:lang w:val="en-029"/>
        </w:rPr>
        <w:tab/>
        <w:t>Liability for tax following winding-up</w:t>
      </w:r>
      <w:bookmarkEnd w:id="57"/>
    </w:p>
    <w:p w14:paraId="658D2574" w14:textId="77777777" w:rsidR="00CF2FE0" w:rsidRPr="006C36DA" w:rsidRDefault="00CF2FE0" w:rsidP="00CF2FE0">
      <w:pPr>
        <w:pStyle w:val="Sub-Section"/>
      </w:pPr>
      <w:r w:rsidRPr="006C36DA">
        <w:rPr>
          <w:b/>
        </w:rPr>
        <w:t>(1)</w:t>
      </w:r>
      <w:r w:rsidRPr="006C36DA">
        <w:rPr>
          <w:b/>
        </w:rPr>
        <w:tab/>
      </w:r>
      <w:r w:rsidRPr="006C36DA">
        <w:t xml:space="preserve">This section applies to a company that is wound up without having satisfied its tax liabilities, including any liability to withhold and remit tax. </w:t>
      </w:r>
    </w:p>
    <w:p w14:paraId="72E2ADA7" w14:textId="77777777" w:rsidR="00CF2FE0" w:rsidRPr="006C36DA" w:rsidRDefault="00CF2FE0" w:rsidP="00CF2FE0">
      <w:pPr>
        <w:pStyle w:val="Sub-Section"/>
      </w:pPr>
      <w:r w:rsidRPr="006C36DA">
        <w:rPr>
          <w:b/>
        </w:rPr>
        <w:t>(2)</w:t>
      </w:r>
      <w:r w:rsidRPr="006C36DA">
        <w:tab/>
        <w:t xml:space="preserve">A person who was a shareholder of the company at the time of the winding-up or during the preceding year is jointly and severally liable to pay the unpaid tax to the extent of a distribution of cash or property from the company received as a shareholder within one year prior to its winding-up. </w:t>
      </w:r>
    </w:p>
    <w:p w14:paraId="7D2CC9B0" w14:textId="77777777" w:rsidR="00CF2FE0" w:rsidRPr="006C36DA" w:rsidRDefault="00CF2FE0" w:rsidP="00CF2FE0">
      <w:pPr>
        <w:pStyle w:val="Sub-Section"/>
      </w:pPr>
      <w:r w:rsidRPr="006C36DA">
        <w:rPr>
          <w:b/>
        </w:rPr>
        <w:t>(3)</w:t>
      </w:r>
      <w:r w:rsidRPr="006C36DA">
        <w:tab/>
        <w:t xml:space="preserve">A person liable for tax of a company under this section may invoke any rights as against the Department that would have been available to the company. </w:t>
      </w:r>
    </w:p>
    <w:p w14:paraId="3A42660A" w14:textId="77777777" w:rsidR="00CF2FE0" w:rsidRPr="006C36DA" w:rsidRDefault="00CF2FE0" w:rsidP="00CF2FE0">
      <w:pPr>
        <w:pStyle w:val="MarginalNoteRev"/>
        <w:rPr>
          <w:lang w:val="en-029"/>
        </w:rPr>
      </w:pPr>
      <w:bookmarkStart w:id="58" w:name="_Toc118465109"/>
      <w:r w:rsidRPr="006C36DA">
        <w:rPr>
          <w:lang w:val="en-029"/>
        </w:rPr>
        <w:t>49.</w:t>
      </w:r>
      <w:r w:rsidRPr="006C36DA">
        <w:rPr>
          <w:lang w:val="en-029"/>
        </w:rPr>
        <w:tab/>
        <w:t>Managers of entities</w:t>
      </w:r>
      <w:bookmarkEnd w:id="58"/>
    </w:p>
    <w:p w14:paraId="20516646" w14:textId="77777777" w:rsidR="00CF2FE0" w:rsidRPr="006C36DA" w:rsidRDefault="00CF2FE0" w:rsidP="00CF2FE0">
      <w:pPr>
        <w:pStyle w:val="Sub-Section"/>
      </w:pPr>
      <w:r w:rsidRPr="006C36DA">
        <w:rPr>
          <w:b/>
        </w:rPr>
        <w:t>(1)</w:t>
      </w:r>
      <w:r w:rsidRPr="006C36DA">
        <w:rPr>
          <w:b/>
        </w:rPr>
        <w:tab/>
      </w:r>
      <w:r w:rsidRPr="006C36DA">
        <w:t>If an entity fails to pay tax on time, a person who is or has been a manager of the entity at any time since the relevant time is jointly and severally liable with the entity and the person for payment of the tax.</w:t>
      </w:r>
    </w:p>
    <w:p w14:paraId="6DCD60B2" w14:textId="77777777" w:rsidR="00CF2FE0" w:rsidRPr="006C36DA" w:rsidRDefault="00CF2FE0" w:rsidP="00CF2FE0">
      <w:pPr>
        <w:pStyle w:val="Sub-Section"/>
      </w:pPr>
      <w:r w:rsidRPr="006C36DA">
        <w:rPr>
          <w:b/>
        </w:rPr>
        <w:t>(2)</w:t>
      </w:r>
      <w:r w:rsidRPr="006C36DA">
        <w:rPr>
          <w:b/>
        </w:rPr>
        <w:tab/>
      </w:r>
      <w:r w:rsidRPr="006C36DA">
        <w:t>Subsection (1) applies irrespective of whether the entity ceases to exist.</w:t>
      </w:r>
    </w:p>
    <w:p w14:paraId="7B0381A0" w14:textId="77777777" w:rsidR="00CF2FE0" w:rsidRPr="006C36DA" w:rsidRDefault="00CF2FE0" w:rsidP="00CF2FE0">
      <w:pPr>
        <w:pStyle w:val="Sub-Section"/>
      </w:pPr>
      <w:r w:rsidRPr="006C36DA">
        <w:rPr>
          <w:b/>
        </w:rPr>
        <w:t>(3)</w:t>
      </w:r>
      <w:r w:rsidRPr="006C36DA">
        <w:rPr>
          <w:b/>
        </w:rPr>
        <w:tab/>
      </w:r>
      <w:r w:rsidRPr="006C36DA">
        <w:t>Subsection (1) does not apply to a manager who has exercised the degree of care, diligence, and skill that a reasonably prudent person in the position of the manager would have exercised in preventing the initial and continuing failure to pay tax.</w:t>
      </w:r>
    </w:p>
    <w:p w14:paraId="5090C5CB" w14:textId="77777777" w:rsidR="00CF2FE0" w:rsidRPr="006C36DA" w:rsidRDefault="00CF2FE0" w:rsidP="00CF2FE0">
      <w:pPr>
        <w:pStyle w:val="Sub-Section"/>
      </w:pPr>
      <w:r w:rsidRPr="006C36DA">
        <w:rPr>
          <w:b/>
        </w:rPr>
        <w:t>(4)</w:t>
      </w:r>
      <w:r w:rsidRPr="006C36DA">
        <w:rPr>
          <w:b/>
        </w:rPr>
        <w:tab/>
      </w:r>
      <w:r w:rsidRPr="006C36DA">
        <w:t xml:space="preserve">Amounts payable to the Comptroller by a manager under this section are a personal tax liability of the manager. </w:t>
      </w:r>
    </w:p>
    <w:p w14:paraId="5D00E186" w14:textId="77777777" w:rsidR="00CF2FE0" w:rsidRPr="006C36DA" w:rsidRDefault="00CF2FE0" w:rsidP="00CF2FE0">
      <w:pPr>
        <w:pStyle w:val="Sub-Section"/>
      </w:pPr>
      <w:r w:rsidRPr="006C36DA">
        <w:rPr>
          <w:b/>
        </w:rPr>
        <w:t>(5)</w:t>
      </w:r>
      <w:r w:rsidRPr="006C36DA">
        <w:tab/>
        <w:t>If a manager pays tax by reason of a liability under subsection (1), the manager may recover the payment from the entity as a debt due.</w:t>
      </w:r>
    </w:p>
    <w:p w14:paraId="05D8B749" w14:textId="77777777" w:rsidR="00CF2FE0" w:rsidRPr="006C36DA" w:rsidRDefault="00CF2FE0" w:rsidP="00CF2FE0">
      <w:pPr>
        <w:pStyle w:val="Sub-Section"/>
      </w:pPr>
      <w:r w:rsidRPr="006C36DA">
        <w:rPr>
          <w:b/>
        </w:rPr>
        <w:t>(6)</w:t>
      </w:r>
      <w:r w:rsidRPr="006C36DA">
        <w:rPr>
          <w:b/>
        </w:rPr>
        <w:tab/>
      </w:r>
      <w:r w:rsidRPr="006C36DA">
        <w:t>A manager of an entity may not be assessed for an amount under this section after the period of limitations for collecting the relevant tax from the entity has expired.</w:t>
      </w:r>
    </w:p>
    <w:p w14:paraId="65FC2AAF" w14:textId="77777777" w:rsidR="00CF2FE0" w:rsidRPr="006C36DA" w:rsidRDefault="00CF2FE0" w:rsidP="00CF2FE0">
      <w:pPr>
        <w:pStyle w:val="Sub-Section"/>
      </w:pPr>
      <w:r w:rsidRPr="006C36DA">
        <w:rPr>
          <w:b/>
        </w:rPr>
        <w:t>(7)</w:t>
      </w:r>
      <w:r w:rsidRPr="006C36DA">
        <w:tab/>
        <w:t>In this section—</w:t>
      </w:r>
    </w:p>
    <w:p w14:paraId="15FE5A23" w14:textId="77777777" w:rsidR="00CF2FE0" w:rsidRPr="006C36DA" w:rsidRDefault="00CF2FE0" w:rsidP="00CF2FE0">
      <w:pPr>
        <w:pStyle w:val="definitionpara"/>
        <w:ind w:left="1440"/>
      </w:pPr>
      <w:r w:rsidRPr="006C36DA">
        <w:rPr>
          <w:b/>
          <w:bCs/>
        </w:rPr>
        <w:t>“entity”</w:t>
      </w:r>
      <w:r w:rsidRPr="006C36DA">
        <w:t xml:space="preserve"> means any taxpayer other than a partnership, unincorporated body, or an individual;</w:t>
      </w:r>
    </w:p>
    <w:p w14:paraId="59D4AD08" w14:textId="77777777" w:rsidR="00CF2FE0" w:rsidRPr="006C36DA" w:rsidRDefault="00CF2FE0" w:rsidP="00CF2FE0">
      <w:pPr>
        <w:pStyle w:val="definitionpara"/>
        <w:ind w:left="1440"/>
      </w:pPr>
      <w:r w:rsidRPr="006C36DA">
        <w:rPr>
          <w:b/>
          <w:bCs/>
        </w:rPr>
        <w:t>“manager”</w:t>
      </w:r>
      <w:r w:rsidRPr="006C36DA">
        <w:t xml:space="preserve"> of an entity includes a person purporting to act as a manager of the entity and, in the case of a company, includes a director, the chief executive officer, and the chief financial officer of the company; and</w:t>
      </w:r>
    </w:p>
    <w:p w14:paraId="4EFEEE36" w14:textId="77777777" w:rsidR="00CF2FE0" w:rsidRPr="006C36DA" w:rsidRDefault="00CF2FE0" w:rsidP="00CF2FE0">
      <w:pPr>
        <w:pStyle w:val="definitionpara"/>
        <w:ind w:left="1440"/>
      </w:pPr>
      <w:r w:rsidRPr="006C36DA">
        <w:rPr>
          <w:b/>
          <w:bCs/>
        </w:rPr>
        <w:t>“relevant time”</w:t>
      </w:r>
      <w:r w:rsidRPr="006C36DA">
        <w:t xml:space="preserve"> is six months before the events that gave rise to the entity’s tax liability.</w:t>
      </w:r>
    </w:p>
    <w:p w14:paraId="25057372" w14:textId="77777777" w:rsidR="00CF2FE0" w:rsidRPr="006C36DA" w:rsidRDefault="00CF2FE0" w:rsidP="00CF2FE0">
      <w:pPr>
        <w:pStyle w:val="MarginalNoteRev"/>
        <w:rPr>
          <w:lang w:val="en-029"/>
        </w:rPr>
      </w:pPr>
      <w:bookmarkStart w:id="59" w:name="_Toc118465110"/>
      <w:r w:rsidRPr="006C36DA">
        <w:rPr>
          <w:lang w:val="en-029"/>
        </w:rPr>
        <w:t>50.</w:t>
      </w:r>
      <w:r w:rsidRPr="006C36DA">
        <w:rPr>
          <w:lang w:val="en-029"/>
        </w:rPr>
        <w:tab/>
        <w:t>Refundable Amounts</w:t>
      </w:r>
      <w:bookmarkEnd w:id="59"/>
    </w:p>
    <w:p w14:paraId="5D2AB07B" w14:textId="77777777" w:rsidR="00CF2FE0" w:rsidRPr="006C36DA" w:rsidRDefault="00CF2FE0" w:rsidP="00CF2FE0">
      <w:pPr>
        <w:pStyle w:val="Sub-Section"/>
      </w:pPr>
      <w:r w:rsidRPr="006C36DA">
        <w:rPr>
          <w:b/>
        </w:rPr>
        <w:t>(1)</w:t>
      </w:r>
      <w:r w:rsidRPr="006C36DA">
        <w:tab/>
        <w:t>If the amount of tax which has been paid by a taxpayer exceeds the amount of tax assessed or found to be payable, the Comptroller must</w:t>
      </w:r>
      <w:r w:rsidRPr="006C36DA">
        <w:sym w:font="Symbol" w:char="F0BE"/>
      </w:r>
    </w:p>
    <w:p w14:paraId="49C1573E" w14:textId="77777777" w:rsidR="00CF2FE0" w:rsidRPr="006C36DA" w:rsidRDefault="00CF2FE0" w:rsidP="00CF2FE0">
      <w:pPr>
        <w:pStyle w:val="StyleSub-ParaLeft07"/>
        <w:rPr>
          <w:lang w:val="en-029"/>
        </w:rPr>
      </w:pPr>
      <w:r w:rsidRPr="006C36DA">
        <w:rPr>
          <w:i/>
        </w:rPr>
        <w:t>(a)</w:t>
      </w:r>
      <w:r w:rsidRPr="006C36DA">
        <w:rPr>
          <w:lang w:val="en-029"/>
        </w:rPr>
        <w:tab/>
        <w:t>apply the refundable amount against the taxpayer’s assessed liability to pay tax, interest, late fees, or penalties to which this Act applies; and</w:t>
      </w:r>
    </w:p>
    <w:p w14:paraId="193CC955" w14:textId="77777777" w:rsidR="00CF2FE0" w:rsidRPr="006C36DA" w:rsidRDefault="00CF2FE0" w:rsidP="00CF2FE0">
      <w:pPr>
        <w:pStyle w:val="StyleSub-ParaLeft07"/>
        <w:rPr>
          <w:lang w:val="en-029"/>
        </w:rPr>
      </w:pPr>
      <w:r w:rsidRPr="006C36DA">
        <w:rPr>
          <w:i/>
        </w:rPr>
        <w:t>(b)</w:t>
      </w:r>
      <w:r w:rsidRPr="006C36DA">
        <w:rPr>
          <w:i/>
        </w:rPr>
        <w:tab/>
      </w:r>
      <w:r w:rsidRPr="006C36DA">
        <w:rPr>
          <w:lang w:val="en-029"/>
        </w:rPr>
        <w:t xml:space="preserve">apply an amount remaining against the taxpayer’s liability to make advance payments of tax that will become due within the succeeding six months </w:t>
      </w:r>
      <w:r w:rsidRPr="006C36DA">
        <w:t>if the taxpayer so requests</w:t>
      </w:r>
      <w:r w:rsidRPr="006C36DA">
        <w:rPr>
          <w:lang w:val="en-029"/>
        </w:rPr>
        <w:t>.</w:t>
      </w:r>
    </w:p>
    <w:p w14:paraId="4C047342" w14:textId="77777777" w:rsidR="00CF2FE0" w:rsidRPr="006C36DA" w:rsidRDefault="00CF2FE0" w:rsidP="00CF2FE0">
      <w:pPr>
        <w:pStyle w:val="Sub-Section"/>
      </w:pPr>
      <w:r w:rsidRPr="006C36DA">
        <w:rPr>
          <w:b/>
        </w:rPr>
        <w:t>(2)</w:t>
      </w:r>
      <w:r w:rsidRPr="006C36DA">
        <w:tab/>
        <w:t>Subject to subsection (1), refundable amounts must be paid to the taxpayer.</w:t>
      </w:r>
    </w:p>
    <w:p w14:paraId="162A4B63" w14:textId="77777777" w:rsidR="00CF2FE0" w:rsidRPr="006C36DA" w:rsidRDefault="00CF2FE0" w:rsidP="00CF2FE0">
      <w:pPr>
        <w:pStyle w:val="MarginalNoteRev"/>
        <w:rPr>
          <w:lang w:val="en-029"/>
        </w:rPr>
      </w:pPr>
      <w:bookmarkStart w:id="60" w:name="_Toc118465111"/>
      <w:r w:rsidRPr="006C36DA">
        <w:rPr>
          <w:lang w:val="en-029"/>
        </w:rPr>
        <w:t>51.</w:t>
      </w:r>
      <w:r w:rsidRPr="006C36DA">
        <w:rPr>
          <w:lang w:val="en-029"/>
        </w:rPr>
        <w:tab/>
        <w:t>Extension of time for payment</w:t>
      </w:r>
      <w:bookmarkEnd w:id="60"/>
    </w:p>
    <w:p w14:paraId="6F9AD8B3" w14:textId="77777777" w:rsidR="00CF2FE0" w:rsidRPr="006C36DA" w:rsidRDefault="00CF2FE0" w:rsidP="00CF2FE0">
      <w:pPr>
        <w:pStyle w:val="Sub-Section"/>
      </w:pPr>
      <w:r w:rsidRPr="006C36DA">
        <w:rPr>
          <w:b/>
        </w:rPr>
        <w:t>(1)</w:t>
      </w:r>
      <w:r w:rsidRPr="006C36DA">
        <w:rPr>
          <w:b/>
        </w:rPr>
        <w:tab/>
      </w:r>
      <w:r w:rsidRPr="006C36DA">
        <w:t>The taxpayer may apply, on a form prescribed by the Comptroller, for an extension of the time for payment of tax beyond the date on which it is required to be paid under section 45.</w:t>
      </w:r>
    </w:p>
    <w:p w14:paraId="22782CA9" w14:textId="77777777" w:rsidR="00CF2FE0" w:rsidRPr="006C36DA" w:rsidRDefault="00CF2FE0" w:rsidP="00CF2FE0">
      <w:pPr>
        <w:pStyle w:val="Sub-Section"/>
      </w:pPr>
      <w:r w:rsidRPr="006C36DA">
        <w:rPr>
          <w:b/>
        </w:rPr>
        <w:t>(2)</w:t>
      </w:r>
      <w:r w:rsidRPr="006C36DA">
        <w:tab/>
        <w:t>An application under subsection (1) is valid only if filed before the due date on which tax is required to be paid under section 45.</w:t>
      </w:r>
    </w:p>
    <w:p w14:paraId="77561CF1" w14:textId="77777777" w:rsidR="00CF2FE0" w:rsidRPr="006C36DA" w:rsidRDefault="00CF2FE0" w:rsidP="00CF2FE0">
      <w:pPr>
        <w:pStyle w:val="Sub-Section"/>
      </w:pPr>
      <w:r w:rsidRPr="006C36DA">
        <w:rPr>
          <w:b/>
        </w:rPr>
        <w:t>(3)</w:t>
      </w:r>
      <w:r w:rsidRPr="006C36DA">
        <w:tab/>
        <w:t>The Comptroller may, with good cause, extend the time for payment as requested under subsection (1), may grant an extension period different from the period requested by the taxpayer, may extend time for payment pending resolution of an appeal, and may make other arrangements to ensure payment of the tax, including arrangements requiring the person to pay the amount due in instalments.</w:t>
      </w:r>
    </w:p>
    <w:p w14:paraId="3DA149AE" w14:textId="77777777" w:rsidR="00CF2FE0" w:rsidRPr="006C36DA" w:rsidRDefault="00CF2FE0" w:rsidP="00CF2FE0">
      <w:pPr>
        <w:pStyle w:val="Sub-Section"/>
      </w:pPr>
      <w:r w:rsidRPr="006C36DA">
        <w:rPr>
          <w:b/>
        </w:rPr>
        <w:t>(4)</w:t>
      </w:r>
      <w:r w:rsidRPr="006C36DA">
        <w:tab/>
        <w:t xml:space="preserve">If the Comptroller does not notify the person who made an application under subsection (1) of the decision in writing within thirty days, the application is granted. </w:t>
      </w:r>
    </w:p>
    <w:p w14:paraId="6F946310" w14:textId="77777777" w:rsidR="00CF2FE0" w:rsidRPr="006C36DA" w:rsidRDefault="00CF2FE0" w:rsidP="00CF2FE0">
      <w:pPr>
        <w:pStyle w:val="Sub-Section"/>
      </w:pPr>
      <w:r w:rsidRPr="006C36DA">
        <w:rPr>
          <w:b/>
        </w:rPr>
        <w:t>(5)</w:t>
      </w:r>
      <w:r w:rsidRPr="006C36DA">
        <w:rPr>
          <w:b/>
        </w:rPr>
        <w:tab/>
      </w:r>
      <w:r w:rsidRPr="006C36DA">
        <w:t>If a taxpayer has been granted an extension under subsection (1), interest is payable under Part VII notwithstanding the extension of time.</w:t>
      </w:r>
    </w:p>
    <w:p w14:paraId="2AA94843" w14:textId="77777777" w:rsidR="00CF2FE0" w:rsidRPr="006C36DA" w:rsidRDefault="00CF2FE0" w:rsidP="00CF2FE0">
      <w:pPr>
        <w:pStyle w:val="Sub-Section"/>
      </w:pPr>
      <w:r w:rsidRPr="006C36DA">
        <w:rPr>
          <w:b/>
        </w:rPr>
        <w:t>(6)</w:t>
      </w:r>
      <w:r w:rsidRPr="006C36DA">
        <w:rPr>
          <w:b/>
        </w:rPr>
        <w:tab/>
      </w:r>
      <w:r w:rsidRPr="006C36DA">
        <w:t>If an extension is granted by permitting the taxpayer to pay by instalments and the taxpayer defaults in paying any of the instalments, the whole balance of the tax outstanding becomes payable immediately.</w:t>
      </w:r>
    </w:p>
    <w:p w14:paraId="3B45F819" w14:textId="77777777" w:rsidR="00CF2FE0" w:rsidRPr="006C36DA" w:rsidRDefault="00CF2FE0" w:rsidP="00CF2FE0">
      <w:pPr>
        <w:pStyle w:val="MarginalNoteRev"/>
        <w:rPr>
          <w:lang w:val="en-029"/>
        </w:rPr>
      </w:pPr>
      <w:bookmarkStart w:id="61" w:name="_Toc118465112"/>
      <w:r w:rsidRPr="006C36DA">
        <w:rPr>
          <w:lang w:val="en-029"/>
        </w:rPr>
        <w:t>52.</w:t>
      </w:r>
      <w:r w:rsidRPr="006C36DA">
        <w:rPr>
          <w:lang w:val="en-029"/>
        </w:rPr>
        <w:tab/>
        <w:t>Default in payment</w:t>
      </w:r>
      <w:bookmarkEnd w:id="61"/>
    </w:p>
    <w:p w14:paraId="064BB50C" w14:textId="77777777" w:rsidR="00CF2FE0" w:rsidRPr="006C36DA" w:rsidRDefault="00CF2FE0" w:rsidP="00CF2FE0">
      <w:pPr>
        <w:pStyle w:val="Sub-Section"/>
      </w:pPr>
      <w:r w:rsidRPr="006C36DA">
        <w:rPr>
          <w:b/>
        </w:rPr>
        <w:t>(1)</w:t>
      </w:r>
      <w:r w:rsidRPr="006C36DA">
        <w:tab/>
        <w:t xml:space="preserve">The Comptroller may send a notice to the taxpayer demanding payment when a tax is not paid by the date on which it became due and payable.  </w:t>
      </w:r>
    </w:p>
    <w:p w14:paraId="216D384C" w14:textId="77777777" w:rsidR="00CF2FE0" w:rsidRPr="006C36DA" w:rsidRDefault="00CF2FE0" w:rsidP="00CF2FE0">
      <w:pPr>
        <w:pStyle w:val="Sub-Section"/>
        <w:rPr>
          <w:szCs w:val="22"/>
        </w:rPr>
      </w:pPr>
      <w:r w:rsidRPr="006C36DA">
        <w:rPr>
          <w:b/>
          <w:szCs w:val="22"/>
        </w:rPr>
        <w:t>(2)</w:t>
      </w:r>
      <w:r w:rsidRPr="006C36DA">
        <w:rPr>
          <w:b/>
          <w:szCs w:val="22"/>
        </w:rPr>
        <w:tab/>
      </w:r>
      <w:r w:rsidRPr="006C36DA">
        <w:rPr>
          <w:szCs w:val="22"/>
        </w:rPr>
        <w:t>The notice must state—</w:t>
      </w:r>
    </w:p>
    <w:p w14:paraId="76157227" w14:textId="77777777" w:rsidR="00CF2FE0" w:rsidRPr="006C36DA" w:rsidRDefault="00CF2FE0" w:rsidP="00CF2FE0">
      <w:pPr>
        <w:pStyle w:val="StyleSub-ParaLeft07"/>
        <w:rPr>
          <w:i/>
        </w:rPr>
      </w:pPr>
      <w:r w:rsidRPr="006C36DA">
        <w:rPr>
          <w:i/>
        </w:rPr>
        <w:t>(a)</w:t>
      </w:r>
      <w:r w:rsidRPr="006C36DA">
        <w:rPr>
          <w:i/>
        </w:rPr>
        <w:tab/>
      </w:r>
      <w:r w:rsidRPr="006C36DA">
        <w:t>the name of the taxpayer;</w:t>
      </w:r>
    </w:p>
    <w:p w14:paraId="2FC94B5D" w14:textId="77777777" w:rsidR="00CF2FE0" w:rsidRPr="006C36DA" w:rsidRDefault="00CF2FE0" w:rsidP="00CF2FE0">
      <w:pPr>
        <w:pStyle w:val="StyleSub-ParaLeft07"/>
        <w:rPr>
          <w:szCs w:val="22"/>
          <w:lang w:val="en-029"/>
        </w:rPr>
      </w:pPr>
      <w:r w:rsidRPr="006C36DA">
        <w:rPr>
          <w:i/>
        </w:rPr>
        <w:t>(b)</w:t>
      </w:r>
      <w:r w:rsidRPr="006C36DA">
        <w:rPr>
          <w:lang w:val="en-029"/>
        </w:rPr>
        <w:tab/>
        <w:t xml:space="preserve">the taxpayer </w:t>
      </w:r>
      <w:r w:rsidRPr="006C36DA">
        <w:rPr>
          <w:szCs w:val="22"/>
          <w:lang w:val="en-029"/>
        </w:rPr>
        <w:t>identification number, if one has been issued to the taxpayer;</w:t>
      </w:r>
    </w:p>
    <w:p w14:paraId="585CF8BD" w14:textId="77777777" w:rsidR="00CF2FE0" w:rsidRPr="006C36DA" w:rsidRDefault="00CF2FE0" w:rsidP="00CF2FE0">
      <w:pPr>
        <w:pStyle w:val="StyleSub-ParaLeft07"/>
        <w:rPr>
          <w:i/>
        </w:rPr>
      </w:pPr>
      <w:r w:rsidRPr="006C36DA">
        <w:rPr>
          <w:i/>
        </w:rPr>
        <w:t>(c)</w:t>
      </w:r>
      <w:r w:rsidRPr="006C36DA">
        <w:rPr>
          <w:i/>
        </w:rPr>
        <w:tab/>
      </w:r>
      <w:r w:rsidRPr="006C36DA">
        <w:t>the date of issue of the notice;</w:t>
      </w:r>
    </w:p>
    <w:p w14:paraId="01BF4F38" w14:textId="77777777" w:rsidR="00CF2FE0" w:rsidRPr="006C36DA" w:rsidRDefault="00CF2FE0" w:rsidP="00CF2FE0">
      <w:pPr>
        <w:pStyle w:val="StyleSub-ParaLeft07"/>
        <w:rPr>
          <w:szCs w:val="22"/>
          <w:lang w:val="en-029"/>
        </w:rPr>
      </w:pPr>
      <w:r w:rsidRPr="006C36DA">
        <w:rPr>
          <w:i/>
        </w:rPr>
        <w:t>(d)</w:t>
      </w:r>
      <w:r w:rsidRPr="006C36DA">
        <w:rPr>
          <w:szCs w:val="22"/>
          <w:lang w:val="en-029"/>
        </w:rPr>
        <w:tab/>
        <w:t>the amount of tax, interest, and penalties payable, and the tax period or periods to which they relate;</w:t>
      </w:r>
    </w:p>
    <w:p w14:paraId="234EC1AE" w14:textId="77777777" w:rsidR="00CF2FE0" w:rsidRPr="006C36DA" w:rsidRDefault="00CF2FE0" w:rsidP="00CF2FE0">
      <w:pPr>
        <w:pStyle w:val="StyleSub-ParaLeft07"/>
        <w:rPr>
          <w:szCs w:val="22"/>
          <w:lang w:val="en-029"/>
        </w:rPr>
      </w:pPr>
      <w:r w:rsidRPr="006C36DA">
        <w:rPr>
          <w:i/>
        </w:rPr>
        <w:t>(e)</w:t>
      </w:r>
      <w:r w:rsidRPr="006C36DA">
        <w:rPr>
          <w:szCs w:val="22"/>
          <w:lang w:val="en-029"/>
        </w:rPr>
        <w:tab/>
        <w:t>a demand for payment of these amounts;</w:t>
      </w:r>
    </w:p>
    <w:p w14:paraId="1F68FBBE" w14:textId="77777777" w:rsidR="00CF2FE0" w:rsidRPr="006C36DA" w:rsidRDefault="00CF2FE0" w:rsidP="00CF2FE0">
      <w:pPr>
        <w:pStyle w:val="StyleSub-ParaLeft07"/>
        <w:rPr>
          <w:szCs w:val="22"/>
          <w:lang w:val="en-029"/>
        </w:rPr>
      </w:pPr>
      <w:r w:rsidRPr="006C36DA">
        <w:rPr>
          <w:i/>
        </w:rPr>
        <w:t>(f)</w:t>
      </w:r>
      <w:r w:rsidRPr="006C36DA">
        <w:rPr>
          <w:i/>
        </w:rPr>
        <w:tab/>
      </w:r>
      <w:r w:rsidRPr="006C36DA">
        <w:t>the manner in which payment is to be made</w:t>
      </w:r>
      <w:r w:rsidRPr="006C36DA">
        <w:rPr>
          <w:szCs w:val="22"/>
          <w:lang w:val="en-029"/>
        </w:rPr>
        <w:t>; and</w:t>
      </w:r>
    </w:p>
    <w:p w14:paraId="198E761A" w14:textId="77777777" w:rsidR="00CF2FE0" w:rsidRPr="006C36DA" w:rsidRDefault="00CF2FE0" w:rsidP="00CF2FE0">
      <w:pPr>
        <w:pStyle w:val="StyleSub-ParaLeft07"/>
        <w:rPr>
          <w:lang w:val="en-029"/>
        </w:rPr>
      </w:pPr>
      <w:r w:rsidRPr="006C36DA">
        <w:rPr>
          <w:i/>
        </w:rPr>
        <w:t>(g)</w:t>
      </w:r>
      <w:r w:rsidRPr="006C36DA">
        <w:rPr>
          <w:szCs w:val="22"/>
          <w:lang w:val="en-029"/>
        </w:rPr>
        <w:tab/>
        <w:t>that the taxpayer is on notice that, if payment is not made within 21 days after service of the notice, the Comptroller has the right to pursue collection action to collect the amounts specified in the notice.</w:t>
      </w:r>
    </w:p>
    <w:p w14:paraId="09558144" w14:textId="77777777" w:rsidR="00CF2FE0" w:rsidRPr="006C36DA" w:rsidRDefault="00CF2FE0" w:rsidP="00CF2FE0">
      <w:pPr>
        <w:pStyle w:val="Sub-Section"/>
      </w:pPr>
      <w:r w:rsidRPr="006C36DA">
        <w:rPr>
          <w:b/>
        </w:rPr>
        <w:t>(3)</w:t>
      </w:r>
      <w:r w:rsidRPr="006C36DA">
        <w:tab/>
        <w:t xml:space="preserve">The taxpayer is in default twenty-one days after service of the notice, in respect of any amounts remaining unpaid as of that date. </w:t>
      </w:r>
    </w:p>
    <w:p w14:paraId="304CBB8F" w14:textId="77777777" w:rsidR="00CF2FE0" w:rsidRPr="006C36DA" w:rsidRDefault="00CF2FE0" w:rsidP="00CF2FE0">
      <w:pPr>
        <w:pStyle w:val="Sub-Section"/>
      </w:pPr>
      <w:r w:rsidRPr="006C36DA">
        <w:rPr>
          <w:b/>
        </w:rPr>
        <w:t>(4)</w:t>
      </w:r>
      <w:r w:rsidRPr="006C36DA">
        <w:rPr>
          <w:b/>
        </w:rPr>
        <w:tab/>
      </w:r>
      <w:r w:rsidRPr="006C36DA">
        <w:t>Subsection (3) does not apply if the taxpayer has—</w:t>
      </w:r>
    </w:p>
    <w:p w14:paraId="0AC43D16" w14:textId="77777777" w:rsidR="00CF2FE0" w:rsidRPr="006C36DA" w:rsidRDefault="00CF2FE0" w:rsidP="00CF2FE0">
      <w:pPr>
        <w:pStyle w:val="StyleSub-ParaLeft07"/>
        <w:rPr>
          <w:lang w:val="en-029"/>
        </w:rPr>
      </w:pPr>
      <w:r w:rsidRPr="006C36DA">
        <w:rPr>
          <w:i/>
        </w:rPr>
        <w:t>(a)</w:t>
      </w:r>
      <w:r w:rsidRPr="006C36DA">
        <w:rPr>
          <w:lang w:val="en-029"/>
        </w:rPr>
        <w:tab/>
        <w:t xml:space="preserve">entered </w:t>
      </w:r>
      <w:r w:rsidRPr="006C36DA">
        <w:rPr>
          <w:szCs w:val="22"/>
        </w:rPr>
        <w:t xml:space="preserve">into a payment arrangement with the Comptroller; or </w:t>
      </w:r>
    </w:p>
    <w:p w14:paraId="25682A31" w14:textId="77777777" w:rsidR="00CF2FE0" w:rsidRPr="006C36DA" w:rsidRDefault="00CF2FE0" w:rsidP="00CF2FE0">
      <w:pPr>
        <w:pStyle w:val="StyleSub-ParaLeft07"/>
        <w:rPr>
          <w:szCs w:val="22"/>
        </w:rPr>
      </w:pPr>
      <w:r w:rsidRPr="006C36DA">
        <w:rPr>
          <w:i/>
        </w:rPr>
        <w:t>(b)</w:t>
      </w:r>
      <w:r w:rsidRPr="006C36DA">
        <w:rPr>
          <w:lang w:val="en-029"/>
        </w:rPr>
        <w:tab/>
      </w:r>
      <w:r w:rsidRPr="006C36DA">
        <w:rPr>
          <w:szCs w:val="22"/>
        </w:rPr>
        <w:t>received an extension pursuant to section 51,</w:t>
      </w:r>
    </w:p>
    <w:p w14:paraId="2827724B" w14:textId="77777777" w:rsidR="00CF2FE0" w:rsidRPr="006C36DA" w:rsidRDefault="00CF2FE0" w:rsidP="00CF2FE0">
      <w:pPr>
        <w:pStyle w:val="StyleSub-SectionFirstline0"/>
        <w:rPr>
          <w:szCs w:val="22"/>
          <w:lang w:val="en-029"/>
        </w:rPr>
      </w:pPr>
      <w:r w:rsidRPr="006C36DA">
        <w:t>and</w:t>
      </w:r>
      <w:r w:rsidRPr="006C36DA">
        <w:rPr>
          <w:szCs w:val="22"/>
        </w:rPr>
        <w:t xml:space="preserve"> has remained in compliance with the terms of the arrangement.</w:t>
      </w:r>
    </w:p>
    <w:p w14:paraId="0C586E95" w14:textId="77777777" w:rsidR="00CF2FE0" w:rsidRPr="006C36DA" w:rsidRDefault="00CF2FE0" w:rsidP="00CF2FE0">
      <w:pPr>
        <w:pStyle w:val="MarginalNoteRev"/>
        <w:rPr>
          <w:lang w:val="en-029"/>
        </w:rPr>
      </w:pPr>
      <w:bookmarkStart w:id="62" w:name="_Toc118465113"/>
      <w:r w:rsidRPr="006C36DA">
        <w:rPr>
          <w:lang w:val="en-029"/>
        </w:rPr>
        <w:t>53.</w:t>
      </w:r>
      <w:r w:rsidRPr="006C36DA">
        <w:rPr>
          <w:lang w:val="en-029"/>
        </w:rPr>
        <w:tab/>
        <w:t>Order of payment of tax debts</w:t>
      </w:r>
      <w:bookmarkEnd w:id="62"/>
    </w:p>
    <w:p w14:paraId="3796FA9C" w14:textId="77777777" w:rsidR="00CF2FE0" w:rsidRPr="006C36DA" w:rsidRDefault="00CF2FE0" w:rsidP="00CF2FE0">
      <w:pPr>
        <w:pStyle w:val="Sub-Section"/>
      </w:pPr>
      <w:r w:rsidRPr="006C36DA">
        <w:rPr>
          <w:b/>
        </w:rPr>
        <w:t>(1)</w:t>
      </w:r>
      <w:r w:rsidRPr="006C36DA">
        <w:tab/>
        <w:t>Payments of a specific tax are applied against the taxpayer’s liability in the following order</w:t>
      </w:r>
      <w:r w:rsidRPr="006C36DA">
        <w:sym w:font="Symbol" w:char="F0BE"/>
      </w:r>
    </w:p>
    <w:p w14:paraId="3618FA28" w14:textId="77777777" w:rsidR="00CF2FE0" w:rsidRPr="006C36DA" w:rsidRDefault="00CF2FE0" w:rsidP="00CF2FE0">
      <w:pPr>
        <w:pStyle w:val="StyleSub-ParaLeft07"/>
        <w:rPr>
          <w:lang w:val="en-029"/>
        </w:rPr>
      </w:pPr>
      <w:r w:rsidRPr="006C36DA">
        <w:rPr>
          <w:i/>
        </w:rPr>
        <w:t>(a)</w:t>
      </w:r>
      <w:r w:rsidRPr="006C36DA">
        <w:rPr>
          <w:lang w:val="en-029"/>
        </w:rPr>
        <w:tab/>
        <w:t>interest relating to the tax;</w:t>
      </w:r>
    </w:p>
    <w:p w14:paraId="77418EF2" w14:textId="77777777" w:rsidR="00CF2FE0" w:rsidRPr="006C36DA" w:rsidRDefault="00CF2FE0" w:rsidP="00CF2FE0">
      <w:pPr>
        <w:pStyle w:val="StyleSub-ParaLeft07"/>
        <w:rPr>
          <w:lang w:val="en-029"/>
        </w:rPr>
      </w:pPr>
      <w:r w:rsidRPr="006C36DA">
        <w:rPr>
          <w:i/>
        </w:rPr>
        <w:t>(b)</w:t>
      </w:r>
      <w:r w:rsidRPr="006C36DA">
        <w:rPr>
          <w:lang w:val="en-029"/>
        </w:rPr>
        <w:tab/>
        <w:t xml:space="preserve">penalties relating to the tax; and </w:t>
      </w:r>
    </w:p>
    <w:p w14:paraId="2915BF85" w14:textId="77777777" w:rsidR="00CF2FE0" w:rsidRPr="006C36DA" w:rsidRDefault="00CF2FE0" w:rsidP="00CF2FE0">
      <w:pPr>
        <w:pStyle w:val="StyleSub-ParaLeft07"/>
        <w:rPr>
          <w:lang w:val="en-029"/>
        </w:rPr>
      </w:pPr>
      <w:r w:rsidRPr="006C36DA">
        <w:rPr>
          <w:i/>
        </w:rPr>
        <w:t>(c)</w:t>
      </w:r>
      <w:r w:rsidRPr="006C36DA">
        <w:rPr>
          <w:i/>
        </w:rPr>
        <w:tab/>
      </w:r>
      <w:r w:rsidRPr="006C36DA">
        <w:rPr>
          <w:lang w:val="en-029"/>
        </w:rPr>
        <w:t>the principal amount of the tax.</w:t>
      </w:r>
    </w:p>
    <w:p w14:paraId="4261107B" w14:textId="77777777" w:rsidR="00CF2FE0" w:rsidRPr="006C36DA" w:rsidRDefault="00CF2FE0" w:rsidP="00CF2FE0">
      <w:pPr>
        <w:pStyle w:val="Sub-Section"/>
      </w:pPr>
      <w:r w:rsidRPr="006C36DA">
        <w:rPr>
          <w:b/>
        </w:rPr>
        <w:t>(2)</w:t>
      </w:r>
      <w:r w:rsidRPr="006C36DA">
        <w:rPr>
          <w:b/>
        </w:rPr>
        <w:tab/>
      </w:r>
      <w:r w:rsidRPr="006C36DA">
        <w:t>The Comptroller may apply a tax payment to any tax which has been assessed and is due</w:t>
      </w:r>
      <w:r w:rsidRPr="006C36DA">
        <w:sym w:font="Symbol" w:char="F0BE"/>
      </w:r>
    </w:p>
    <w:p w14:paraId="20C21D3F" w14:textId="77777777" w:rsidR="00CF2FE0" w:rsidRPr="006C36DA" w:rsidRDefault="00CF2FE0" w:rsidP="00CF2FE0">
      <w:pPr>
        <w:pStyle w:val="StyleSub-ParaLeft07"/>
        <w:rPr>
          <w:lang w:val="en-029"/>
        </w:rPr>
      </w:pPr>
      <w:r w:rsidRPr="006C36DA">
        <w:rPr>
          <w:i/>
        </w:rPr>
        <w:t>(a)</w:t>
      </w:r>
      <w:r w:rsidRPr="006C36DA">
        <w:rPr>
          <w:lang w:val="en-029"/>
        </w:rPr>
        <w:tab/>
        <w:t>if the taxpayer fails to indicate to which specific tax or taxation period the payment should be applied; or</w:t>
      </w:r>
    </w:p>
    <w:p w14:paraId="51E8B634" w14:textId="77777777" w:rsidR="00CF2FE0" w:rsidRPr="006C36DA" w:rsidRDefault="00CF2FE0" w:rsidP="00CF2FE0">
      <w:pPr>
        <w:pStyle w:val="StyleSub-ParaLeft07"/>
        <w:rPr>
          <w:lang w:val="en-029"/>
        </w:rPr>
      </w:pPr>
      <w:r w:rsidRPr="006C36DA">
        <w:rPr>
          <w:i/>
        </w:rPr>
        <w:t>(b)</w:t>
      </w:r>
      <w:r w:rsidRPr="006C36DA">
        <w:rPr>
          <w:lang w:val="en-029"/>
        </w:rPr>
        <w:tab/>
        <w:t>if the payment has been collected pursuant to Part VIII.</w:t>
      </w:r>
    </w:p>
    <w:p w14:paraId="67A2CB32" w14:textId="77777777" w:rsidR="00CF2FE0" w:rsidRPr="006C36DA" w:rsidRDefault="00CF2FE0" w:rsidP="00CF2FE0">
      <w:pPr>
        <w:pStyle w:val="MarginalNoteRev"/>
        <w:rPr>
          <w:lang w:val="en-029"/>
        </w:rPr>
      </w:pPr>
      <w:bookmarkStart w:id="63" w:name="_Toc118465114"/>
      <w:r w:rsidRPr="006C36DA">
        <w:rPr>
          <w:lang w:val="en-029"/>
        </w:rPr>
        <w:t>54.</w:t>
      </w:r>
      <w:r w:rsidRPr="006C36DA">
        <w:rPr>
          <w:lang w:val="en-029"/>
        </w:rPr>
        <w:tab/>
        <w:t>Currency</w:t>
      </w:r>
      <w:bookmarkEnd w:id="63"/>
    </w:p>
    <w:p w14:paraId="6B5A22FD" w14:textId="77777777" w:rsidR="00CF2FE0" w:rsidRPr="006C36DA" w:rsidRDefault="00CF2FE0" w:rsidP="00CF2FE0">
      <w:pPr>
        <w:pStyle w:val="StyleSub-SectionFirstline0"/>
      </w:pPr>
      <w:r w:rsidRPr="006C36DA">
        <w:t>Tax is payable in Eastern Caribbean dollars.</w:t>
      </w:r>
    </w:p>
    <w:p w14:paraId="7BFD3E57" w14:textId="77777777" w:rsidR="00CF2FE0" w:rsidRPr="006C36DA" w:rsidRDefault="00CF2FE0" w:rsidP="00CF2FE0">
      <w:pPr>
        <w:pStyle w:val="PartHead"/>
        <w:outlineLvl w:val="0"/>
      </w:pPr>
      <w:bookmarkStart w:id="64" w:name="_Toc118465115"/>
      <w:r w:rsidRPr="006C36DA">
        <w:t>PART VII – INTEREST AND PENALTIES FOR LATE FILING AND PAYMENT</w:t>
      </w:r>
      <w:bookmarkEnd w:id="64"/>
    </w:p>
    <w:p w14:paraId="3D4D8851" w14:textId="77777777" w:rsidR="00CF2FE0" w:rsidRPr="006C36DA" w:rsidRDefault="00CF2FE0" w:rsidP="00CF2FE0">
      <w:pPr>
        <w:pStyle w:val="MarginalNoteRev"/>
        <w:rPr>
          <w:lang w:val="en-CA"/>
        </w:rPr>
      </w:pPr>
      <w:bookmarkStart w:id="65" w:name="_Toc118465116"/>
      <w:r w:rsidRPr="006C36DA">
        <w:rPr>
          <w:lang w:val="en-029"/>
        </w:rPr>
        <w:t>55.</w:t>
      </w:r>
      <w:r w:rsidRPr="006C36DA">
        <w:rPr>
          <w:lang w:val="en-029"/>
        </w:rPr>
        <w:tab/>
        <w:t>General</w:t>
      </w:r>
      <w:bookmarkEnd w:id="65"/>
    </w:p>
    <w:p w14:paraId="627356E0" w14:textId="77777777" w:rsidR="00CF2FE0" w:rsidRPr="006C36DA" w:rsidRDefault="00CF2FE0" w:rsidP="00CF2FE0">
      <w:pPr>
        <w:pStyle w:val="Sub-Section"/>
      </w:pPr>
      <w:r w:rsidRPr="006C36DA">
        <w:rPr>
          <w:b/>
        </w:rPr>
        <w:t>(1)</w:t>
      </w:r>
      <w:r w:rsidRPr="006C36DA">
        <w:tab/>
        <w:t xml:space="preserve">Procedures for the payment, collection, and dispute of a tax apply equally to interest and penalties relating to a tax. </w:t>
      </w:r>
    </w:p>
    <w:p w14:paraId="7DD8CC34" w14:textId="77777777" w:rsidR="00CF2FE0" w:rsidRPr="006C36DA" w:rsidRDefault="00CF2FE0" w:rsidP="00CF2FE0">
      <w:pPr>
        <w:pStyle w:val="Sub-Section"/>
      </w:pPr>
      <w:r w:rsidRPr="006C36DA">
        <w:rPr>
          <w:b/>
        </w:rPr>
        <w:t>(2)</w:t>
      </w:r>
      <w:r w:rsidRPr="006C36DA">
        <w:tab/>
        <w:t>Liability for interest under this Act is calculated separately and is in addition to penalties provided by law.</w:t>
      </w:r>
    </w:p>
    <w:p w14:paraId="011ED843" w14:textId="77777777" w:rsidR="00CF2FE0" w:rsidRPr="006C36DA" w:rsidRDefault="00CF2FE0" w:rsidP="00CF2FE0">
      <w:pPr>
        <w:pStyle w:val="Sub-Section"/>
      </w:pPr>
      <w:r w:rsidRPr="006C36DA">
        <w:rPr>
          <w:b/>
        </w:rPr>
        <w:t>(3)</w:t>
      </w:r>
      <w:r w:rsidRPr="006C36DA">
        <w:tab/>
        <w:t>If a person has paid interest under this Part and an amount to which the interest relates is found not to have been payable, the interest paid on that amount must be refunded to the person.</w:t>
      </w:r>
    </w:p>
    <w:p w14:paraId="175B2F13" w14:textId="77777777" w:rsidR="00CF2FE0" w:rsidRPr="006C36DA" w:rsidRDefault="00CF2FE0" w:rsidP="00CF2FE0">
      <w:pPr>
        <w:pStyle w:val="MarginalNoteRev"/>
        <w:rPr>
          <w:lang w:val="en-029"/>
        </w:rPr>
      </w:pPr>
      <w:bookmarkStart w:id="66" w:name="_Toc118465117"/>
      <w:r w:rsidRPr="006C36DA">
        <w:rPr>
          <w:lang w:val="en-029"/>
        </w:rPr>
        <w:t>56.</w:t>
      </w:r>
      <w:r w:rsidRPr="006C36DA">
        <w:rPr>
          <w:lang w:val="en-029"/>
        </w:rPr>
        <w:tab/>
        <w:t>Interest on underpayments</w:t>
      </w:r>
      <w:bookmarkEnd w:id="66"/>
    </w:p>
    <w:p w14:paraId="2029B03E" w14:textId="77777777" w:rsidR="00CF2FE0" w:rsidRPr="006C36DA" w:rsidRDefault="00CF2FE0" w:rsidP="00CF2FE0">
      <w:pPr>
        <w:pStyle w:val="Sub-Section"/>
      </w:pPr>
      <w:r w:rsidRPr="006C36DA">
        <w:rPr>
          <w:b/>
        </w:rPr>
        <w:t>(1)</w:t>
      </w:r>
      <w:r w:rsidRPr="006C36DA">
        <w:rPr>
          <w:b/>
        </w:rPr>
        <w:tab/>
      </w:r>
      <w:r w:rsidRPr="006C36DA">
        <w:t>If an amount of tax is not paid by the due date, the taxpayer is liable for interest on the amount for the period from the due date (determined without regard to an extension of time under section 51) to the date the tax is paid.</w:t>
      </w:r>
    </w:p>
    <w:p w14:paraId="7A5AEC4F" w14:textId="77777777" w:rsidR="00CF2FE0" w:rsidRPr="006C36DA" w:rsidRDefault="00CF2FE0" w:rsidP="00CF2FE0">
      <w:pPr>
        <w:pStyle w:val="Sub-Section"/>
      </w:pPr>
      <w:r w:rsidRPr="006C36DA">
        <w:rPr>
          <w:b/>
        </w:rPr>
        <w:t>(2)</w:t>
      </w:r>
      <w:r w:rsidRPr="006C36DA">
        <w:tab/>
        <w:t>In the case of tax due under a revised assessment, the due date for the calculation of interest is the original due date of the tax.</w:t>
      </w:r>
    </w:p>
    <w:p w14:paraId="0D289A96" w14:textId="77777777" w:rsidR="00CF2FE0" w:rsidRPr="006C36DA" w:rsidRDefault="00CF2FE0" w:rsidP="00CF2FE0">
      <w:pPr>
        <w:pStyle w:val="MarginalNoteRev"/>
        <w:rPr>
          <w:lang w:val="en-CA"/>
        </w:rPr>
      </w:pPr>
      <w:bookmarkStart w:id="67" w:name="_Toc118465118"/>
      <w:r w:rsidRPr="006C36DA">
        <w:rPr>
          <w:lang w:val="en-CA"/>
        </w:rPr>
        <w:t>57.</w:t>
      </w:r>
      <w:r w:rsidRPr="006C36DA">
        <w:rPr>
          <w:lang w:val="en-CA"/>
        </w:rPr>
        <w:tab/>
        <w:t>Interest Rate</w:t>
      </w:r>
      <w:bookmarkEnd w:id="67"/>
    </w:p>
    <w:p w14:paraId="69BF1C5F" w14:textId="77777777" w:rsidR="00CF2FE0" w:rsidRPr="006C36DA" w:rsidRDefault="00CF2FE0" w:rsidP="00CF2FE0">
      <w:pPr>
        <w:pStyle w:val="Sub-Section"/>
      </w:pPr>
      <w:r w:rsidRPr="006C36DA">
        <w:rPr>
          <w:b/>
        </w:rPr>
        <w:t>(1)</w:t>
      </w:r>
      <w:r w:rsidRPr="006C36DA">
        <w:rPr>
          <w:b/>
        </w:rPr>
        <w:tab/>
      </w:r>
      <w:r w:rsidRPr="006C36DA">
        <w:t xml:space="preserve">The interest rate for this Part is six percent simple interest per annum. </w:t>
      </w:r>
    </w:p>
    <w:p w14:paraId="63B044F9" w14:textId="77777777" w:rsidR="00CF2FE0" w:rsidRPr="006C36DA" w:rsidRDefault="00CF2FE0" w:rsidP="00CF2FE0">
      <w:pPr>
        <w:pStyle w:val="Sub-Section"/>
      </w:pPr>
      <w:r w:rsidRPr="006C36DA">
        <w:rPr>
          <w:b/>
        </w:rPr>
        <w:t>(2)</w:t>
      </w:r>
      <w:r w:rsidRPr="006C36DA">
        <w:rPr>
          <w:b/>
        </w:rPr>
        <w:tab/>
      </w:r>
      <w:r w:rsidRPr="006C36DA">
        <w:t xml:space="preserve">Notwithstanding subsection (1), the Governor acting on the advice of Cabinet may vary the interest rate by Order published in the </w:t>
      </w:r>
      <w:r w:rsidRPr="006C36DA">
        <w:rPr>
          <w:i/>
        </w:rPr>
        <w:t>Gazette</w:t>
      </w:r>
      <w:r w:rsidRPr="006C36DA">
        <w:t xml:space="preserve">.  </w:t>
      </w:r>
    </w:p>
    <w:p w14:paraId="7C52E3D6" w14:textId="77777777" w:rsidR="00CF2FE0" w:rsidRPr="006C36DA" w:rsidRDefault="00CF2FE0" w:rsidP="00CF2FE0">
      <w:pPr>
        <w:pStyle w:val="MarginalNoteRev"/>
        <w:rPr>
          <w:lang w:val="en-CA"/>
        </w:rPr>
      </w:pPr>
      <w:bookmarkStart w:id="68" w:name="_Toc118465119"/>
      <w:r w:rsidRPr="006C36DA">
        <w:rPr>
          <w:lang w:val="en-CA"/>
        </w:rPr>
        <w:t>58.</w:t>
      </w:r>
      <w:r w:rsidRPr="006C36DA">
        <w:rPr>
          <w:lang w:val="en-CA"/>
        </w:rPr>
        <w:tab/>
        <w:t>Late filing of tax return</w:t>
      </w:r>
      <w:bookmarkEnd w:id="68"/>
    </w:p>
    <w:p w14:paraId="12FB91B7" w14:textId="77777777" w:rsidR="00CF2FE0" w:rsidRPr="006C36DA" w:rsidRDefault="00CF2FE0" w:rsidP="00CF2FE0">
      <w:pPr>
        <w:pStyle w:val="Sub-Section"/>
      </w:pPr>
      <w:r w:rsidRPr="006C36DA">
        <w:rPr>
          <w:b/>
        </w:rPr>
        <w:t>(1)</w:t>
      </w:r>
      <w:r w:rsidRPr="006C36DA">
        <w:rPr>
          <w:b/>
        </w:rPr>
        <w:tab/>
      </w:r>
      <w:r w:rsidRPr="006C36DA">
        <w:rPr>
          <w:lang w:val="en-GB"/>
        </w:rPr>
        <w:t>Subject to this section,</w:t>
      </w:r>
      <w:r w:rsidRPr="006C36DA">
        <w:rPr>
          <w:b/>
          <w:bCs/>
          <w:lang w:val="en-GB"/>
        </w:rPr>
        <w:t> </w:t>
      </w:r>
      <w:r w:rsidRPr="006C36DA">
        <w:rPr>
          <w:lang w:val="en-GB"/>
        </w:rPr>
        <w:t>a person who fails to file a tax return on or before the date by which filing is required shall be liable to pay a penalty equal to the greater of</w:t>
      </w:r>
      <w:r w:rsidRPr="006C36DA">
        <w:sym w:font="Symbol" w:char="F0BE"/>
      </w:r>
    </w:p>
    <w:p w14:paraId="5811CE74" w14:textId="77777777" w:rsidR="00CF2FE0" w:rsidRPr="006C36DA" w:rsidRDefault="00CF2FE0" w:rsidP="00CF2FE0">
      <w:pPr>
        <w:pStyle w:val="StyleSub-ParaLeft07"/>
        <w:rPr>
          <w:lang w:val="en-029"/>
        </w:rPr>
      </w:pPr>
      <w:r w:rsidRPr="006C36DA">
        <w:rPr>
          <w:i/>
        </w:rPr>
        <w:t>(a)</w:t>
      </w:r>
      <w:r w:rsidRPr="006C36DA">
        <w:rPr>
          <w:lang w:val="en-029"/>
        </w:rPr>
        <w:tab/>
      </w:r>
      <w:r w:rsidRPr="006C36DA">
        <w:rPr>
          <w:lang w:val="en-GB"/>
        </w:rPr>
        <w:t>five percent of the amount of the tax owing, plus a further one percent of the amount of tax owing for each month or part of a month during which the failure to file continues; and</w:t>
      </w:r>
    </w:p>
    <w:p w14:paraId="3E2A2217" w14:textId="77777777" w:rsidR="00CF2FE0" w:rsidRPr="006C36DA" w:rsidRDefault="00CF2FE0" w:rsidP="00CF2FE0">
      <w:pPr>
        <w:pStyle w:val="StyleSub-ParaLeft07"/>
        <w:rPr>
          <w:lang w:val="en-029"/>
        </w:rPr>
      </w:pPr>
      <w:r w:rsidRPr="006C36DA">
        <w:rPr>
          <w:i/>
        </w:rPr>
        <w:t>(b)</w:t>
      </w:r>
      <w:r w:rsidRPr="006C36DA">
        <w:rPr>
          <w:lang w:val="en-029"/>
        </w:rPr>
        <w:tab/>
      </w:r>
      <w:r w:rsidRPr="006C36DA">
        <w:rPr>
          <w:lang w:val="en-GB"/>
        </w:rPr>
        <w:t>$500, plus a further $100 for each month or part of a month during which the failure to file continues</w:t>
      </w:r>
      <w:r w:rsidRPr="006C36DA">
        <w:rPr>
          <w:lang w:val="en-029"/>
        </w:rPr>
        <w:t>.</w:t>
      </w:r>
    </w:p>
    <w:p w14:paraId="716AA00C" w14:textId="77777777" w:rsidR="00CF2FE0" w:rsidRPr="006C36DA" w:rsidRDefault="00CF2FE0" w:rsidP="00CF2FE0">
      <w:pPr>
        <w:pStyle w:val="Sub-Section"/>
      </w:pPr>
      <w:r w:rsidRPr="006C36DA">
        <w:rPr>
          <w:b/>
        </w:rPr>
        <w:t>(2)</w:t>
      </w:r>
      <w:r w:rsidRPr="006C36DA">
        <w:tab/>
      </w:r>
      <w:r w:rsidRPr="006C36DA">
        <w:rPr>
          <w:lang w:val="en-GB"/>
        </w:rPr>
        <w:t>The amount of the penalty in respect of a given tax return under subsection (1) is limited to</w:t>
      </w:r>
      <w:r w:rsidRPr="006C36DA">
        <w:t>—</w:t>
      </w:r>
    </w:p>
    <w:p w14:paraId="228AE871" w14:textId="77777777" w:rsidR="00CF2FE0" w:rsidRPr="006C36DA" w:rsidRDefault="00CF2FE0" w:rsidP="00CF2FE0">
      <w:pPr>
        <w:pStyle w:val="StyleSub-ParaLeft07"/>
        <w:rPr>
          <w:i/>
        </w:rPr>
      </w:pPr>
      <w:r w:rsidRPr="006C36DA">
        <w:rPr>
          <w:i/>
        </w:rPr>
        <w:t>(a)</w:t>
      </w:r>
      <w:r w:rsidRPr="006C36DA">
        <w:rPr>
          <w:i/>
        </w:rPr>
        <w:tab/>
      </w:r>
      <w:r w:rsidRPr="006C36DA">
        <w:t>$100, if the return is filed within one month of the due date;</w:t>
      </w:r>
    </w:p>
    <w:p w14:paraId="46040919" w14:textId="77777777" w:rsidR="00CF2FE0" w:rsidRPr="006C36DA" w:rsidRDefault="00CF2FE0" w:rsidP="00CF2FE0">
      <w:pPr>
        <w:pStyle w:val="StyleSub-ParaLeft07"/>
        <w:rPr>
          <w:i/>
        </w:rPr>
      </w:pPr>
      <w:r w:rsidRPr="006C36DA">
        <w:rPr>
          <w:i/>
        </w:rPr>
        <w:t>(b)</w:t>
      </w:r>
      <w:r w:rsidRPr="006C36DA">
        <w:rPr>
          <w:i/>
        </w:rPr>
        <w:tab/>
      </w:r>
      <w:r w:rsidRPr="006C36DA">
        <w:t>$1,000 if the return is filed within six months of the due date; and</w:t>
      </w:r>
    </w:p>
    <w:p w14:paraId="23DDD9F4" w14:textId="77777777" w:rsidR="00CF2FE0" w:rsidRPr="006C36DA" w:rsidRDefault="00CF2FE0" w:rsidP="00CF2FE0">
      <w:pPr>
        <w:pStyle w:val="StyleSub-ParaLeft07"/>
        <w:rPr>
          <w:i/>
        </w:rPr>
      </w:pPr>
      <w:r w:rsidRPr="006C36DA">
        <w:rPr>
          <w:i/>
        </w:rPr>
        <w:t>(c)</w:t>
      </w:r>
      <w:r w:rsidRPr="006C36DA">
        <w:rPr>
          <w:i/>
        </w:rPr>
        <w:tab/>
      </w:r>
      <w:r w:rsidRPr="006C36DA">
        <w:t>$10,000, in all other cases.</w:t>
      </w:r>
    </w:p>
    <w:p w14:paraId="10FF1F44" w14:textId="77777777" w:rsidR="00CF2FE0" w:rsidRPr="006C36DA" w:rsidRDefault="00CF2FE0" w:rsidP="00CF2FE0">
      <w:pPr>
        <w:pStyle w:val="Sub-Section"/>
      </w:pPr>
      <w:r w:rsidRPr="006C36DA">
        <w:rPr>
          <w:b/>
        </w:rPr>
        <w:t>(3)</w:t>
      </w:r>
      <w:r w:rsidRPr="006C36DA">
        <w:tab/>
        <w:t>The penalty under subsection (1) does not apply where the failure to file was due to reasonable cause.</w:t>
      </w:r>
    </w:p>
    <w:p w14:paraId="265F1AF8" w14:textId="77777777" w:rsidR="00CF2FE0" w:rsidRPr="006C36DA" w:rsidRDefault="00CF2FE0" w:rsidP="00CF2FE0">
      <w:pPr>
        <w:pStyle w:val="Sub-Section"/>
      </w:pPr>
      <w:r w:rsidRPr="006C36DA">
        <w:rPr>
          <w:b/>
        </w:rPr>
        <w:t>(4)</w:t>
      </w:r>
      <w:r w:rsidRPr="006C36DA">
        <w:rPr>
          <w:b/>
        </w:rPr>
        <w:tab/>
      </w:r>
      <w:r w:rsidRPr="006C36DA">
        <w:t>The penalty under this section is treated as an addition to the tax liability for the tax period to which the return relates and may be assessed and collected in the same manner as the tax for that period.</w:t>
      </w:r>
    </w:p>
    <w:p w14:paraId="299A5677" w14:textId="77777777" w:rsidR="00CF2FE0" w:rsidRPr="006C36DA" w:rsidRDefault="00CF2FE0" w:rsidP="00CF2FE0">
      <w:pPr>
        <w:pStyle w:val="Sub-Section"/>
      </w:pPr>
      <w:r w:rsidRPr="006C36DA">
        <w:rPr>
          <w:b/>
        </w:rPr>
        <w:t>(5)</w:t>
      </w:r>
      <w:r w:rsidRPr="006C36DA">
        <w:tab/>
        <w:t>For purposes of subsection (1), a failure to file in respect of a tax period is deemed not to extend beyond the date on which the Comptroller issues an assessment for that period under section 30(3).</w:t>
      </w:r>
    </w:p>
    <w:p w14:paraId="20F3D9D1" w14:textId="77777777" w:rsidR="00CF2FE0" w:rsidRPr="006C36DA" w:rsidRDefault="00CF2FE0" w:rsidP="00CF2FE0">
      <w:pPr>
        <w:pStyle w:val="Sub-Section"/>
      </w:pPr>
      <w:r w:rsidRPr="006C36DA">
        <w:rPr>
          <w:b/>
        </w:rPr>
        <w:t>(6)</w:t>
      </w:r>
      <w:r w:rsidRPr="006C36DA">
        <w:tab/>
        <w:t>A tax return includes a return required under section 40(3) of the Property Tax Act.</w:t>
      </w:r>
    </w:p>
    <w:p w14:paraId="45F7DE73" w14:textId="77777777" w:rsidR="00CF2FE0" w:rsidRPr="006C36DA" w:rsidRDefault="00CF2FE0" w:rsidP="00CF2FE0">
      <w:pPr>
        <w:pStyle w:val="MarginalNoteRev"/>
        <w:rPr>
          <w:lang w:val="en-CA"/>
        </w:rPr>
      </w:pPr>
      <w:bookmarkStart w:id="69" w:name="_Toc118465120"/>
      <w:r w:rsidRPr="006C36DA">
        <w:t>59.</w:t>
      </w:r>
      <w:r w:rsidRPr="006C36DA">
        <w:tab/>
        <w:t>Penalty for non-payment of tax</w:t>
      </w:r>
      <w:bookmarkEnd w:id="69"/>
    </w:p>
    <w:p w14:paraId="511DAC1B" w14:textId="77777777" w:rsidR="00CF2FE0" w:rsidRPr="006C36DA" w:rsidRDefault="00CF2FE0" w:rsidP="00CF2FE0">
      <w:pPr>
        <w:pStyle w:val="Sub-Section"/>
      </w:pPr>
      <w:r w:rsidRPr="006C36DA">
        <w:rPr>
          <w:b/>
        </w:rPr>
        <w:t>(1)</w:t>
      </w:r>
      <w:r w:rsidRPr="006C36DA">
        <w:rPr>
          <w:b/>
        </w:rPr>
        <w:tab/>
      </w:r>
      <w:r w:rsidRPr="006C36DA">
        <w:t>A person who fails to pay all or part of a tax (including withholding tax and instalments of income tax) due for a tax period on or before the due date, or the due date specified in the notice of assessment, if later, is liable to a late payment fee equal to 5 percent of the amount of tax due but not paid.</w:t>
      </w:r>
    </w:p>
    <w:p w14:paraId="7A6068D6" w14:textId="77777777" w:rsidR="00CF2FE0" w:rsidRPr="006C36DA" w:rsidRDefault="00CF2FE0" w:rsidP="00CF2FE0">
      <w:pPr>
        <w:pStyle w:val="Sub-Section"/>
      </w:pPr>
      <w:r w:rsidRPr="006C36DA">
        <w:rPr>
          <w:b/>
        </w:rPr>
        <w:t>(2)</w:t>
      </w:r>
      <w:r w:rsidRPr="006C36DA">
        <w:rPr>
          <w:b/>
        </w:rPr>
        <w:tab/>
      </w:r>
      <w:r w:rsidRPr="006C36DA">
        <w:t>Where an extension is granted under section 51, a person is not liable to a late payment fee under subsection (1) unless the extension period expires without payment having been made.</w:t>
      </w:r>
    </w:p>
    <w:p w14:paraId="5FA2E28F" w14:textId="77777777" w:rsidR="00CF2FE0" w:rsidRPr="006C36DA" w:rsidRDefault="00CF2FE0" w:rsidP="00CF2FE0">
      <w:pPr>
        <w:pStyle w:val="PartHead"/>
        <w:outlineLvl w:val="0"/>
      </w:pPr>
      <w:bookmarkStart w:id="70" w:name="_Toc118465121"/>
      <w:r w:rsidRPr="006C36DA">
        <w:t>PART VIII – RECOVERY OF TAX</w:t>
      </w:r>
      <w:bookmarkEnd w:id="70"/>
    </w:p>
    <w:p w14:paraId="06DA7BDE" w14:textId="77777777" w:rsidR="00CF2FE0" w:rsidRPr="006C36DA" w:rsidRDefault="00CF2FE0" w:rsidP="00CF2FE0">
      <w:pPr>
        <w:pStyle w:val="MarginalNoteRev"/>
        <w:rPr>
          <w:lang w:val="en-029"/>
        </w:rPr>
      </w:pPr>
      <w:bookmarkStart w:id="71" w:name="_Toc118465122"/>
      <w:r w:rsidRPr="006C36DA">
        <w:rPr>
          <w:lang w:val="en-029"/>
        </w:rPr>
        <w:t>60.</w:t>
      </w:r>
      <w:r w:rsidRPr="006C36DA">
        <w:rPr>
          <w:lang w:val="en-029"/>
        </w:rPr>
        <w:tab/>
        <w:t>General</w:t>
      </w:r>
      <w:bookmarkEnd w:id="71"/>
    </w:p>
    <w:p w14:paraId="06CEA70E" w14:textId="77777777" w:rsidR="00CF2FE0" w:rsidRPr="006C36DA" w:rsidRDefault="00CF2FE0" w:rsidP="00CF2FE0">
      <w:pPr>
        <w:pStyle w:val="Sub-Section"/>
        <w:ind w:firstLine="0"/>
        <w:rPr>
          <w:lang w:val="en-029"/>
        </w:rPr>
      </w:pPr>
      <w:r w:rsidRPr="006C36DA">
        <w:rPr>
          <w:lang w:val="en-029"/>
        </w:rPr>
        <w:t>The Comptroller may proceed with any remedy under this Part once the taxpayer is determined to be in default pursuant to section 52.</w:t>
      </w:r>
    </w:p>
    <w:p w14:paraId="40EB686D" w14:textId="77777777" w:rsidR="00CF2FE0" w:rsidRPr="006C36DA" w:rsidRDefault="00CF2FE0" w:rsidP="00CF2FE0">
      <w:pPr>
        <w:pStyle w:val="MarginalNoteRev"/>
        <w:rPr>
          <w:lang w:val="en-029"/>
        </w:rPr>
      </w:pPr>
      <w:bookmarkStart w:id="72" w:name="_Toc118465123"/>
      <w:r w:rsidRPr="006C36DA">
        <w:rPr>
          <w:lang w:val="en-029"/>
        </w:rPr>
        <w:t>61.</w:t>
      </w:r>
      <w:r w:rsidRPr="006C36DA">
        <w:rPr>
          <w:lang w:val="en-029"/>
        </w:rPr>
        <w:tab/>
        <w:t>Period of limitations for collection</w:t>
      </w:r>
      <w:bookmarkEnd w:id="72"/>
    </w:p>
    <w:p w14:paraId="2211FB1C" w14:textId="77777777" w:rsidR="00CF2FE0" w:rsidRPr="006C36DA" w:rsidRDefault="00CF2FE0" w:rsidP="00CF2FE0">
      <w:pPr>
        <w:pStyle w:val="Sub-Section"/>
      </w:pPr>
      <w:r w:rsidRPr="006C36DA">
        <w:rPr>
          <w:b/>
        </w:rPr>
        <w:t>(1)</w:t>
      </w:r>
      <w:r w:rsidRPr="006C36DA">
        <w:rPr>
          <w:b/>
        </w:rPr>
        <w:tab/>
      </w:r>
      <w:r w:rsidRPr="006C36DA">
        <w:t>Proceedings under this Part must be commenced within six years of the date on which the taxpayer was determined to be in default pursuant to section 52.</w:t>
      </w:r>
    </w:p>
    <w:p w14:paraId="26DB2F06" w14:textId="77777777" w:rsidR="00CF2FE0" w:rsidRPr="006C36DA" w:rsidRDefault="00CF2FE0" w:rsidP="00CF2FE0">
      <w:pPr>
        <w:pStyle w:val="Sub-Section"/>
      </w:pPr>
      <w:r w:rsidRPr="006C36DA">
        <w:rPr>
          <w:b/>
        </w:rPr>
        <w:t>(2)</w:t>
      </w:r>
      <w:r w:rsidRPr="006C36DA">
        <w:tab/>
        <w:t>Subject to subsection (1), no enactment relating to the limitation of actions bars or affects an action or remedy for the recovery of unpaid tax, interest, late fees, or penalties under this Act.</w:t>
      </w:r>
    </w:p>
    <w:p w14:paraId="41A7C874" w14:textId="77777777" w:rsidR="00CF2FE0" w:rsidRPr="006C36DA" w:rsidRDefault="00CF2FE0" w:rsidP="00CF2FE0">
      <w:pPr>
        <w:pStyle w:val="MarginalNoteRev"/>
        <w:rPr>
          <w:lang w:val="en-029"/>
        </w:rPr>
      </w:pPr>
      <w:bookmarkStart w:id="73" w:name="_Toc118465124"/>
      <w:r w:rsidRPr="006C36DA">
        <w:rPr>
          <w:lang w:val="en-029"/>
        </w:rPr>
        <w:t>62.</w:t>
      </w:r>
      <w:r w:rsidRPr="006C36DA">
        <w:rPr>
          <w:lang w:val="en-029"/>
        </w:rPr>
        <w:tab/>
        <w:t>Write off of uncollectible amounts</w:t>
      </w:r>
      <w:bookmarkEnd w:id="73"/>
    </w:p>
    <w:p w14:paraId="5CC1EAB9" w14:textId="77777777" w:rsidR="00CF2FE0" w:rsidRPr="006C36DA" w:rsidRDefault="00CF2FE0" w:rsidP="00CF2FE0">
      <w:pPr>
        <w:pStyle w:val="Sub-Section"/>
      </w:pPr>
      <w:r w:rsidRPr="006C36DA">
        <w:rPr>
          <w:b/>
        </w:rPr>
        <w:t>(1)</w:t>
      </w:r>
      <w:r w:rsidRPr="006C36DA">
        <w:tab/>
        <w:t>If the Comptroller is unable to recover an amount of tax, interest, or penalty due and payable by a person under a revenue law, the Comptroller may, on the approval of Cabinet, order the write off of the liability as a debt due to the Crown.</w:t>
      </w:r>
    </w:p>
    <w:p w14:paraId="16569A38" w14:textId="77777777" w:rsidR="00CF2FE0" w:rsidRPr="006C36DA" w:rsidRDefault="00CF2FE0" w:rsidP="00CF2FE0">
      <w:pPr>
        <w:pStyle w:val="Sub-Section"/>
        <w:rPr>
          <w:lang w:val="en-029"/>
        </w:rPr>
      </w:pPr>
      <w:r w:rsidRPr="006C36DA">
        <w:rPr>
          <w:b/>
          <w:lang w:val="en-029"/>
        </w:rPr>
        <w:t>(2)</w:t>
      </w:r>
      <w:r w:rsidRPr="006C36DA">
        <w:rPr>
          <w:lang w:val="en-029"/>
        </w:rPr>
        <w:tab/>
        <w:t>If the Comptroller determines that a person whose debt was written off under subsection (1) has assets that may be attached to recover all or part of the unpaid amounts, the liability for the debt may be reinstated by an order of the Minister, approved by Cabinet, revoking the order made under subsection (1).</w:t>
      </w:r>
    </w:p>
    <w:p w14:paraId="1367161C" w14:textId="77777777" w:rsidR="00CF2FE0" w:rsidRPr="006C36DA" w:rsidRDefault="00CF2FE0" w:rsidP="00CF2FE0">
      <w:pPr>
        <w:pStyle w:val="MarginalNoteRev"/>
        <w:rPr>
          <w:lang w:val="en-029"/>
        </w:rPr>
      </w:pPr>
      <w:bookmarkStart w:id="74" w:name="_Toc118465125"/>
      <w:r w:rsidRPr="006C36DA">
        <w:rPr>
          <w:lang w:val="en-029"/>
        </w:rPr>
        <w:t>63.</w:t>
      </w:r>
      <w:r w:rsidRPr="006C36DA">
        <w:rPr>
          <w:lang w:val="en-029"/>
        </w:rPr>
        <w:tab/>
        <w:t>Court proceedings</w:t>
      </w:r>
      <w:bookmarkEnd w:id="74"/>
    </w:p>
    <w:p w14:paraId="74C7F9C0" w14:textId="77777777" w:rsidR="00CF2FE0" w:rsidRPr="006C36DA" w:rsidRDefault="00CF2FE0" w:rsidP="00CF2FE0">
      <w:pPr>
        <w:pStyle w:val="Sub-Section"/>
      </w:pPr>
      <w:r w:rsidRPr="006C36DA">
        <w:rPr>
          <w:b/>
        </w:rPr>
        <w:t>(1)</w:t>
      </w:r>
      <w:r w:rsidRPr="006C36DA">
        <w:rPr>
          <w:b/>
        </w:rPr>
        <w:tab/>
      </w:r>
      <w:r w:rsidRPr="006C36DA">
        <w:t>Tax that is due and payable is a debt to the Crown and is payable to the Comptroller.</w:t>
      </w:r>
    </w:p>
    <w:p w14:paraId="36C522D4" w14:textId="77777777" w:rsidR="00CF2FE0" w:rsidRPr="006C36DA" w:rsidRDefault="00CF2FE0" w:rsidP="00CF2FE0">
      <w:pPr>
        <w:pStyle w:val="Sub-Section"/>
      </w:pPr>
      <w:r w:rsidRPr="006C36DA">
        <w:rPr>
          <w:b/>
        </w:rPr>
        <w:t>(2)</w:t>
      </w:r>
      <w:r w:rsidRPr="006C36DA">
        <w:rPr>
          <w:b/>
        </w:rPr>
        <w:tab/>
      </w:r>
      <w:r w:rsidRPr="006C36DA">
        <w:t>If a person fails to pay tax when it is due, the Comptroller may commence proceedings in a court of competent jurisdiction to recover the debt outstanding in respect of the amount owing.</w:t>
      </w:r>
    </w:p>
    <w:p w14:paraId="43D5DE08" w14:textId="77777777" w:rsidR="00CF2FE0" w:rsidRPr="006C36DA" w:rsidRDefault="00CF2FE0" w:rsidP="00CF2FE0">
      <w:pPr>
        <w:pStyle w:val="Sub-Section"/>
        <w:rPr>
          <w:b/>
          <w:sz w:val="23"/>
          <w:szCs w:val="23"/>
        </w:rPr>
      </w:pPr>
      <w:r w:rsidRPr="006C36DA">
        <w:rPr>
          <w:b/>
        </w:rPr>
        <w:t>(3)</w:t>
      </w:r>
      <w:r w:rsidRPr="006C36DA">
        <w:tab/>
        <w:t>In any proceedings under this section, the production of a certificate signed by the Comptroller, stating the name of the defendant and the amount of tax owing, is sufficient evidence that the amount is due and suffices for the court to give judgment in that amount.</w:t>
      </w:r>
    </w:p>
    <w:p w14:paraId="7EB3A987" w14:textId="77777777" w:rsidR="00CF2FE0" w:rsidRPr="006C36DA" w:rsidRDefault="00CF2FE0" w:rsidP="00CF2FE0">
      <w:pPr>
        <w:pStyle w:val="StyleSub-Section115pt1"/>
      </w:pPr>
      <w:r w:rsidRPr="006C36DA">
        <w:rPr>
          <w:b/>
        </w:rPr>
        <w:t>(4)</w:t>
      </w:r>
      <w:r w:rsidRPr="006C36DA">
        <w:tab/>
        <w:t xml:space="preserve">Subject to section 41, in any proceedings for the recovery of tax it shall not be competent for the defendant to enter a defence that— </w:t>
      </w:r>
    </w:p>
    <w:p w14:paraId="4D7B8AF7" w14:textId="77777777" w:rsidR="00CF2FE0" w:rsidRPr="006C36DA" w:rsidRDefault="00CF2FE0" w:rsidP="00CF2FE0">
      <w:pPr>
        <w:pStyle w:val="StyleStyleSub-ParaLeft07115pt"/>
      </w:pPr>
      <w:r w:rsidRPr="00274C6C">
        <w:rPr>
          <w:i/>
        </w:rPr>
        <w:t>(a)</w:t>
      </w:r>
      <w:r w:rsidRPr="006C36DA">
        <w:tab/>
        <w:t xml:space="preserve">the chargeable income or other tax base is incorrect; or </w:t>
      </w:r>
    </w:p>
    <w:p w14:paraId="178F075D" w14:textId="77777777" w:rsidR="00CF2FE0" w:rsidRPr="006C36DA" w:rsidRDefault="00CF2FE0" w:rsidP="00CF2FE0">
      <w:pPr>
        <w:pStyle w:val="StyleStyleSub-ParaLeft07115pt"/>
      </w:pPr>
      <w:r w:rsidRPr="00274C6C">
        <w:rPr>
          <w:i/>
        </w:rPr>
        <w:t>(b)</w:t>
      </w:r>
      <w:r w:rsidRPr="006C36DA">
        <w:tab/>
        <w:t xml:space="preserve">the tax charged is excessive; or </w:t>
      </w:r>
    </w:p>
    <w:p w14:paraId="651A4842" w14:textId="77777777" w:rsidR="00CF2FE0" w:rsidRPr="006C36DA" w:rsidRDefault="00CF2FE0" w:rsidP="00CF2FE0">
      <w:pPr>
        <w:pStyle w:val="StyleStyleSub-ParaLeft07115pt"/>
      </w:pPr>
      <w:r w:rsidRPr="00274C6C">
        <w:rPr>
          <w:i/>
        </w:rPr>
        <w:t>(c)</w:t>
      </w:r>
      <w:r w:rsidRPr="006C36DA">
        <w:tab/>
        <w:t xml:space="preserve">the assessment is the subject of objection or appeal. </w:t>
      </w:r>
    </w:p>
    <w:p w14:paraId="3C530523" w14:textId="77777777" w:rsidR="00CF2FE0" w:rsidRPr="006C36DA" w:rsidRDefault="00CF2FE0" w:rsidP="00CF2FE0">
      <w:pPr>
        <w:pStyle w:val="MarginalNoteRev"/>
        <w:rPr>
          <w:lang w:val="en-029"/>
        </w:rPr>
      </w:pPr>
      <w:bookmarkStart w:id="75" w:name="_Toc118465126"/>
      <w:r w:rsidRPr="006C36DA">
        <w:rPr>
          <w:lang w:val="en-029"/>
        </w:rPr>
        <w:t>64.</w:t>
      </w:r>
      <w:r w:rsidRPr="006C36DA">
        <w:rPr>
          <w:lang w:val="en-029"/>
        </w:rPr>
        <w:tab/>
        <w:t>Lien</w:t>
      </w:r>
      <w:bookmarkEnd w:id="75"/>
    </w:p>
    <w:p w14:paraId="57F8DE8A" w14:textId="77777777" w:rsidR="00CF2FE0" w:rsidRPr="006C36DA" w:rsidRDefault="00CF2FE0" w:rsidP="00CF2FE0">
      <w:pPr>
        <w:pStyle w:val="Sub-Section"/>
      </w:pPr>
      <w:r w:rsidRPr="006C36DA">
        <w:rPr>
          <w:b/>
        </w:rPr>
        <w:t>(1)</w:t>
      </w:r>
      <w:r w:rsidRPr="006C36DA">
        <w:rPr>
          <w:b/>
        </w:rPr>
        <w:tab/>
      </w:r>
      <w:r w:rsidRPr="006C36DA">
        <w:t>If a taxpayer fails to pay a tax by the due date, a lien in favour of the Comptroller is created in the amount owing (together with interest, late fees, penalty, and costs of collection that may accrue) on all property belonging to the taxpayer, and has priority as against all other rights, except as otherwise provided in this section.</w:t>
      </w:r>
    </w:p>
    <w:p w14:paraId="017E3146" w14:textId="77777777" w:rsidR="00CF2FE0" w:rsidRPr="006C36DA" w:rsidRDefault="00CF2FE0" w:rsidP="00CF2FE0">
      <w:pPr>
        <w:pStyle w:val="Sub-Section"/>
      </w:pPr>
      <w:r w:rsidRPr="006C36DA">
        <w:rPr>
          <w:b/>
        </w:rPr>
        <w:t>(2)</w:t>
      </w:r>
      <w:r w:rsidRPr="006C36DA">
        <w:tab/>
        <w:t>The lien described in subsection (1) arises at midnight at the end of the due date and continues until the liability is satisfied or becomes unenforceable by reason of lapse of time.</w:t>
      </w:r>
    </w:p>
    <w:p w14:paraId="6134F570" w14:textId="77777777" w:rsidR="00CF2FE0" w:rsidRPr="006C36DA" w:rsidRDefault="00CF2FE0" w:rsidP="00CF2FE0">
      <w:pPr>
        <w:pStyle w:val="Sub-Section"/>
      </w:pPr>
      <w:r w:rsidRPr="006C36DA">
        <w:rPr>
          <w:b/>
        </w:rPr>
        <w:t>(3)</w:t>
      </w:r>
      <w:r w:rsidRPr="006C36DA">
        <w:tab/>
        <w:t>The lien imposed by this section is not valid against the interest of a person who is a purchaser from the taxpayer, or a holder of a security interest granted by the taxpayer, if the interest arises</w:t>
      </w:r>
      <w:r w:rsidRPr="006C36DA">
        <w:sym w:font="Symbol" w:char="F0BE"/>
      </w:r>
    </w:p>
    <w:p w14:paraId="47B8AD91" w14:textId="77777777" w:rsidR="00CF2FE0" w:rsidRPr="006C36DA" w:rsidRDefault="00CF2FE0" w:rsidP="00CF2FE0">
      <w:pPr>
        <w:pStyle w:val="StyleSub-ParaLeft07"/>
        <w:rPr>
          <w:lang w:val="en-029"/>
        </w:rPr>
      </w:pPr>
      <w:r w:rsidRPr="006C36DA">
        <w:rPr>
          <w:i/>
        </w:rPr>
        <w:t>(a)</w:t>
      </w:r>
      <w:r w:rsidRPr="006C36DA">
        <w:rPr>
          <w:lang w:val="en-029"/>
        </w:rPr>
        <w:tab/>
        <w:t xml:space="preserve">before the person has actual knowledge of the lien; or </w:t>
      </w:r>
    </w:p>
    <w:p w14:paraId="12E77DDA" w14:textId="77777777" w:rsidR="00CF2FE0" w:rsidRPr="006C36DA" w:rsidRDefault="00CF2FE0" w:rsidP="00CF2FE0">
      <w:pPr>
        <w:pStyle w:val="StyleSub-ParaLeft07"/>
        <w:rPr>
          <w:lang w:val="en-029"/>
        </w:rPr>
      </w:pPr>
      <w:r w:rsidRPr="006C36DA">
        <w:rPr>
          <w:i/>
        </w:rPr>
        <w:t>(b)</w:t>
      </w:r>
      <w:r w:rsidRPr="006C36DA">
        <w:rPr>
          <w:lang w:val="en-029"/>
        </w:rPr>
        <w:tab/>
        <w:t>before notice of the lien has been duly registered by the Registrar of the High Court and the Registrar of Lands,</w:t>
      </w:r>
    </w:p>
    <w:p w14:paraId="55D3D66E" w14:textId="77777777" w:rsidR="00CF2FE0" w:rsidRPr="006C36DA" w:rsidRDefault="00CF2FE0" w:rsidP="00CF2FE0">
      <w:pPr>
        <w:pStyle w:val="StyleSub-SectionFirstline0"/>
      </w:pPr>
      <w:r w:rsidRPr="006C36DA">
        <w:t>whichever first occurs.</w:t>
      </w:r>
    </w:p>
    <w:p w14:paraId="3AD629AE" w14:textId="77777777" w:rsidR="00CF2FE0" w:rsidRPr="006C36DA" w:rsidRDefault="00CF2FE0" w:rsidP="00CF2FE0">
      <w:pPr>
        <w:pStyle w:val="Sub-Section"/>
        <w:rPr>
          <w:lang w:val="en-029"/>
        </w:rPr>
      </w:pPr>
      <w:r w:rsidRPr="006C36DA">
        <w:rPr>
          <w:b/>
        </w:rPr>
        <w:t>(4)</w:t>
      </w:r>
      <w:r w:rsidRPr="006C36DA">
        <w:tab/>
        <w:t xml:space="preserve">The Comptroller may file notice of a lien at any time after a taxpayer </w:t>
      </w:r>
      <w:r w:rsidRPr="006C36DA">
        <w:rPr>
          <w:lang w:val="en-029"/>
        </w:rPr>
        <w:t>is determined to be in default pursuant to section 52.</w:t>
      </w:r>
    </w:p>
    <w:p w14:paraId="4509CB62" w14:textId="77777777" w:rsidR="00CF2FE0" w:rsidRPr="006C36DA" w:rsidRDefault="00CF2FE0" w:rsidP="00CF2FE0">
      <w:pPr>
        <w:pStyle w:val="Sub-Section"/>
      </w:pPr>
      <w:r w:rsidRPr="006C36DA">
        <w:rPr>
          <w:b/>
        </w:rPr>
        <w:t>(5)</w:t>
      </w:r>
      <w:r w:rsidRPr="006C36DA">
        <w:rPr>
          <w:b/>
        </w:rPr>
        <w:tab/>
      </w:r>
      <w:r w:rsidRPr="006C36DA">
        <w:t>At least fifteen days prior to registering a lien with the Registrar of the High Court and the Registrar of Lands, the Comptroller must send notice of the intention to register the lien to the taxpayer.</w:t>
      </w:r>
    </w:p>
    <w:p w14:paraId="23CC39E8" w14:textId="77777777" w:rsidR="00CF2FE0" w:rsidRPr="006C36DA" w:rsidRDefault="00CF2FE0" w:rsidP="00CF2FE0">
      <w:pPr>
        <w:pStyle w:val="Sub-Section"/>
      </w:pPr>
      <w:r w:rsidRPr="006C36DA">
        <w:rPr>
          <w:b/>
        </w:rPr>
        <w:t>(6)</w:t>
      </w:r>
      <w:r w:rsidRPr="006C36DA">
        <w:rPr>
          <w:b/>
        </w:rPr>
        <w:tab/>
      </w:r>
      <w:r w:rsidRPr="006C36DA">
        <w:t xml:space="preserve">Subsection (5) does not apply if the Comptroller believes that the ability to collect tax is in jeopardy.  </w:t>
      </w:r>
    </w:p>
    <w:p w14:paraId="6CD641CF" w14:textId="77777777" w:rsidR="00CF2FE0" w:rsidRPr="006C36DA" w:rsidRDefault="00CF2FE0" w:rsidP="00CF2FE0">
      <w:pPr>
        <w:pStyle w:val="Sub-Section"/>
      </w:pPr>
      <w:r w:rsidRPr="006C36DA">
        <w:rPr>
          <w:b/>
        </w:rPr>
        <w:t>(7)</w:t>
      </w:r>
      <w:r w:rsidRPr="006C36DA">
        <w:rPr>
          <w:b/>
        </w:rPr>
        <w:tab/>
      </w:r>
      <w:r w:rsidRPr="006C36DA">
        <w:t>The Comptroller may file an action in the High Court to enforce the lien imposed by this section.</w:t>
      </w:r>
    </w:p>
    <w:p w14:paraId="72A79BCE" w14:textId="77777777" w:rsidR="00CF2FE0" w:rsidRPr="006C36DA" w:rsidRDefault="00CF2FE0" w:rsidP="00CF2FE0">
      <w:pPr>
        <w:pStyle w:val="Sub-Section"/>
      </w:pPr>
      <w:r w:rsidRPr="006C36DA">
        <w:rPr>
          <w:b/>
        </w:rPr>
        <w:t>(8)</w:t>
      </w:r>
      <w:r w:rsidRPr="006C36DA">
        <w:rPr>
          <w:b/>
        </w:rPr>
        <w:tab/>
      </w:r>
      <w:r w:rsidRPr="006C36DA">
        <w:t xml:space="preserve">An affected person may apply to the Comptroller for a release of the lien on the person’s property and a decision by the Comptroller not to release a lien may be appealed to the High Court notwithstanding section 36. </w:t>
      </w:r>
    </w:p>
    <w:p w14:paraId="2311268C" w14:textId="43496A40" w:rsidR="00CF2FE0" w:rsidRPr="006C36DA" w:rsidRDefault="00CF2FE0" w:rsidP="00CF2FE0">
      <w:pPr>
        <w:pStyle w:val="MarginalNoteRev"/>
      </w:pPr>
      <w:bookmarkStart w:id="76" w:name="_Toc118465127"/>
      <w:r w:rsidRPr="006C36DA">
        <w:t>65.</w:t>
      </w:r>
      <w:r w:rsidRPr="006C36DA">
        <w:tab/>
      </w:r>
      <w:r w:rsidR="007B203E">
        <w:t>D</w:t>
      </w:r>
      <w:r w:rsidRPr="006C36DA">
        <w:t>eparture from Montserrat</w:t>
      </w:r>
      <w:bookmarkEnd w:id="76"/>
      <w:r w:rsidR="007B203E">
        <w:t xml:space="preserve"> exceeding twelve months</w:t>
      </w:r>
    </w:p>
    <w:p w14:paraId="6400944F" w14:textId="578BE7AF" w:rsidR="00CF2FE0" w:rsidRPr="006C36DA" w:rsidRDefault="00CF2FE0" w:rsidP="00CF2FE0">
      <w:pPr>
        <w:pStyle w:val="Sub-Section"/>
      </w:pPr>
      <w:r w:rsidRPr="006C36DA">
        <w:rPr>
          <w:b/>
        </w:rPr>
        <w:t>(1)</w:t>
      </w:r>
      <w:r w:rsidRPr="006C36DA">
        <w:tab/>
        <w:t xml:space="preserve">If the Comptroller has reasonable grounds to believe that any person may leave Montserrat </w:t>
      </w:r>
      <w:r w:rsidR="007B203E">
        <w:t xml:space="preserve">for a period in excess of twelve months </w:t>
      </w:r>
      <w:r w:rsidRPr="006C36DA">
        <w:t xml:space="preserve">without paying the tax payment of which is in default under section 52 and is due from the person, or from a company or other body of persons controlled by the person, the Comptroller may, by notice in writing served on that person, require the person within the timeframe specified in the notice to: </w:t>
      </w:r>
    </w:p>
    <w:p w14:paraId="05469789" w14:textId="77777777" w:rsidR="00CF2FE0" w:rsidRPr="006C36DA" w:rsidRDefault="00CF2FE0" w:rsidP="00CF2FE0">
      <w:pPr>
        <w:pStyle w:val="StyleStyleSub-ParaLeft07115pt"/>
      </w:pPr>
      <w:r w:rsidRPr="006C36DA">
        <w:rPr>
          <w:i/>
        </w:rPr>
        <w:t>(a)</w:t>
      </w:r>
      <w:r w:rsidRPr="006C36DA">
        <w:rPr>
          <w:i/>
        </w:rPr>
        <w:tab/>
      </w:r>
      <w:r w:rsidRPr="006C36DA">
        <w:t xml:space="preserve">make payment in full; or </w:t>
      </w:r>
    </w:p>
    <w:p w14:paraId="0030076A" w14:textId="77777777" w:rsidR="00CF2FE0" w:rsidRPr="006C36DA" w:rsidRDefault="00CF2FE0" w:rsidP="00CF2FE0">
      <w:pPr>
        <w:pStyle w:val="StyleStyleSub-ParaLeft07115pt"/>
      </w:pPr>
      <w:r w:rsidRPr="006C36DA">
        <w:rPr>
          <w:i/>
        </w:rPr>
        <w:t>(b)</w:t>
      </w:r>
      <w:r w:rsidRPr="006C36DA">
        <w:rPr>
          <w:i/>
        </w:rPr>
        <w:tab/>
      </w:r>
      <w:proofErr w:type="gramStart"/>
      <w:r w:rsidRPr="006C36DA">
        <w:t>make</w:t>
      </w:r>
      <w:proofErr w:type="gramEnd"/>
      <w:r w:rsidRPr="006C36DA">
        <w:t xml:space="preserve"> arrangements satisfactory to the Comptroller for the payment of the tax or to secure the amount that is owing. </w:t>
      </w:r>
    </w:p>
    <w:p w14:paraId="4D991A2A" w14:textId="77777777" w:rsidR="00CF2FE0" w:rsidRPr="006C36DA" w:rsidRDefault="00CF2FE0" w:rsidP="00CF2FE0">
      <w:pPr>
        <w:pStyle w:val="Sub-Section"/>
      </w:pPr>
      <w:r w:rsidRPr="006C36DA">
        <w:rPr>
          <w:b/>
        </w:rPr>
        <w:t>(2)</w:t>
      </w:r>
      <w:r w:rsidRPr="006C36DA">
        <w:tab/>
        <w:t>If any person fails to make payment in full or give satisfactory security as required under subsection (1), the Comptroller may issue a Certificate of Non-Compliance, stating that the person has an outstanding tax debt, and a copy of the certificate must be given to the person and to the Chief Immigration Officer, who shall not permit the person to leave Montserrat until the Comptroller revokes the certificate because the debt is paid or appropriate security is given.</w:t>
      </w:r>
    </w:p>
    <w:p w14:paraId="058DA0FE" w14:textId="77777777" w:rsidR="00CF2FE0" w:rsidRPr="006C36DA" w:rsidRDefault="00CF2FE0" w:rsidP="00CF2FE0">
      <w:pPr>
        <w:pStyle w:val="Sub-Section"/>
      </w:pPr>
      <w:r w:rsidRPr="006C36DA">
        <w:rPr>
          <w:b/>
        </w:rPr>
        <w:t>(3)</w:t>
      </w:r>
      <w:r w:rsidRPr="006C36DA">
        <w:rPr>
          <w:b/>
        </w:rPr>
        <w:tab/>
      </w:r>
      <w:r w:rsidRPr="006C36DA">
        <w:t>Where a certificate is given under subsection (2)—</w:t>
      </w:r>
    </w:p>
    <w:p w14:paraId="2565E912" w14:textId="77777777" w:rsidR="00CF2FE0" w:rsidRPr="006C36DA" w:rsidRDefault="00CF2FE0" w:rsidP="00CF2FE0">
      <w:pPr>
        <w:pStyle w:val="StyleStyleSub-ParaLeft07115pt"/>
      </w:pPr>
      <w:r w:rsidRPr="006C36DA">
        <w:rPr>
          <w:i/>
        </w:rPr>
        <w:t>(a)</w:t>
      </w:r>
      <w:r w:rsidRPr="006C36DA">
        <w:tab/>
        <w:t xml:space="preserve">the Comptroller may revoke the certificate at any time; and </w:t>
      </w:r>
    </w:p>
    <w:p w14:paraId="51AB253D" w14:textId="77777777" w:rsidR="00CF2FE0" w:rsidRPr="006C36DA" w:rsidRDefault="00CF2FE0" w:rsidP="00CF2FE0">
      <w:pPr>
        <w:pStyle w:val="StyleStyleSub-ParaLeft07115pt"/>
      </w:pPr>
      <w:r w:rsidRPr="006C36DA">
        <w:rPr>
          <w:i/>
        </w:rPr>
        <w:t>(b)</w:t>
      </w:r>
      <w:r w:rsidRPr="006C36DA">
        <w:rPr>
          <w:i/>
        </w:rPr>
        <w:tab/>
      </w:r>
      <w:r w:rsidRPr="006C36DA">
        <w:t xml:space="preserve">the Comptroller shall revoke the certificate within 24 hours of the person complying with the notice given under subsection (1). </w:t>
      </w:r>
    </w:p>
    <w:p w14:paraId="2DC07CDD" w14:textId="77777777" w:rsidR="00CF2FE0" w:rsidRPr="006C36DA" w:rsidRDefault="00CF2FE0" w:rsidP="00CF2FE0">
      <w:pPr>
        <w:pStyle w:val="Sub-Section"/>
      </w:pPr>
      <w:r w:rsidRPr="006C36DA">
        <w:rPr>
          <w:b/>
        </w:rPr>
        <w:t>(4)</w:t>
      </w:r>
      <w:r w:rsidRPr="006C36DA">
        <w:tab/>
        <w:t xml:space="preserve">Nothing in this section prevents the Chief Immigration Officer from allowing the person to leave Montserrat if, in the view of the Chief Immigration Officer, there are compelling circumstances justifying a decision to allow the person to leave. </w:t>
      </w:r>
    </w:p>
    <w:p w14:paraId="4C82ECBF" w14:textId="77777777" w:rsidR="00CF2FE0" w:rsidRPr="006C36DA" w:rsidRDefault="00CF2FE0" w:rsidP="00CF2FE0">
      <w:pPr>
        <w:pStyle w:val="MarginalNoteRev"/>
      </w:pPr>
      <w:bookmarkStart w:id="77" w:name="_Toc118465128"/>
      <w:r w:rsidRPr="006C36DA">
        <w:t>66.</w:t>
      </w:r>
      <w:r w:rsidRPr="006C36DA">
        <w:tab/>
        <w:t>Withholding held in trust</w:t>
      </w:r>
      <w:bookmarkEnd w:id="77"/>
    </w:p>
    <w:p w14:paraId="55C139A5" w14:textId="77777777" w:rsidR="00CF2FE0" w:rsidRPr="006C36DA" w:rsidRDefault="00CF2FE0" w:rsidP="00CF2FE0">
      <w:pPr>
        <w:pStyle w:val="StyleSub-SectionFirstline0"/>
      </w:pPr>
      <w:r w:rsidRPr="006C36DA">
        <w:t xml:space="preserve">Notwithstanding anything contained in any other enactment, all amounts of tax deducted or withheld by any person pursuant to the Income and Corporation Tax Act shall be deemed to be held in trust by that person for the Comptroller and shall not be subject to attachment in respect of any debt or liability of that person and in the event of any liquidation, assignment or bankruptcy, the amounts shall form no part of the estate in liquidation, assignment or bankruptcy but shall be paid in full to the Comptroller before any distribution of the property is made. </w:t>
      </w:r>
    </w:p>
    <w:p w14:paraId="70CD5C1C" w14:textId="77777777" w:rsidR="00CF2FE0" w:rsidRPr="006C36DA" w:rsidRDefault="00CF2FE0" w:rsidP="00CF2FE0">
      <w:pPr>
        <w:pStyle w:val="MarginalNoteRev"/>
      </w:pPr>
      <w:bookmarkStart w:id="78" w:name="_Toc118465129"/>
      <w:r w:rsidRPr="006C36DA">
        <w:t>67.</w:t>
      </w:r>
      <w:r w:rsidRPr="006C36DA">
        <w:tab/>
        <w:t>Offset against payments</w:t>
      </w:r>
      <w:bookmarkEnd w:id="78"/>
    </w:p>
    <w:p w14:paraId="115390F7" w14:textId="0A8E04CC" w:rsidR="00CF2FE0" w:rsidRPr="006C36DA" w:rsidRDefault="00CF2FE0" w:rsidP="00CF2FE0">
      <w:pPr>
        <w:pStyle w:val="StyleSub-SectionFirstline0"/>
      </w:pPr>
      <w:r w:rsidRPr="006C36DA">
        <w:t>When the Accountant General is about to make a payment to any person,</w:t>
      </w:r>
      <w:r w:rsidR="007B203E">
        <w:t xml:space="preserve"> </w:t>
      </w:r>
      <w:r w:rsidRPr="006C36DA">
        <w:t xml:space="preserve">the Accountant General may apply </w:t>
      </w:r>
      <w:r w:rsidR="0041719C">
        <w:t>no more than 50%</w:t>
      </w:r>
      <w:r w:rsidRPr="006C36DA">
        <w:t xml:space="preserve"> of that payment in satisfaction in whole or in part to any amount owing under a revenue law by that person and shall notify that person accordingly. </w:t>
      </w:r>
    </w:p>
    <w:p w14:paraId="4DED11B2" w14:textId="77777777" w:rsidR="00CF2FE0" w:rsidRPr="006C36DA" w:rsidRDefault="00CF2FE0" w:rsidP="00CF2FE0">
      <w:pPr>
        <w:pStyle w:val="MarginalNoteRev"/>
        <w:rPr>
          <w:lang w:val="en-CA"/>
        </w:rPr>
      </w:pPr>
      <w:bookmarkStart w:id="79" w:name="_Toc118465130"/>
      <w:r w:rsidRPr="006C36DA">
        <w:t>68.</w:t>
      </w:r>
      <w:r w:rsidRPr="006C36DA">
        <w:tab/>
        <w:t>Third party debtors</w:t>
      </w:r>
      <w:bookmarkEnd w:id="79"/>
    </w:p>
    <w:p w14:paraId="1ACCBBD3" w14:textId="77777777" w:rsidR="00CF2FE0" w:rsidRPr="006C36DA" w:rsidRDefault="00CF2FE0" w:rsidP="00CF2FE0">
      <w:pPr>
        <w:pStyle w:val="Sub-Section"/>
      </w:pPr>
      <w:r w:rsidRPr="006C36DA">
        <w:rPr>
          <w:b/>
        </w:rPr>
        <w:t>(1)</w:t>
      </w:r>
      <w:r w:rsidRPr="006C36DA">
        <w:tab/>
        <w:t>If a taxpayer is in default under section 52, the Comptroller may serve a notice in writing on a third party debtor.</w:t>
      </w:r>
    </w:p>
    <w:p w14:paraId="3B4E3F2E" w14:textId="77777777" w:rsidR="00CF2FE0" w:rsidRPr="006C36DA" w:rsidRDefault="00CF2FE0" w:rsidP="00CF2FE0">
      <w:pPr>
        <w:pStyle w:val="Sub-Section"/>
      </w:pPr>
      <w:r w:rsidRPr="006C36DA">
        <w:rPr>
          <w:b/>
        </w:rPr>
        <w:t>(2)</w:t>
      </w:r>
      <w:r w:rsidRPr="006C36DA">
        <w:rPr>
          <w:b/>
        </w:rPr>
        <w:tab/>
      </w:r>
      <w:r w:rsidRPr="006C36DA">
        <w:t xml:space="preserve">On receiving a notice, the third party debtor must pay to the Accountant General (on account of the taxpayer and by the date specified in the notice) the </w:t>
      </w:r>
      <w:proofErr w:type="gramStart"/>
      <w:r w:rsidRPr="006C36DA">
        <w:t>lesser</w:t>
      </w:r>
      <w:proofErr w:type="gramEnd"/>
      <w:r w:rsidRPr="006C36DA">
        <w:t xml:space="preserve"> of the following three amounts</w:t>
      </w:r>
      <w:r w:rsidRPr="006C36DA">
        <w:sym w:font="Symbol" w:char="F0BE"/>
      </w:r>
    </w:p>
    <w:p w14:paraId="43DAA406" w14:textId="77777777" w:rsidR="00CF2FE0" w:rsidRPr="006C36DA" w:rsidRDefault="00CF2FE0" w:rsidP="00CF2FE0">
      <w:pPr>
        <w:pStyle w:val="StyleSub-ParaLeft07"/>
        <w:rPr>
          <w:lang w:val="en-029"/>
        </w:rPr>
      </w:pPr>
      <w:r w:rsidRPr="006C36DA">
        <w:rPr>
          <w:i/>
        </w:rPr>
        <w:t>(a)</w:t>
      </w:r>
      <w:r w:rsidRPr="006C36DA">
        <w:rPr>
          <w:i/>
        </w:rPr>
        <w:tab/>
      </w:r>
      <w:r w:rsidRPr="006C36DA">
        <w:rPr>
          <w:szCs w:val="22"/>
        </w:rPr>
        <w:t>the amount in respect of which the taxpayer is in default;</w:t>
      </w:r>
    </w:p>
    <w:p w14:paraId="35D34BA1" w14:textId="77777777" w:rsidR="00CF2FE0" w:rsidRPr="006C36DA" w:rsidRDefault="00CF2FE0" w:rsidP="00CF2FE0">
      <w:pPr>
        <w:pStyle w:val="StyleSub-ParaLeft07"/>
        <w:rPr>
          <w:szCs w:val="22"/>
        </w:rPr>
      </w:pPr>
      <w:r w:rsidRPr="006C36DA">
        <w:rPr>
          <w:i/>
        </w:rPr>
        <w:t>(b)</w:t>
      </w:r>
      <w:r w:rsidRPr="006C36DA">
        <w:rPr>
          <w:lang w:val="en-029"/>
        </w:rPr>
        <w:tab/>
      </w:r>
      <w:proofErr w:type="gramStart"/>
      <w:r w:rsidRPr="006C36DA">
        <w:rPr>
          <w:szCs w:val="22"/>
        </w:rPr>
        <w:t>the</w:t>
      </w:r>
      <w:proofErr w:type="gramEnd"/>
      <w:r w:rsidRPr="006C36DA">
        <w:rPr>
          <w:szCs w:val="22"/>
        </w:rPr>
        <w:t xml:space="preserve"> money owed by the third party debtor to the taxpayer; and</w:t>
      </w:r>
    </w:p>
    <w:p w14:paraId="060923FA" w14:textId="77777777" w:rsidR="00CF2FE0" w:rsidRPr="006C36DA" w:rsidRDefault="00CF2FE0" w:rsidP="00CF2FE0">
      <w:pPr>
        <w:pStyle w:val="StyleSub-ParaLeft07"/>
        <w:rPr>
          <w:i/>
        </w:rPr>
      </w:pPr>
      <w:r w:rsidRPr="006C36DA">
        <w:rPr>
          <w:i/>
        </w:rPr>
        <w:t>(c)</w:t>
      </w:r>
      <w:r w:rsidRPr="006C36DA">
        <w:tab/>
        <w:t>the amount specified in the notice.</w:t>
      </w:r>
    </w:p>
    <w:p w14:paraId="27B5E20C" w14:textId="77777777" w:rsidR="00CF2FE0" w:rsidRPr="006C36DA" w:rsidRDefault="00CF2FE0" w:rsidP="00CF2FE0">
      <w:pPr>
        <w:pStyle w:val="Sub-Section"/>
      </w:pPr>
      <w:r w:rsidRPr="006C36DA">
        <w:rPr>
          <w:b/>
        </w:rPr>
        <w:t>(3)</w:t>
      </w:r>
      <w:r w:rsidRPr="006C36DA">
        <w:tab/>
        <w:t>The date for payment specified in the notice must not be before fifteen days following the date the third party debtor is served with the notice.</w:t>
      </w:r>
    </w:p>
    <w:p w14:paraId="07ADB0FE" w14:textId="77777777" w:rsidR="00CF2FE0" w:rsidRPr="006C36DA" w:rsidRDefault="00CF2FE0" w:rsidP="00CF2FE0">
      <w:pPr>
        <w:pStyle w:val="Sub-Section"/>
      </w:pPr>
      <w:r w:rsidRPr="006C36DA">
        <w:rPr>
          <w:b/>
        </w:rPr>
        <w:t>(4)</w:t>
      </w:r>
      <w:r w:rsidRPr="006C36DA">
        <w:rPr>
          <w:b/>
        </w:rPr>
        <w:tab/>
      </w:r>
      <w:r w:rsidRPr="006C36DA">
        <w:t>On receiving a notice under subsection (1), the third party debtor must not pay any amount to the taxpayer until the Comptroller withdraws the notice.</w:t>
      </w:r>
    </w:p>
    <w:p w14:paraId="2D6BB074" w14:textId="77777777" w:rsidR="00CF2FE0" w:rsidRPr="006C36DA" w:rsidRDefault="00CF2FE0" w:rsidP="00CF2FE0">
      <w:pPr>
        <w:pStyle w:val="Sub-Section"/>
      </w:pPr>
      <w:r w:rsidRPr="006C36DA">
        <w:rPr>
          <w:b/>
        </w:rPr>
        <w:t>(5)</w:t>
      </w:r>
      <w:r w:rsidRPr="006C36DA">
        <w:rPr>
          <w:b/>
        </w:rPr>
        <w:tab/>
      </w:r>
      <w:proofErr w:type="gramStart"/>
      <w:r w:rsidRPr="006C36DA">
        <w:t>As</w:t>
      </w:r>
      <w:proofErr w:type="gramEnd"/>
      <w:r w:rsidRPr="006C36DA">
        <w:t xml:space="preserve"> soon as practicable after service of the notice on the third party debtor, the Comptroller must serve the taxpayer with a copy of the notice.</w:t>
      </w:r>
    </w:p>
    <w:p w14:paraId="175D241D" w14:textId="77777777" w:rsidR="00CF2FE0" w:rsidRPr="006C36DA" w:rsidRDefault="00CF2FE0" w:rsidP="00CF2FE0">
      <w:pPr>
        <w:pStyle w:val="Sub-Section"/>
      </w:pPr>
      <w:r w:rsidRPr="006C36DA">
        <w:rPr>
          <w:b/>
        </w:rPr>
        <w:t>(6)</w:t>
      </w:r>
      <w:r w:rsidRPr="006C36DA">
        <w:tab/>
        <w:t>Amounts payable to the Comptroller by a third party debtor under this section are a personal liability of the third party debtor, which may be collected in the same manner as a tax.</w:t>
      </w:r>
    </w:p>
    <w:p w14:paraId="6B3F3B6F" w14:textId="77777777" w:rsidR="00CF2FE0" w:rsidRPr="006C36DA" w:rsidRDefault="00CF2FE0" w:rsidP="00CF2FE0">
      <w:pPr>
        <w:pStyle w:val="Sub-Section"/>
      </w:pPr>
      <w:r w:rsidRPr="006C36DA">
        <w:rPr>
          <w:b/>
        </w:rPr>
        <w:t>(7)</w:t>
      </w:r>
      <w:r w:rsidRPr="006C36DA">
        <w:rPr>
          <w:b/>
        </w:rPr>
        <w:tab/>
      </w:r>
      <w:r w:rsidRPr="006C36DA">
        <w:t>Money owed to a taxpayer includes—</w:t>
      </w:r>
    </w:p>
    <w:p w14:paraId="73D7F56D" w14:textId="77777777" w:rsidR="00CF2FE0" w:rsidRPr="006C36DA" w:rsidRDefault="00CF2FE0" w:rsidP="00CF2FE0">
      <w:pPr>
        <w:pStyle w:val="StyleSub-ParaLeft07"/>
        <w:rPr>
          <w:lang w:val="en-029"/>
        </w:rPr>
      </w:pPr>
      <w:r w:rsidRPr="006C36DA">
        <w:rPr>
          <w:i/>
        </w:rPr>
        <w:t>(a)</w:t>
      </w:r>
      <w:r w:rsidRPr="006C36DA">
        <w:rPr>
          <w:i/>
        </w:rPr>
        <w:tab/>
      </w:r>
      <w:r w:rsidRPr="006C36DA">
        <w:rPr>
          <w:szCs w:val="22"/>
        </w:rPr>
        <w:t>amounts currently owing or that may subsequently become owing to a taxpayer;</w:t>
      </w:r>
    </w:p>
    <w:p w14:paraId="3EEF4A36" w14:textId="77777777" w:rsidR="00CF2FE0" w:rsidRPr="006C36DA" w:rsidRDefault="00CF2FE0" w:rsidP="00CF2FE0">
      <w:pPr>
        <w:pStyle w:val="StyleSub-ParaLeft07"/>
        <w:rPr>
          <w:szCs w:val="22"/>
        </w:rPr>
      </w:pPr>
      <w:r w:rsidRPr="006C36DA">
        <w:rPr>
          <w:i/>
        </w:rPr>
        <w:t>(b)</w:t>
      </w:r>
      <w:r w:rsidRPr="006C36DA">
        <w:rPr>
          <w:lang w:val="en-029"/>
        </w:rPr>
        <w:tab/>
      </w:r>
      <w:r w:rsidRPr="006C36DA">
        <w:rPr>
          <w:szCs w:val="22"/>
        </w:rPr>
        <w:t>amounts held or that may subsequently be held for or on account of a taxpayer;</w:t>
      </w:r>
    </w:p>
    <w:p w14:paraId="7CFEDDF1" w14:textId="77777777" w:rsidR="00CF2FE0" w:rsidRPr="006C36DA" w:rsidRDefault="00CF2FE0" w:rsidP="00CF2FE0">
      <w:pPr>
        <w:pStyle w:val="StyleSub-ParaLeft07"/>
        <w:rPr>
          <w:szCs w:val="22"/>
        </w:rPr>
      </w:pPr>
      <w:r w:rsidRPr="006C36DA">
        <w:rPr>
          <w:i/>
        </w:rPr>
        <w:t>(c)</w:t>
      </w:r>
      <w:r w:rsidRPr="006C36DA">
        <w:rPr>
          <w:szCs w:val="22"/>
        </w:rPr>
        <w:tab/>
        <w:t xml:space="preserve">amounts held or that may subsequently be held on account of a third person for payment to a taxpayer; </w:t>
      </w:r>
    </w:p>
    <w:p w14:paraId="58956F12" w14:textId="77777777" w:rsidR="00CF2FE0" w:rsidRPr="006C36DA" w:rsidRDefault="00CF2FE0" w:rsidP="00CF2FE0">
      <w:pPr>
        <w:pStyle w:val="StyleSub-ParaLeft07"/>
        <w:rPr>
          <w:szCs w:val="22"/>
        </w:rPr>
      </w:pPr>
      <w:r w:rsidRPr="006C36DA">
        <w:rPr>
          <w:i/>
        </w:rPr>
        <w:t>(d)</w:t>
      </w:r>
      <w:r w:rsidRPr="006C36DA">
        <w:rPr>
          <w:i/>
        </w:rPr>
        <w:tab/>
      </w:r>
      <w:r w:rsidRPr="006C36DA">
        <w:rPr>
          <w:szCs w:val="22"/>
        </w:rPr>
        <w:t>amounts held by a person who has authority from a third person to pay the money to a taxpayer; and</w:t>
      </w:r>
    </w:p>
    <w:p w14:paraId="77D2DD94" w14:textId="77777777" w:rsidR="00CF2FE0" w:rsidRPr="006C36DA" w:rsidRDefault="00CF2FE0" w:rsidP="00CF2FE0">
      <w:pPr>
        <w:pStyle w:val="StyleSub-ParaLeft07"/>
      </w:pPr>
      <w:r w:rsidRPr="006C36DA">
        <w:rPr>
          <w:i/>
        </w:rPr>
        <w:t>(e)</w:t>
      </w:r>
      <w:r w:rsidRPr="006C36DA">
        <w:rPr>
          <w:i/>
        </w:rPr>
        <w:tab/>
      </w:r>
      <w:proofErr w:type="gramStart"/>
      <w:r w:rsidRPr="006C36DA">
        <w:rPr>
          <w:szCs w:val="22"/>
        </w:rPr>
        <w:t>in</w:t>
      </w:r>
      <w:proofErr w:type="gramEnd"/>
      <w:r w:rsidRPr="006C36DA">
        <w:rPr>
          <w:szCs w:val="22"/>
        </w:rPr>
        <w:t xml:space="preserve"> relation to a third party debtor that is a financial institution, amounts that the taxpayer holds in an account with the institution. </w:t>
      </w:r>
    </w:p>
    <w:p w14:paraId="51159FCF" w14:textId="4D6481B2" w:rsidR="00CF2FE0" w:rsidRPr="006C36DA" w:rsidRDefault="00CF2FE0" w:rsidP="00963274">
      <w:pPr>
        <w:pStyle w:val="Sub-Section"/>
      </w:pPr>
      <w:r w:rsidRPr="006C36DA">
        <w:rPr>
          <w:b/>
        </w:rPr>
        <w:t>(8)</w:t>
      </w:r>
      <w:r w:rsidRPr="006C36DA">
        <w:rPr>
          <w:b/>
        </w:rPr>
        <w:tab/>
      </w:r>
      <w:r w:rsidRPr="006C36DA">
        <w:t>A notice may be served under this section on the taxpayer’s employer, requiring the employer to withhold and to pay to the Accountant General for a specified period, some part of the future wages or salary that become payable to the taxpayer.</w:t>
      </w:r>
    </w:p>
    <w:p w14:paraId="45A09B72" w14:textId="7FD8C3AF" w:rsidR="00CF2FE0" w:rsidRPr="006C36DA" w:rsidRDefault="00CF2FE0" w:rsidP="00CF2FE0">
      <w:pPr>
        <w:pStyle w:val="Sub-Section"/>
      </w:pPr>
      <w:r w:rsidRPr="006C36DA">
        <w:rPr>
          <w:b/>
        </w:rPr>
        <w:t>(</w:t>
      </w:r>
      <w:r w:rsidR="00963274">
        <w:rPr>
          <w:b/>
        </w:rPr>
        <w:t>9</w:t>
      </w:r>
      <w:r w:rsidRPr="006C36DA">
        <w:rPr>
          <w:b/>
        </w:rPr>
        <w:t>)</w:t>
      </w:r>
      <w:r w:rsidRPr="006C36DA">
        <w:tab/>
        <w:t>If the third party debtor fails to pay the amount specified in subsection (2) within the time specified in a notice under this section, the provisions of this Act shall apply as if such amount were tax due and payable by the third party debtor on the date by which the third party debtor was required to make the payment to the Comptroller.</w:t>
      </w:r>
    </w:p>
    <w:p w14:paraId="3D7836B0" w14:textId="2EB84EAF" w:rsidR="00CF2FE0" w:rsidRPr="006C36DA" w:rsidRDefault="00CF2FE0" w:rsidP="00CF2FE0">
      <w:pPr>
        <w:pStyle w:val="Sub-Section"/>
      </w:pPr>
      <w:r w:rsidRPr="006C36DA">
        <w:rPr>
          <w:b/>
        </w:rPr>
        <w:t>(1</w:t>
      </w:r>
      <w:r w:rsidR="00963274">
        <w:rPr>
          <w:b/>
        </w:rPr>
        <w:t>0</w:t>
      </w:r>
      <w:r w:rsidRPr="006C36DA">
        <w:rPr>
          <w:b/>
        </w:rPr>
        <w:t>)</w:t>
      </w:r>
      <w:r w:rsidRPr="006C36DA">
        <w:rPr>
          <w:b/>
        </w:rPr>
        <w:tab/>
      </w:r>
      <w:r w:rsidRPr="006C36DA">
        <w:t>In this section</w:t>
      </w:r>
      <w:r w:rsidRPr="006C36DA">
        <w:sym w:font="Symbol" w:char="F0BE"/>
      </w:r>
    </w:p>
    <w:p w14:paraId="47D6C259" w14:textId="77777777" w:rsidR="00CF2FE0" w:rsidRPr="006C36DA" w:rsidDel="00082AEE" w:rsidRDefault="00CF2FE0" w:rsidP="00CF2FE0">
      <w:pPr>
        <w:pStyle w:val="definitionpara"/>
        <w:ind w:left="1440"/>
      </w:pPr>
      <w:r w:rsidRPr="006C36DA">
        <w:rPr>
          <w:b/>
        </w:rPr>
        <w:t>“money”</w:t>
      </w:r>
      <w:r w:rsidRPr="006C36DA">
        <w:t xml:space="preserve"> includes a debt obligation denominated or payable in money; and</w:t>
      </w:r>
    </w:p>
    <w:p w14:paraId="14EAA3F4" w14:textId="77777777" w:rsidR="00CF2FE0" w:rsidRPr="006C36DA" w:rsidRDefault="00CF2FE0" w:rsidP="00CF2FE0">
      <w:pPr>
        <w:pStyle w:val="definitionpara"/>
        <w:ind w:left="1440"/>
      </w:pPr>
      <w:r w:rsidRPr="006C36DA">
        <w:rPr>
          <w:b/>
        </w:rPr>
        <w:t>“third party debtor”</w:t>
      </w:r>
      <w:r w:rsidRPr="006C36DA">
        <w:t xml:space="preserve"> in relation to a taxpayer, means a person who owes money to the taxpayer.</w:t>
      </w:r>
    </w:p>
    <w:p w14:paraId="08A09665" w14:textId="77777777" w:rsidR="00CF2FE0" w:rsidRPr="006C36DA" w:rsidRDefault="00CF2FE0" w:rsidP="00CF2FE0">
      <w:pPr>
        <w:pStyle w:val="MarginalNoteRev"/>
        <w:rPr>
          <w:lang w:val="en-029"/>
        </w:rPr>
      </w:pPr>
      <w:bookmarkStart w:id="80" w:name="_Toc118465131"/>
      <w:r w:rsidRPr="006C36DA">
        <w:rPr>
          <w:lang w:val="en-029"/>
        </w:rPr>
        <w:t>69.</w:t>
      </w:r>
      <w:r w:rsidRPr="006C36DA">
        <w:rPr>
          <w:lang w:val="en-029"/>
        </w:rPr>
        <w:tab/>
        <w:t>Compliance with Notice</w:t>
      </w:r>
      <w:bookmarkEnd w:id="80"/>
    </w:p>
    <w:p w14:paraId="13B65080" w14:textId="77777777" w:rsidR="00CF2FE0" w:rsidRPr="006C36DA" w:rsidRDefault="00CF2FE0" w:rsidP="00CF2FE0">
      <w:pPr>
        <w:pStyle w:val="Sub-Section"/>
      </w:pPr>
      <w:r w:rsidRPr="006C36DA">
        <w:rPr>
          <w:b/>
        </w:rPr>
        <w:t>(1)</w:t>
      </w:r>
      <w:r w:rsidRPr="006C36DA">
        <w:rPr>
          <w:b/>
        </w:rPr>
        <w:tab/>
      </w:r>
      <w:r w:rsidRPr="006C36DA">
        <w:t xml:space="preserve">A third party who pays the Comptroller pursuant to section </w:t>
      </w:r>
      <w:r w:rsidRPr="006C36DA">
        <w:rPr>
          <w:lang w:val="en-CA"/>
        </w:rPr>
        <w:t xml:space="preserve">68 </w:t>
      </w:r>
      <w:r w:rsidRPr="006C36DA">
        <w:t>is</w:t>
      </w:r>
      <w:r w:rsidRPr="006C36DA">
        <w:sym w:font="Symbol" w:char="F0BE"/>
      </w:r>
    </w:p>
    <w:p w14:paraId="543AEDA1" w14:textId="77777777" w:rsidR="00CF2FE0" w:rsidRPr="006C36DA" w:rsidRDefault="00CF2FE0" w:rsidP="00CF2FE0">
      <w:pPr>
        <w:pStyle w:val="StyleSub-ParaLeft07"/>
        <w:rPr>
          <w:lang w:val="en-029"/>
        </w:rPr>
      </w:pPr>
      <w:r w:rsidRPr="006C36DA">
        <w:rPr>
          <w:i/>
        </w:rPr>
        <w:t>(a)</w:t>
      </w:r>
      <w:r w:rsidRPr="006C36DA">
        <w:rPr>
          <w:lang w:val="en-029"/>
        </w:rPr>
        <w:tab/>
        <w:t>treated as having acted with the authority of the taxpayer and of all other persons concerned; and</w:t>
      </w:r>
    </w:p>
    <w:p w14:paraId="73BB1CFD" w14:textId="77777777" w:rsidR="00CF2FE0" w:rsidRPr="006C36DA" w:rsidRDefault="00CF2FE0" w:rsidP="00CF2FE0">
      <w:pPr>
        <w:pStyle w:val="StyleSub-ParaLeft07"/>
        <w:rPr>
          <w:lang w:val="en-029"/>
        </w:rPr>
      </w:pPr>
      <w:r w:rsidRPr="006C36DA">
        <w:rPr>
          <w:i/>
        </w:rPr>
        <w:t>(b)</w:t>
      </w:r>
      <w:r w:rsidRPr="006C36DA">
        <w:rPr>
          <w:lang w:val="en-029"/>
        </w:rPr>
        <w:tab/>
        <w:t>indemnified in respect of the payment against all proceedings, civil or criminal, and all processes, judicial or extra judicial.</w:t>
      </w:r>
    </w:p>
    <w:p w14:paraId="6C541E81" w14:textId="77777777" w:rsidR="00CF2FE0" w:rsidRPr="006C36DA" w:rsidRDefault="00CF2FE0" w:rsidP="00CF2FE0">
      <w:pPr>
        <w:pStyle w:val="Sub-Section"/>
      </w:pPr>
      <w:r w:rsidRPr="006C36DA">
        <w:rPr>
          <w:b/>
        </w:rPr>
        <w:t>(2)</w:t>
      </w:r>
      <w:r w:rsidRPr="006C36DA">
        <w:rPr>
          <w:b/>
        </w:rPr>
        <w:tab/>
      </w:r>
      <w:r w:rsidRPr="006C36DA">
        <w:t>A third party who pays the Comptroller pursuant to section 68 may be entitled to recover the amount paid from the taxpayer originally liable to make the payment, by offset or otherwise.</w:t>
      </w:r>
    </w:p>
    <w:p w14:paraId="722319CB" w14:textId="77777777" w:rsidR="00CF2FE0" w:rsidRPr="006C36DA" w:rsidRDefault="00CF2FE0" w:rsidP="00CF2FE0">
      <w:pPr>
        <w:pStyle w:val="Sub-Section"/>
      </w:pPr>
      <w:r w:rsidRPr="006C36DA">
        <w:rPr>
          <w:b/>
        </w:rPr>
        <w:t>(3)</w:t>
      </w:r>
      <w:r w:rsidRPr="006C36DA">
        <w:rPr>
          <w:b/>
        </w:rPr>
        <w:tab/>
      </w:r>
      <w:r w:rsidRPr="006C36DA">
        <w:t>Subsection (1) applies irrespective of a provision to the contrary in written law, contract, or agreement.</w:t>
      </w:r>
    </w:p>
    <w:p w14:paraId="47A18658" w14:textId="77777777" w:rsidR="00CF2FE0" w:rsidRPr="006C36DA" w:rsidRDefault="00CF2FE0" w:rsidP="00CF2FE0">
      <w:pPr>
        <w:pStyle w:val="Sub-Section"/>
      </w:pPr>
      <w:r w:rsidRPr="006C36DA">
        <w:rPr>
          <w:b/>
        </w:rPr>
        <w:t>(4)</w:t>
      </w:r>
      <w:r w:rsidRPr="006C36DA">
        <w:rPr>
          <w:b/>
        </w:rPr>
        <w:tab/>
      </w:r>
      <w:r w:rsidRPr="006C36DA">
        <w:t>A notice under section 68 ceases to have effect once the tax or obligations described in it is paid or otherwise satisfied.</w:t>
      </w:r>
    </w:p>
    <w:p w14:paraId="1AABB2B7" w14:textId="77777777" w:rsidR="00CF2FE0" w:rsidRPr="006C36DA" w:rsidRDefault="00CF2FE0" w:rsidP="00CF2FE0">
      <w:pPr>
        <w:pStyle w:val="Sub-Section"/>
      </w:pPr>
      <w:r w:rsidRPr="006C36DA">
        <w:rPr>
          <w:b/>
        </w:rPr>
        <w:t>(5)</w:t>
      </w:r>
      <w:r w:rsidRPr="006C36DA">
        <w:tab/>
        <w:t>If a third party served with a notice under section 68 is unable to comply with the notice by reason of lack of money owing to or held for the taxpayer, the person must notify the Comptroller (a "third party notice").</w:t>
      </w:r>
    </w:p>
    <w:p w14:paraId="47F3DAAA" w14:textId="77777777" w:rsidR="00CF2FE0" w:rsidRPr="006C36DA" w:rsidRDefault="00CF2FE0" w:rsidP="00CF2FE0">
      <w:pPr>
        <w:pStyle w:val="Sub-Section"/>
      </w:pPr>
      <w:r w:rsidRPr="006C36DA">
        <w:rPr>
          <w:b/>
        </w:rPr>
        <w:t>(6)</w:t>
      </w:r>
      <w:r w:rsidRPr="006C36DA">
        <w:tab/>
        <w:t>A third party notice must</w:t>
      </w:r>
      <w:r w:rsidRPr="006C36DA">
        <w:sym w:font="Symbol" w:char="F0BE"/>
      </w:r>
    </w:p>
    <w:p w14:paraId="711890D5" w14:textId="77777777" w:rsidR="00CF2FE0" w:rsidRPr="006C36DA" w:rsidRDefault="00CF2FE0" w:rsidP="00CF2FE0">
      <w:pPr>
        <w:pStyle w:val="StyleSub-ParaLeft07"/>
        <w:rPr>
          <w:lang w:val="en-029"/>
        </w:rPr>
      </w:pPr>
      <w:r w:rsidRPr="006C36DA">
        <w:rPr>
          <w:i/>
        </w:rPr>
        <w:t>(a)</w:t>
      </w:r>
      <w:r w:rsidRPr="006C36DA">
        <w:rPr>
          <w:lang w:val="en-029"/>
        </w:rPr>
        <w:tab/>
        <w:t>be in writing;</w:t>
      </w:r>
    </w:p>
    <w:p w14:paraId="56793CDB" w14:textId="77777777" w:rsidR="00CF2FE0" w:rsidRPr="006C36DA" w:rsidRDefault="00CF2FE0" w:rsidP="00CF2FE0">
      <w:pPr>
        <w:pStyle w:val="StyleSub-ParaLeft07"/>
        <w:rPr>
          <w:lang w:val="en-029"/>
        </w:rPr>
      </w:pPr>
      <w:r w:rsidRPr="006C36DA">
        <w:rPr>
          <w:i/>
        </w:rPr>
        <w:t>(b)</w:t>
      </w:r>
      <w:r w:rsidRPr="006C36DA">
        <w:rPr>
          <w:lang w:val="en-029"/>
        </w:rPr>
        <w:tab/>
        <w:t>set out the reasons for the inability; and</w:t>
      </w:r>
    </w:p>
    <w:p w14:paraId="0420729B" w14:textId="77777777" w:rsidR="00CF2FE0" w:rsidRPr="006C36DA" w:rsidRDefault="00CF2FE0" w:rsidP="00CF2FE0">
      <w:pPr>
        <w:pStyle w:val="StyleSub-ParaLeft07"/>
        <w:rPr>
          <w:szCs w:val="22"/>
        </w:rPr>
      </w:pPr>
      <w:r w:rsidRPr="006C36DA">
        <w:rPr>
          <w:i/>
        </w:rPr>
        <w:t>(c)</w:t>
      </w:r>
      <w:r w:rsidRPr="006C36DA">
        <w:rPr>
          <w:lang w:val="en-029"/>
        </w:rPr>
        <w:tab/>
        <w:t>be filed with the Comptroller within three days after the third party becomes aware of the inability and, in any event, before the payment date specified in the section 68 notice.</w:t>
      </w:r>
    </w:p>
    <w:p w14:paraId="6BD95E00" w14:textId="77777777" w:rsidR="00CF2FE0" w:rsidRPr="006C36DA" w:rsidRDefault="00CF2FE0" w:rsidP="00CF2FE0">
      <w:pPr>
        <w:pStyle w:val="Sub-Section"/>
      </w:pPr>
      <w:r w:rsidRPr="006C36DA">
        <w:rPr>
          <w:b/>
        </w:rPr>
        <w:t>(7)</w:t>
      </w:r>
      <w:r w:rsidRPr="006C36DA">
        <w:rPr>
          <w:b/>
        </w:rPr>
        <w:tab/>
      </w:r>
      <w:r w:rsidRPr="006C36DA">
        <w:t>On receipt of a third party notice the Comptroller may, by notice in writing served on the third party</w:t>
      </w:r>
      <w:r w:rsidRPr="006C36DA">
        <w:sym w:font="Symbol" w:char="F0BE"/>
      </w:r>
    </w:p>
    <w:p w14:paraId="0CF820F6" w14:textId="77777777" w:rsidR="00CF2FE0" w:rsidRPr="006C36DA" w:rsidRDefault="00CF2FE0" w:rsidP="00CF2FE0">
      <w:pPr>
        <w:pStyle w:val="StyleStyleSub-ParaLeft07115pt"/>
      </w:pPr>
      <w:r w:rsidRPr="006C36DA">
        <w:rPr>
          <w:i/>
        </w:rPr>
        <w:t>(a)</w:t>
      </w:r>
      <w:r w:rsidRPr="006C36DA">
        <w:rPr>
          <w:i/>
        </w:rPr>
        <w:tab/>
      </w:r>
      <w:proofErr w:type="gramStart"/>
      <w:r w:rsidRPr="006C36DA">
        <w:t>accept</w:t>
      </w:r>
      <w:proofErr w:type="gramEnd"/>
      <w:r w:rsidRPr="006C36DA">
        <w:t xml:space="preserve"> the third party notice and cancel or amend the section 68 notice; or</w:t>
      </w:r>
    </w:p>
    <w:p w14:paraId="261533B1" w14:textId="77777777" w:rsidR="00CF2FE0" w:rsidRPr="006C36DA" w:rsidRDefault="00CF2FE0" w:rsidP="00CF2FE0">
      <w:pPr>
        <w:pStyle w:val="StyleStyleSub-ParaLeft07115pt"/>
      </w:pPr>
      <w:r w:rsidRPr="006C36DA">
        <w:rPr>
          <w:i/>
        </w:rPr>
        <w:t>(b)</w:t>
      </w:r>
      <w:r w:rsidRPr="006C36DA">
        <w:rPr>
          <w:i/>
        </w:rPr>
        <w:tab/>
      </w:r>
      <w:proofErr w:type="gramStart"/>
      <w:r w:rsidRPr="006C36DA">
        <w:t>reject</w:t>
      </w:r>
      <w:proofErr w:type="gramEnd"/>
      <w:r w:rsidRPr="006C36DA">
        <w:t xml:space="preserve"> the third party notice.</w:t>
      </w:r>
    </w:p>
    <w:p w14:paraId="166CDB3B" w14:textId="77777777" w:rsidR="00CF2FE0" w:rsidRPr="006C36DA" w:rsidRDefault="00CF2FE0" w:rsidP="00CF2FE0">
      <w:pPr>
        <w:pStyle w:val="Sub-Section"/>
      </w:pPr>
      <w:r w:rsidRPr="006C36DA">
        <w:rPr>
          <w:b/>
        </w:rPr>
        <w:t>(8)</w:t>
      </w:r>
      <w:r w:rsidRPr="006C36DA">
        <w:tab/>
        <w:t>The filing of a third party notice has no effect on the third party's personal liability for amounts under section 68 unless and until the Comptroller cancels or amends the section 68 notice.</w:t>
      </w:r>
    </w:p>
    <w:p w14:paraId="69231650" w14:textId="77777777" w:rsidR="00CF2FE0" w:rsidRPr="006C36DA" w:rsidRDefault="00CF2FE0" w:rsidP="00CF2FE0">
      <w:pPr>
        <w:pStyle w:val="Sub-Section"/>
      </w:pPr>
      <w:r w:rsidRPr="006C36DA">
        <w:rPr>
          <w:b/>
        </w:rPr>
        <w:t>(9)</w:t>
      </w:r>
      <w:r w:rsidRPr="006C36DA">
        <w:tab/>
        <w:t>In this section, “third party” means a third party debtor served with a notice under 68.</w:t>
      </w:r>
    </w:p>
    <w:p w14:paraId="021BD787" w14:textId="77777777" w:rsidR="00CF2FE0" w:rsidRPr="006C36DA" w:rsidRDefault="00CF2FE0" w:rsidP="00CF2FE0">
      <w:pPr>
        <w:pStyle w:val="MarginalNoteRev"/>
        <w:rPr>
          <w:lang w:val="en-029"/>
        </w:rPr>
      </w:pPr>
      <w:bookmarkStart w:id="81" w:name="_Toc118465132"/>
      <w:r w:rsidRPr="006C36DA">
        <w:rPr>
          <w:lang w:val="en-029"/>
        </w:rPr>
        <w:t>70.</w:t>
      </w:r>
      <w:r w:rsidRPr="006C36DA">
        <w:rPr>
          <w:lang w:val="en-029"/>
        </w:rPr>
        <w:tab/>
        <w:t>Non-Arm</w:t>
      </w:r>
      <w:r w:rsidRPr="006C36DA">
        <w:rPr>
          <w:lang w:val="en-CA"/>
        </w:rPr>
        <w:t>’</w:t>
      </w:r>
      <w:r w:rsidRPr="006C36DA">
        <w:rPr>
          <w:lang w:val="en-029"/>
        </w:rPr>
        <w:t>s length transferees</w:t>
      </w:r>
      <w:bookmarkEnd w:id="81"/>
    </w:p>
    <w:p w14:paraId="01280F11" w14:textId="77777777" w:rsidR="00CF2FE0" w:rsidRPr="006C36DA" w:rsidRDefault="00CF2FE0" w:rsidP="00CF2FE0">
      <w:pPr>
        <w:pStyle w:val="Sub-Section"/>
      </w:pPr>
      <w:r w:rsidRPr="006C36DA">
        <w:rPr>
          <w:b/>
        </w:rPr>
        <w:t>(1)</w:t>
      </w:r>
      <w:r w:rsidRPr="006C36DA">
        <w:rPr>
          <w:b/>
        </w:rPr>
        <w:tab/>
      </w:r>
      <w:r w:rsidRPr="006C36DA">
        <w:t>If a taxpayer’s liability has not been satisfied after levy of execution on property known to the Comptroller, a person who has received assets of the taxpayer in a transaction that is not at arm’s length in the period of one year preceding the date of the levy is secondarily liable for the tax to the extent of the value of the assets received.</w:t>
      </w:r>
    </w:p>
    <w:p w14:paraId="78D6BB6B" w14:textId="77777777" w:rsidR="00CF2FE0" w:rsidRPr="006C36DA" w:rsidRDefault="00CF2FE0" w:rsidP="00CF2FE0">
      <w:pPr>
        <w:pStyle w:val="Sub-Section"/>
      </w:pPr>
      <w:r w:rsidRPr="006C36DA">
        <w:rPr>
          <w:b/>
        </w:rPr>
        <w:t>(2)</w:t>
      </w:r>
      <w:r w:rsidRPr="006C36DA">
        <w:rPr>
          <w:b/>
        </w:rPr>
        <w:tab/>
      </w:r>
      <w:r w:rsidRPr="006C36DA">
        <w:t>Subsection (1) does not apply to an amount for which a person is liable under section 48.</w:t>
      </w:r>
    </w:p>
    <w:p w14:paraId="60E0EA34" w14:textId="77777777" w:rsidR="00CF2FE0" w:rsidRPr="006C36DA" w:rsidRDefault="00CF2FE0" w:rsidP="00CF2FE0">
      <w:pPr>
        <w:pStyle w:val="MarginalNoteRev"/>
        <w:rPr>
          <w:lang w:val="en-029"/>
        </w:rPr>
      </w:pPr>
      <w:bookmarkStart w:id="82" w:name="_Toc118465133"/>
      <w:r w:rsidRPr="006C36DA">
        <w:rPr>
          <w:lang w:val="en-029"/>
        </w:rPr>
        <w:t>71.</w:t>
      </w:r>
      <w:r w:rsidRPr="006C36DA">
        <w:rPr>
          <w:lang w:val="en-029"/>
        </w:rPr>
        <w:tab/>
        <w:t>Receivers</w:t>
      </w:r>
      <w:bookmarkEnd w:id="82"/>
    </w:p>
    <w:p w14:paraId="2F85C11B" w14:textId="77777777" w:rsidR="00CF2FE0" w:rsidRPr="006C36DA" w:rsidRDefault="00CF2FE0" w:rsidP="00CF2FE0">
      <w:pPr>
        <w:pStyle w:val="Sub-Section"/>
      </w:pPr>
      <w:r w:rsidRPr="006C36DA">
        <w:rPr>
          <w:b/>
        </w:rPr>
        <w:t>(1)</w:t>
      </w:r>
      <w:r w:rsidRPr="006C36DA">
        <w:tab/>
        <w:t>A receiver is required to notify the Comptroller of the receiver’s appointment within fourteen days after being appointed.</w:t>
      </w:r>
    </w:p>
    <w:p w14:paraId="394DF815" w14:textId="77777777" w:rsidR="00CF2FE0" w:rsidRPr="006C36DA" w:rsidRDefault="00CF2FE0" w:rsidP="00CF2FE0">
      <w:pPr>
        <w:pStyle w:val="Sub-Section"/>
      </w:pPr>
      <w:r w:rsidRPr="006C36DA">
        <w:rPr>
          <w:b/>
        </w:rPr>
        <w:t>(2)</w:t>
      </w:r>
      <w:r w:rsidRPr="006C36DA">
        <w:rPr>
          <w:b/>
        </w:rPr>
        <w:tab/>
      </w:r>
      <w:r w:rsidRPr="006C36DA">
        <w:t>The Comptroller may notify the receiver of the amount that appears to the Comptroller to be sufficient to provide for payment of tax owing, or that will become owing, by the person whose assets are in the possession or care of the receiver.</w:t>
      </w:r>
    </w:p>
    <w:p w14:paraId="7F331E35" w14:textId="77777777" w:rsidR="00CF2FE0" w:rsidRPr="006C36DA" w:rsidRDefault="00CF2FE0" w:rsidP="00CF2FE0">
      <w:pPr>
        <w:pStyle w:val="Sub-Section"/>
      </w:pPr>
      <w:r w:rsidRPr="006C36DA">
        <w:rPr>
          <w:b/>
        </w:rPr>
        <w:t>(3)</w:t>
      </w:r>
      <w:r w:rsidRPr="006C36DA">
        <w:rPr>
          <w:b/>
        </w:rPr>
        <w:tab/>
      </w:r>
      <w:r w:rsidRPr="006C36DA">
        <w:t>A receiver may not dispose of an asset situated within Montserrat held in the receiver’s capacity as receiver, without the prior permission of the Comptroller.</w:t>
      </w:r>
    </w:p>
    <w:p w14:paraId="671ADCA0" w14:textId="77777777" w:rsidR="00CF2FE0" w:rsidRPr="006C36DA" w:rsidRDefault="00CF2FE0" w:rsidP="00CF2FE0">
      <w:pPr>
        <w:pStyle w:val="Sub-Section"/>
      </w:pPr>
      <w:r w:rsidRPr="006C36DA">
        <w:rPr>
          <w:b/>
        </w:rPr>
        <w:t>(4)</w:t>
      </w:r>
      <w:r w:rsidRPr="006C36DA">
        <w:tab/>
        <w:t>A receiver must set aside out of the proceeds of sale of an asset the amount notified by the Comptroller under subsection (2), or a lesser amount as may be agreed with the Comptroller.</w:t>
      </w:r>
    </w:p>
    <w:p w14:paraId="0C8ECC41" w14:textId="77777777" w:rsidR="00CF2FE0" w:rsidRPr="006C36DA" w:rsidRDefault="00CF2FE0" w:rsidP="00CF2FE0">
      <w:pPr>
        <w:pStyle w:val="Sub-Section"/>
      </w:pPr>
      <w:r w:rsidRPr="006C36DA">
        <w:rPr>
          <w:b/>
        </w:rPr>
        <w:t>(5)</w:t>
      </w:r>
      <w:r w:rsidRPr="006C36DA">
        <w:tab/>
        <w:t>A receiver is personally liable for the amount of tax notified in subsection (2) to the extent of an amount required to be set aside under subsection (4), if the receiver fails to comply with the requirements of this section.</w:t>
      </w:r>
    </w:p>
    <w:p w14:paraId="5D3EA331" w14:textId="77777777" w:rsidR="00CF2FE0" w:rsidRPr="006C36DA" w:rsidRDefault="00CF2FE0" w:rsidP="00CF2FE0">
      <w:pPr>
        <w:pStyle w:val="Sub-Section"/>
      </w:pPr>
      <w:r w:rsidRPr="006C36DA">
        <w:rPr>
          <w:b/>
        </w:rPr>
        <w:t>(6)</w:t>
      </w:r>
      <w:r w:rsidRPr="006C36DA">
        <w:tab/>
        <w:t>In this section, “</w:t>
      </w:r>
      <w:r w:rsidRPr="006C36DA">
        <w:rPr>
          <w:b/>
        </w:rPr>
        <w:t>receiver”</w:t>
      </w:r>
      <w:r w:rsidRPr="006C36DA">
        <w:t xml:space="preserve"> means a person who, with respect to an asset situated in Montserrat, is</w:t>
      </w:r>
      <w:r w:rsidRPr="006C36DA">
        <w:sym w:font="Symbol" w:char="F0BE"/>
      </w:r>
    </w:p>
    <w:p w14:paraId="470776E0" w14:textId="77777777" w:rsidR="00CF2FE0" w:rsidRPr="006C36DA" w:rsidRDefault="00CF2FE0" w:rsidP="00CF2FE0">
      <w:pPr>
        <w:pStyle w:val="StyleSub-ParaLeft07"/>
        <w:rPr>
          <w:lang w:val="en-029"/>
        </w:rPr>
      </w:pPr>
      <w:r w:rsidRPr="006C36DA">
        <w:rPr>
          <w:i/>
        </w:rPr>
        <w:t>(a)</w:t>
      </w:r>
      <w:r w:rsidRPr="006C36DA">
        <w:rPr>
          <w:lang w:val="en-029"/>
        </w:rPr>
        <w:tab/>
        <w:t>a liquidator of a company or other entity;</w:t>
      </w:r>
    </w:p>
    <w:p w14:paraId="046854AF" w14:textId="77777777" w:rsidR="00CF2FE0" w:rsidRPr="006C36DA" w:rsidRDefault="00CF2FE0" w:rsidP="00CF2FE0">
      <w:pPr>
        <w:pStyle w:val="StyleSub-ParaLeft07"/>
        <w:rPr>
          <w:lang w:val="en-029"/>
        </w:rPr>
      </w:pPr>
      <w:r w:rsidRPr="006C36DA">
        <w:rPr>
          <w:i/>
        </w:rPr>
        <w:t>(b)</w:t>
      </w:r>
      <w:r w:rsidRPr="006C36DA">
        <w:rPr>
          <w:lang w:val="en-029"/>
        </w:rPr>
        <w:tab/>
        <w:t>a receiver appointed out of court or by a court;</w:t>
      </w:r>
    </w:p>
    <w:p w14:paraId="318560DE" w14:textId="77777777" w:rsidR="00CF2FE0" w:rsidRPr="006C36DA" w:rsidRDefault="00CF2FE0" w:rsidP="00CF2FE0">
      <w:pPr>
        <w:pStyle w:val="StyleSub-ParaLeft07"/>
        <w:rPr>
          <w:lang w:val="en-029"/>
        </w:rPr>
      </w:pPr>
      <w:r w:rsidRPr="006C36DA">
        <w:rPr>
          <w:i/>
        </w:rPr>
        <w:t>(c)</w:t>
      </w:r>
      <w:r w:rsidRPr="006C36DA">
        <w:rPr>
          <w:lang w:val="en-029"/>
        </w:rPr>
        <w:tab/>
        <w:t xml:space="preserve">a trustee in bankruptcy; </w:t>
      </w:r>
    </w:p>
    <w:p w14:paraId="64E1ED54" w14:textId="77777777" w:rsidR="00CF2FE0" w:rsidRPr="006C36DA" w:rsidRDefault="00CF2FE0" w:rsidP="00CF2FE0">
      <w:pPr>
        <w:pStyle w:val="StyleSub-ParaLeft07"/>
        <w:rPr>
          <w:lang w:val="en-029"/>
        </w:rPr>
      </w:pPr>
      <w:r w:rsidRPr="006C36DA">
        <w:rPr>
          <w:i/>
        </w:rPr>
        <w:t>(d)</w:t>
      </w:r>
      <w:r w:rsidRPr="006C36DA">
        <w:rPr>
          <w:lang w:val="en-029"/>
        </w:rPr>
        <w:tab/>
        <w:t>a mortgagee in possession;</w:t>
      </w:r>
    </w:p>
    <w:p w14:paraId="4A5A90B3" w14:textId="77777777" w:rsidR="00CF2FE0" w:rsidRPr="006C36DA" w:rsidRDefault="00CF2FE0" w:rsidP="00CF2FE0">
      <w:pPr>
        <w:pStyle w:val="StyleSub-ParaLeft07"/>
        <w:rPr>
          <w:lang w:val="en-029"/>
        </w:rPr>
      </w:pPr>
      <w:r w:rsidRPr="006C36DA">
        <w:rPr>
          <w:i/>
        </w:rPr>
        <w:t>(e)</w:t>
      </w:r>
      <w:r w:rsidRPr="006C36DA">
        <w:rPr>
          <w:lang w:val="en-029"/>
        </w:rPr>
        <w:tab/>
        <w:t>an executor, administrator, or heir of a deceased individual’s estate;</w:t>
      </w:r>
    </w:p>
    <w:p w14:paraId="0F6DED0F" w14:textId="77777777" w:rsidR="00CF2FE0" w:rsidRPr="006C36DA" w:rsidRDefault="00CF2FE0" w:rsidP="00CF2FE0">
      <w:pPr>
        <w:pStyle w:val="StyleSub-ParaLeft07"/>
        <w:rPr>
          <w:lang w:val="en-029"/>
        </w:rPr>
      </w:pPr>
      <w:r w:rsidRPr="006C36DA">
        <w:rPr>
          <w:i/>
        </w:rPr>
        <w:t>(f)</w:t>
      </w:r>
      <w:r w:rsidRPr="006C36DA">
        <w:rPr>
          <w:lang w:val="en-029"/>
        </w:rPr>
        <w:tab/>
        <w:t>conducting the affairs of an incapacitated individual; or</w:t>
      </w:r>
    </w:p>
    <w:p w14:paraId="072C1D9D" w14:textId="77777777" w:rsidR="00CF2FE0" w:rsidRPr="006C36DA" w:rsidRDefault="00CF2FE0" w:rsidP="00CF2FE0">
      <w:pPr>
        <w:pStyle w:val="StyleSub-ParaLeft07"/>
        <w:rPr>
          <w:lang w:val="en-029"/>
        </w:rPr>
      </w:pPr>
      <w:r w:rsidRPr="006C36DA">
        <w:rPr>
          <w:i/>
        </w:rPr>
        <w:t xml:space="preserve">(g) </w:t>
      </w:r>
      <w:r w:rsidRPr="006C36DA">
        <w:rPr>
          <w:i/>
        </w:rPr>
        <w:tab/>
      </w:r>
      <w:r w:rsidRPr="006C36DA">
        <w:t>a successor in a corporate reorganisation.</w:t>
      </w:r>
    </w:p>
    <w:p w14:paraId="4278B640" w14:textId="77777777" w:rsidR="00CF2FE0" w:rsidRPr="006C36DA" w:rsidRDefault="00CF2FE0" w:rsidP="00CF2FE0">
      <w:pPr>
        <w:pStyle w:val="MarginalNoteRev"/>
        <w:rPr>
          <w:lang w:val="en-029"/>
        </w:rPr>
      </w:pPr>
      <w:bookmarkStart w:id="83" w:name="_Toc118465134"/>
      <w:r w:rsidRPr="006C36DA">
        <w:rPr>
          <w:lang w:val="en-029"/>
        </w:rPr>
        <w:t>72.</w:t>
      </w:r>
      <w:r w:rsidRPr="006C36DA">
        <w:rPr>
          <w:lang w:val="en-029"/>
        </w:rPr>
        <w:tab/>
        <w:t>Recovery of tax by levy on goods etc.</w:t>
      </w:r>
      <w:bookmarkEnd w:id="83"/>
    </w:p>
    <w:p w14:paraId="2BF48127" w14:textId="77777777" w:rsidR="00CF2FE0" w:rsidRPr="006C36DA" w:rsidRDefault="00CF2FE0" w:rsidP="00CF2FE0">
      <w:pPr>
        <w:pStyle w:val="Sub-Section"/>
      </w:pPr>
      <w:r w:rsidRPr="006C36DA">
        <w:rPr>
          <w:b/>
        </w:rPr>
        <w:t>(1)</w:t>
      </w:r>
      <w:r w:rsidRPr="006C36DA">
        <w:rPr>
          <w:b/>
        </w:rPr>
        <w:tab/>
      </w:r>
      <w:r w:rsidRPr="006C36DA">
        <w:t>Where tax is in arrears the Comptroller may, and the Bailiff, immediately on receipt of a warrant, shall, proceed to levy upon the real and personal property of the person against whom the warrant is directed and to sell in the manner provided in section 74 so much of the same as may be required to satisfy the sums due on account of the tax from the person against whom the warrant is directed.</w:t>
      </w:r>
    </w:p>
    <w:p w14:paraId="5E0B8F15" w14:textId="77777777" w:rsidR="00CF2FE0" w:rsidRPr="006C36DA" w:rsidRDefault="00CF2FE0" w:rsidP="00CF2FE0">
      <w:pPr>
        <w:pStyle w:val="Sub-Section"/>
      </w:pPr>
      <w:r w:rsidRPr="006C36DA">
        <w:rPr>
          <w:b/>
        </w:rPr>
        <w:t>(2)</w:t>
      </w:r>
      <w:r w:rsidRPr="006C36DA">
        <w:rPr>
          <w:b/>
        </w:rPr>
        <w:tab/>
      </w:r>
      <w:r w:rsidRPr="006C36DA">
        <w:t>Where the amount of tax, penalty, and interest due in respect of a tax and tax period is $20 or less, such amount shall be deemed to have been remitted.</w:t>
      </w:r>
    </w:p>
    <w:p w14:paraId="7C7CF144" w14:textId="77777777" w:rsidR="00CF2FE0" w:rsidRPr="006C36DA" w:rsidRDefault="00CF2FE0" w:rsidP="00CF2FE0">
      <w:pPr>
        <w:pStyle w:val="MarginalNoteRev"/>
        <w:rPr>
          <w:lang w:val="en-029"/>
        </w:rPr>
      </w:pPr>
      <w:bookmarkStart w:id="84" w:name="_Toc118465135"/>
      <w:r w:rsidRPr="006C36DA">
        <w:rPr>
          <w:lang w:val="en-029"/>
        </w:rPr>
        <w:t>73.</w:t>
      </w:r>
      <w:r w:rsidRPr="006C36DA">
        <w:rPr>
          <w:lang w:val="en-029"/>
        </w:rPr>
        <w:tab/>
        <w:t>Priority of claim for tax</w:t>
      </w:r>
      <w:bookmarkEnd w:id="84"/>
    </w:p>
    <w:p w14:paraId="6040B955" w14:textId="77777777" w:rsidR="00CF2FE0" w:rsidRPr="006C36DA" w:rsidRDefault="00CF2FE0" w:rsidP="00CF2FE0">
      <w:pPr>
        <w:pStyle w:val="Sub-Section"/>
        <w:rPr>
          <w:lang w:val="en-029"/>
        </w:rPr>
      </w:pPr>
      <w:r w:rsidRPr="006C36DA">
        <w:rPr>
          <w:b/>
        </w:rPr>
        <w:t>(1)</w:t>
      </w:r>
      <w:r w:rsidRPr="006C36DA">
        <w:rPr>
          <w:b/>
        </w:rPr>
        <w:tab/>
      </w:r>
      <w:r w:rsidRPr="006C36DA">
        <w:rPr>
          <w:lang w:val="en-029"/>
        </w:rPr>
        <w:t>No property belonging to any person at the time any tax becomes in arrear shall be liable to be taken by virtue of any execution or other process, warrant, or authority, or by virtue of any assignment, or otherwise, except at the suit of the landlord for rent, unless the person at whose suit the execution or seizure is made, or to whom the assignment was made pays or causes to be paid to the Comptroller before the sale or removal of the property, all arrears of tax which are due at the time of seizure, or which are payable for the year in which the seizure is made.</w:t>
      </w:r>
    </w:p>
    <w:p w14:paraId="2E12E6FE" w14:textId="77777777" w:rsidR="00CF2FE0" w:rsidRPr="006C36DA" w:rsidRDefault="00CF2FE0" w:rsidP="00CF2FE0">
      <w:pPr>
        <w:pStyle w:val="Sub-Section"/>
        <w:rPr>
          <w:lang w:val="en-029"/>
        </w:rPr>
      </w:pPr>
      <w:r w:rsidRPr="006C36DA">
        <w:rPr>
          <w:b/>
        </w:rPr>
        <w:t>(2)</w:t>
      </w:r>
      <w:r w:rsidRPr="006C36DA">
        <w:rPr>
          <w:b/>
        </w:rPr>
        <w:tab/>
      </w:r>
      <w:r w:rsidRPr="006C36DA">
        <w:rPr>
          <w:lang w:val="en-029"/>
        </w:rPr>
        <w:t>In case of neglect or refusal to pay the tax so claimed, the Bailiff or the Comptroller shall distrain the property notwithstanding the seizure or assignment, and shall proceed to the sale thereof for the purpose of obtaining payment of the whole of the tax charged and claimed and the reasonable costs and charges attending such distress and sale.  The Bailiff and the Comptroller so doing shall be indemnified by virtue of this Act.</w:t>
      </w:r>
    </w:p>
    <w:p w14:paraId="26347471" w14:textId="77777777" w:rsidR="00CF2FE0" w:rsidRPr="006C36DA" w:rsidRDefault="00CF2FE0" w:rsidP="00CF2FE0">
      <w:pPr>
        <w:pStyle w:val="MarginalNoteRev"/>
        <w:rPr>
          <w:lang w:val="en-029"/>
        </w:rPr>
      </w:pPr>
      <w:bookmarkStart w:id="85" w:name="_Toc118465136"/>
      <w:r w:rsidRPr="006C36DA">
        <w:rPr>
          <w:lang w:val="en-029"/>
        </w:rPr>
        <w:t>74.</w:t>
      </w:r>
      <w:r w:rsidRPr="006C36DA">
        <w:rPr>
          <w:lang w:val="en-029"/>
        </w:rPr>
        <w:tab/>
        <w:t>Sale by tax authorities</w:t>
      </w:r>
      <w:bookmarkEnd w:id="85"/>
    </w:p>
    <w:p w14:paraId="4563E88B" w14:textId="0EF65618" w:rsidR="00CF2FE0" w:rsidRPr="006C36DA" w:rsidRDefault="00CF2FE0" w:rsidP="00CF2FE0">
      <w:pPr>
        <w:pStyle w:val="Sub-Section"/>
        <w:rPr>
          <w:lang w:val="en-029"/>
        </w:rPr>
      </w:pPr>
      <w:r w:rsidRPr="006C36DA">
        <w:rPr>
          <w:b/>
          <w:lang w:val="en-029"/>
        </w:rPr>
        <w:t>(1)</w:t>
      </w:r>
      <w:r w:rsidRPr="006C36DA">
        <w:rPr>
          <w:b/>
          <w:lang w:val="en-029"/>
        </w:rPr>
        <w:tab/>
      </w:r>
      <w:r w:rsidRPr="006C36DA">
        <w:rPr>
          <w:lang w:val="en-029"/>
        </w:rPr>
        <w:t xml:space="preserve">Subject to subsection (2), a sale under this Act shall be by public auction held at such </w:t>
      </w:r>
      <w:r w:rsidR="002239DD">
        <w:rPr>
          <w:lang w:val="en-029"/>
        </w:rPr>
        <w:t xml:space="preserve">date, </w:t>
      </w:r>
      <w:r w:rsidRPr="006C36DA">
        <w:rPr>
          <w:lang w:val="en-029"/>
        </w:rPr>
        <w:t>time and place as the Comptroller or Bailiff may direct.</w:t>
      </w:r>
    </w:p>
    <w:p w14:paraId="24DD0001" w14:textId="77777777" w:rsidR="00CF2FE0" w:rsidRPr="006C36DA" w:rsidRDefault="00CF2FE0" w:rsidP="00CF2FE0">
      <w:pPr>
        <w:pStyle w:val="Sub-Section"/>
        <w:rPr>
          <w:lang w:val="en-029"/>
        </w:rPr>
      </w:pPr>
      <w:r w:rsidRPr="006C36DA">
        <w:rPr>
          <w:b/>
          <w:lang w:val="en-029"/>
        </w:rPr>
        <w:t>(2)</w:t>
      </w:r>
      <w:r w:rsidRPr="006C36DA">
        <w:rPr>
          <w:lang w:val="en-029"/>
        </w:rPr>
        <w:tab/>
        <w:t xml:space="preserve">A notice of an intended sale shall be given in at least three issues of the </w:t>
      </w:r>
      <w:r w:rsidRPr="006C36DA">
        <w:rPr>
          <w:i/>
          <w:lang w:val="en-029"/>
        </w:rPr>
        <w:t>Gazette</w:t>
      </w:r>
      <w:r w:rsidRPr="006C36DA">
        <w:rPr>
          <w:lang w:val="en-029"/>
        </w:rPr>
        <w:t xml:space="preserve"> or a newspaper circulating in Montserrat, but in no case shall a sale take place before the expiration of ninety days from the date of publication of the first notice.</w:t>
      </w:r>
    </w:p>
    <w:p w14:paraId="4D55E23B" w14:textId="1B518E8B" w:rsidR="00CF2FE0" w:rsidRDefault="00CF2FE0" w:rsidP="00CF2FE0">
      <w:pPr>
        <w:pStyle w:val="Sub-Section"/>
        <w:rPr>
          <w:lang w:val="en-029"/>
        </w:rPr>
      </w:pPr>
      <w:r w:rsidRPr="006C36DA">
        <w:rPr>
          <w:b/>
          <w:lang w:val="en-029"/>
        </w:rPr>
        <w:t>(3)</w:t>
      </w:r>
      <w:r w:rsidRPr="006C36DA">
        <w:rPr>
          <w:b/>
          <w:lang w:val="en-029"/>
        </w:rPr>
        <w:tab/>
      </w:r>
      <w:r w:rsidRPr="006C36DA">
        <w:rPr>
          <w:lang w:val="en-029"/>
        </w:rPr>
        <w:t>The proceeds of a sale under this Act shall be applied to the payment of the tax due and the expenses of levy and sale, and the surplus, if any, shall be paid on application to the person entitled thereto.</w:t>
      </w:r>
    </w:p>
    <w:p w14:paraId="22D62A56" w14:textId="7C174F7A" w:rsidR="002239DD" w:rsidRPr="006C36DA" w:rsidRDefault="002239DD" w:rsidP="00CF2FE0">
      <w:pPr>
        <w:pStyle w:val="Sub-Section"/>
        <w:rPr>
          <w:lang w:val="en-029"/>
        </w:rPr>
      </w:pPr>
      <w:r>
        <w:rPr>
          <w:b/>
          <w:lang w:val="en-029"/>
        </w:rPr>
        <w:t>(4)</w:t>
      </w:r>
      <w:r>
        <w:rPr>
          <w:b/>
          <w:lang w:val="en-029"/>
        </w:rPr>
        <w:tab/>
      </w:r>
      <w:r w:rsidRPr="00E978E2">
        <w:rPr>
          <w:bCs/>
          <w:lang w:val="en-029"/>
        </w:rPr>
        <w:t>Where a notice is given under subsection (2) and the sale does not take place on the date directed for the sale under subsection (1), because of postponement of the sale, the absence of bids or for any other cause, the sale may take place again after notice of the sale is given by public advertisement at least once a week for three consecutive weeks before the date of the sale.</w:t>
      </w:r>
    </w:p>
    <w:p w14:paraId="72D4D04A" w14:textId="77777777" w:rsidR="00CF2FE0" w:rsidRPr="006C36DA" w:rsidRDefault="00CF2FE0" w:rsidP="00CF2FE0">
      <w:pPr>
        <w:pStyle w:val="MarginalNoteRev"/>
        <w:rPr>
          <w:lang w:val="en-029"/>
        </w:rPr>
      </w:pPr>
      <w:bookmarkStart w:id="86" w:name="_Toc118465137"/>
      <w:r w:rsidRPr="006C36DA">
        <w:rPr>
          <w:lang w:val="en-029"/>
        </w:rPr>
        <w:t>75.</w:t>
      </w:r>
      <w:r w:rsidRPr="006C36DA">
        <w:rPr>
          <w:lang w:val="en-029"/>
        </w:rPr>
        <w:tab/>
        <w:t>Commission to Bailiff</w:t>
      </w:r>
      <w:bookmarkEnd w:id="86"/>
    </w:p>
    <w:p w14:paraId="6947A56F" w14:textId="2D1A466C" w:rsidR="00CF2FE0" w:rsidRPr="006C36DA" w:rsidRDefault="00CF2FE0" w:rsidP="00CF2FE0">
      <w:pPr>
        <w:pStyle w:val="Sub-Section"/>
      </w:pPr>
      <w:r w:rsidRPr="006C36DA">
        <w:rPr>
          <w:b/>
        </w:rPr>
        <w:t>(1)</w:t>
      </w:r>
      <w:r w:rsidRPr="006C36DA">
        <w:rPr>
          <w:b/>
        </w:rPr>
        <w:tab/>
      </w:r>
      <w:r w:rsidRPr="006C36DA">
        <w:t xml:space="preserve">There shall be paid to the Bailiff in respect of the duties performed by the Bailiff under this Act, a commission of </w:t>
      </w:r>
      <w:r w:rsidRPr="00365CB3">
        <w:t>2</w:t>
      </w:r>
      <w:r w:rsidR="007F2BD6" w:rsidRPr="00365CB3">
        <w:t>.5</w:t>
      </w:r>
      <w:r w:rsidRPr="00365CB3">
        <w:t>%—</w:t>
      </w:r>
    </w:p>
    <w:p w14:paraId="7CA28B95" w14:textId="77777777" w:rsidR="00CF2FE0" w:rsidRPr="006C36DA" w:rsidRDefault="00CF2FE0" w:rsidP="00CF2FE0">
      <w:pPr>
        <w:pStyle w:val="StyleSub-ParaLeft07"/>
        <w:rPr>
          <w:lang w:val="en-029"/>
        </w:rPr>
      </w:pPr>
      <w:r w:rsidRPr="006C36DA">
        <w:rPr>
          <w:i/>
        </w:rPr>
        <w:t>(a)</w:t>
      </w:r>
      <w:r w:rsidRPr="006C36DA">
        <w:rPr>
          <w:i/>
        </w:rPr>
        <w:tab/>
      </w:r>
      <w:r w:rsidRPr="006C36DA">
        <w:rPr>
          <w:lang w:val="en-029"/>
        </w:rPr>
        <w:t>on arrears collected by the Bailiff; and</w:t>
      </w:r>
    </w:p>
    <w:p w14:paraId="02D1C16D" w14:textId="77777777" w:rsidR="00CF2FE0" w:rsidRPr="006C36DA" w:rsidRDefault="00CF2FE0" w:rsidP="00CF2FE0">
      <w:pPr>
        <w:pStyle w:val="StyleSub-ParaLeft07"/>
        <w:rPr>
          <w:lang w:val="en-029"/>
        </w:rPr>
      </w:pPr>
      <w:r w:rsidRPr="006C36DA">
        <w:rPr>
          <w:i/>
        </w:rPr>
        <w:t>(b)</w:t>
      </w:r>
      <w:r w:rsidRPr="006C36DA">
        <w:rPr>
          <w:i/>
        </w:rPr>
        <w:tab/>
      </w:r>
      <w:r w:rsidRPr="006C36DA">
        <w:rPr>
          <w:lang w:val="en-029"/>
        </w:rPr>
        <w:t>on the net proceeds of any sale over and above all other expenses of the levy and sale under this Act, not exceeding the amount of commission on arrears to which the Bailiff would have been entitled had there been no sale.</w:t>
      </w:r>
    </w:p>
    <w:p w14:paraId="43F63476" w14:textId="77777777" w:rsidR="00CF2FE0" w:rsidRPr="006C36DA" w:rsidRDefault="00CF2FE0" w:rsidP="00CF2FE0">
      <w:pPr>
        <w:pStyle w:val="Sub-Section"/>
      </w:pPr>
      <w:r w:rsidRPr="006C36DA">
        <w:rPr>
          <w:b/>
        </w:rPr>
        <w:t>(2)</w:t>
      </w:r>
      <w:r w:rsidRPr="006C36DA">
        <w:rPr>
          <w:b/>
        </w:rPr>
        <w:tab/>
      </w:r>
      <w:r w:rsidRPr="006C36DA">
        <w:t>All sums of money received or recovered by the Bailiff as commission shall be paid to the Accountant General.</w:t>
      </w:r>
    </w:p>
    <w:p w14:paraId="57475FBF" w14:textId="77777777" w:rsidR="00CF2FE0" w:rsidRPr="006C36DA" w:rsidRDefault="00CF2FE0" w:rsidP="00CF2FE0">
      <w:pPr>
        <w:pStyle w:val="PartHead"/>
        <w:outlineLvl w:val="0"/>
      </w:pPr>
      <w:bookmarkStart w:id="87" w:name="_Toc118465138"/>
      <w:r w:rsidRPr="006C36DA">
        <w:t xml:space="preserve">PART IX – </w:t>
      </w:r>
      <w:r w:rsidRPr="006C36DA">
        <w:rPr>
          <w:rFonts w:eastAsia="Times New Roman"/>
        </w:rPr>
        <w:t>OFFENCES AND ADMINISTRATIVE PENALTIES</w:t>
      </w:r>
      <w:bookmarkEnd w:id="87"/>
    </w:p>
    <w:p w14:paraId="6830FACD" w14:textId="77777777" w:rsidR="00CF2FE0" w:rsidRPr="006C36DA" w:rsidRDefault="00CF2FE0" w:rsidP="00CF2FE0">
      <w:pPr>
        <w:pStyle w:val="ABHeading-PART"/>
        <w:rPr>
          <w:lang w:val="en-029"/>
        </w:rPr>
      </w:pPr>
      <w:r w:rsidRPr="006C36DA">
        <w:rPr>
          <w:lang w:val="en-029"/>
        </w:rPr>
        <w:t>Division I – General Provisions</w:t>
      </w:r>
    </w:p>
    <w:p w14:paraId="3A127133" w14:textId="77777777" w:rsidR="00CF2FE0" w:rsidRPr="006C36DA" w:rsidRDefault="00CF2FE0" w:rsidP="00CF2FE0">
      <w:pPr>
        <w:pStyle w:val="MarginalNoteRev"/>
        <w:rPr>
          <w:lang w:val="en-029"/>
        </w:rPr>
      </w:pPr>
      <w:bookmarkStart w:id="88" w:name="_Toc118465139"/>
      <w:r w:rsidRPr="006C36DA">
        <w:rPr>
          <w:lang w:val="en-029"/>
        </w:rPr>
        <w:t>76.</w:t>
      </w:r>
      <w:r w:rsidRPr="006C36DA">
        <w:rPr>
          <w:lang w:val="en-029"/>
        </w:rPr>
        <w:tab/>
        <w:t>General</w:t>
      </w:r>
      <w:bookmarkEnd w:id="88"/>
    </w:p>
    <w:p w14:paraId="708D8C7D" w14:textId="77777777" w:rsidR="00CF2FE0" w:rsidRPr="006C36DA" w:rsidRDefault="00CF2FE0" w:rsidP="00CF2FE0">
      <w:pPr>
        <w:pStyle w:val="Sub-Section"/>
      </w:pPr>
      <w:r w:rsidRPr="006C36DA">
        <w:rPr>
          <w:b/>
        </w:rPr>
        <w:t>(1)</w:t>
      </w:r>
      <w:r w:rsidRPr="006C36DA">
        <w:tab/>
        <w:t xml:space="preserve">This section applies to offences </w:t>
      </w:r>
      <w:r w:rsidRPr="006C36DA">
        <w:rPr>
          <w:lang w:val="en-GB"/>
        </w:rPr>
        <w:t>and administrative penalties</w:t>
      </w:r>
      <w:r w:rsidRPr="006C36DA">
        <w:t xml:space="preserve"> under this Act or under any other revenue law.</w:t>
      </w:r>
    </w:p>
    <w:p w14:paraId="015384E2" w14:textId="77777777" w:rsidR="00CF2FE0" w:rsidRPr="006C36DA" w:rsidRDefault="00CF2FE0" w:rsidP="00CF2FE0">
      <w:pPr>
        <w:pStyle w:val="Sub-Section"/>
      </w:pPr>
      <w:r w:rsidRPr="006C36DA">
        <w:rPr>
          <w:b/>
        </w:rPr>
        <w:t>(2)</w:t>
      </w:r>
      <w:r w:rsidRPr="006C36DA">
        <w:rPr>
          <w:b/>
        </w:rPr>
        <w:tab/>
      </w:r>
      <w:r w:rsidRPr="006C36DA">
        <w:t xml:space="preserve">A person’s liability for an </w:t>
      </w:r>
      <w:r w:rsidRPr="006C36DA">
        <w:rPr>
          <w:lang w:val="en-GB"/>
        </w:rPr>
        <w:t>administrative penalty</w:t>
      </w:r>
      <w:r w:rsidRPr="006C36DA">
        <w:t xml:space="preserve"> under a section in this Part is separate and distinct from the person’s liability, if any, for a penalty under another section of this Act or another revenue law and is in addition to the person’s liability for the tax itself (including cases where the penalty is based on the amount of tax), interest, or penalty levied under Part VII, and to a criminal sanction imposed under Division III.</w:t>
      </w:r>
    </w:p>
    <w:p w14:paraId="7C1D941C" w14:textId="77777777" w:rsidR="00CF2FE0" w:rsidRPr="006C36DA" w:rsidRDefault="00CF2FE0" w:rsidP="00CF2FE0">
      <w:pPr>
        <w:pStyle w:val="Sub-Section"/>
      </w:pPr>
      <w:r w:rsidRPr="006C36DA">
        <w:rPr>
          <w:b/>
        </w:rPr>
        <w:t>(3)</w:t>
      </w:r>
      <w:r w:rsidRPr="006C36DA">
        <w:tab/>
        <w:t>The burden of proof is on the Comptroller to show non-compliance with the provisions of revenue laws with respect to the imposition of a penalty.</w:t>
      </w:r>
    </w:p>
    <w:p w14:paraId="15C7F75A" w14:textId="77777777" w:rsidR="00CF2FE0" w:rsidRPr="006C36DA" w:rsidRDefault="00CF2FE0" w:rsidP="00CF2FE0">
      <w:pPr>
        <w:pStyle w:val="Sub-Section"/>
        <w:rPr>
          <w:lang w:val="en-029"/>
        </w:rPr>
      </w:pPr>
      <w:r w:rsidRPr="006C36DA">
        <w:rPr>
          <w:b/>
        </w:rPr>
        <w:t>(4)</w:t>
      </w:r>
      <w:r w:rsidRPr="006C36DA">
        <w:tab/>
        <w:t xml:space="preserve">The period of limitations for assessing a penalty is seven years after the violation that causes the penalty occurs, except for a </w:t>
      </w:r>
      <w:r w:rsidRPr="006C36DA">
        <w:rPr>
          <w:lang w:val="en-029"/>
        </w:rPr>
        <w:t>violation under section 84, in which case the limitation for assessing a penalty is the same as the limitation for assessing the tax to which the penalty relates.</w:t>
      </w:r>
    </w:p>
    <w:p w14:paraId="3368FC68" w14:textId="22EA5140" w:rsidR="00CF2FE0" w:rsidRPr="006C36DA" w:rsidRDefault="00CF2FE0" w:rsidP="00CF2FE0">
      <w:pPr>
        <w:pStyle w:val="Sub-Section"/>
      </w:pPr>
      <w:r w:rsidRPr="006C36DA">
        <w:rPr>
          <w:b/>
        </w:rPr>
        <w:t>(5)</w:t>
      </w:r>
      <w:r w:rsidRPr="006C36DA">
        <w:tab/>
        <w:t xml:space="preserve">If a person liable for a penalty shows reasonable cause for the violation, the Comptroller </w:t>
      </w:r>
      <w:r w:rsidR="00B84950">
        <w:t>shall</w:t>
      </w:r>
      <w:r w:rsidRPr="006C36DA">
        <w:sym w:font="Symbol" w:char="F0BE"/>
      </w:r>
    </w:p>
    <w:p w14:paraId="5DA7EAE9" w14:textId="77777777" w:rsidR="00CF2FE0" w:rsidRPr="006C36DA" w:rsidRDefault="00CF2FE0" w:rsidP="00CF2FE0">
      <w:pPr>
        <w:pStyle w:val="StyleSub-ParaLeft07"/>
        <w:rPr>
          <w:lang w:val="en-029"/>
        </w:rPr>
      </w:pPr>
      <w:r w:rsidRPr="006C36DA">
        <w:rPr>
          <w:i/>
        </w:rPr>
        <w:t>(a)</w:t>
      </w:r>
      <w:r w:rsidRPr="006C36DA">
        <w:rPr>
          <w:i/>
        </w:rPr>
        <w:tab/>
      </w:r>
      <w:r w:rsidRPr="006C36DA">
        <w:t>refrain in whole or in part from assessing the penalty; or</w:t>
      </w:r>
    </w:p>
    <w:p w14:paraId="0DEBD147" w14:textId="77777777" w:rsidR="00CF2FE0" w:rsidRPr="006C36DA" w:rsidRDefault="00CF2FE0" w:rsidP="00CF2FE0">
      <w:pPr>
        <w:pStyle w:val="StyleSub-ParaLeft07"/>
        <w:rPr>
          <w:b/>
        </w:rPr>
      </w:pPr>
      <w:r w:rsidRPr="006C36DA">
        <w:rPr>
          <w:i/>
        </w:rPr>
        <w:t>(b)</w:t>
      </w:r>
      <w:r w:rsidRPr="006C36DA">
        <w:tab/>
        <w:t>remit or waive in whole or in part a penalty that has been assessed.</w:t>
      </w:r>
    </w:p>
    <w:p w14:paraId="2AC84219" w14:textId="77777777" w:rsidR="00CF2FE0" w:rsidRPr="006C36DA" w:rsidRDefault="00CF2FE0" w:rsidP="00CF2FE0">
      <w:pPr>
        <w:pStyle w:val="Sub-Section"/>
      </w:pPr>
      <w:r w:rsidRPr="006C36DA">
        <w:rPr>
          <w:b/>
        </w:rPr>
        <w:t>(6)</w:t>
      </w:r>
      <w:r w:rsidRPr="006C36DA">
        <w:tab/>
        <w:t>A penalty payable for each day, month, or other period during which a particular state of affairs exists or continues, is payable in full for part of that day, month, or other period in which the state of affairs commences, continues, or ends.</w:t>
      </w:r>
    </w:p>
    <w:p w14:paraId="5F9C807D" w14:textId="77777777" w:rsidR="00CF2FE0" w:rsidRPr="006C36DA" w:rsidRDefault="00CF2FE0" w:rsidP="00CF2FE0">
      <w:pPr>
        <w:pStyle w:val="MarginalNoteRev"/>
      </w:pPr>
      <w:bookmarkStart w:id="89" w:name="_Toc118465140"/>
      <w:r w:rsidRPr="006C36DA">
        <w:t>77.</w:t>
      </w:r>
      <w:r w:rsidRPr="006C36DA">
        <w:tab/>
        <w:t>Offence by company</w:t>
      </w:r>
      <w:bookmarkEnd w:id="89"/>
    </w:p>
    <w:p w14:paraId="11FA1939" w14:textId="77777777" w:rsidR="00CF2FE0" w:rsidRPr="006C36DA" w:rsidRDefault="00CF2FE0" w:rsidP="00CF2FE0">
      <w:pPr>
        <w:pStyle w:val="Sub-Section"/>
        <w:rPr>
          <w:b/>
          <w:bCs/>
        </w:rPr>
      </w:pPr>
      <w:r w:rsidRPr="006C36DA">
        <w:rPr>
          <w:b/>
        </w:rPr>
        <w:t>(1)</w:t>
      </w:r>
      <w:r w:rsidRPr="006C36DA">
        <w:rPr>
          <w:b/>
        </w:rPr>
        <w:tab/>
      </w:r>
      <w:r w:rsidRPr="006C36DA">
        <w:t>Subsection (2) applies if—</w:t>
      </w:r>
    </w:p>
    <w:p w14:paraId="42A66311" w14:textId="77777777" w:rsidR="00CF2FE0" w:rsidRPr="006C36DA" w:rsidRDefault="00CF2FE0" w:rsidP="00CF2FE0">
      <w:pPr>
        <w:pStyle w:val="StyleSub-ParaLeft07"/>
      </w:pPr>
      <w:r w:rsidRPr="006C36DA">
        <w:rPr>
          <w:i/>
        </w:rPr>
        <w:t xml:space="preserve">(a) </w:t>
      </w:r>
      <w:r w:rsidRPr="006C36DA">
        <w:t xml:space="preserve">an act has been committed, or an omission has been made, by a company; and </w:t>
      </w:r>
    </w:p>
    <w:p w14:paraId="04336855" w14:textId="77777777" w:rsidR="00CF2FE0" w:rsidRPr="006C36DA" w:rsidRDefault="00CF2FE0" w:rsidP="00CF2FE0">
      <w:pPr>
        <w:pStyle w:val="StyleSub-ParaLeft07"/>
      </w:pPr>
      <w:r w:rsidRPr="006C36DA">
        <w:rPr>
          <w:i/>
        </w:rPr>
        <w:t xml:space="preserve">(b) </w:t>
      </w:r>
      <w:r w:rsidRPr="006C36DA">
        <w:t xml:space="preserve">because of the act or omission, the company is liable to a penalty or to prosecution for an offence in relation to the act or omission. </w:t>
      </w:r>
    </w:p>
    <w:p w14:paraId="43364099" w14:textId="77777777" w:rsidR="00CF2FE0" w:rsidRPr="006C36DA" w:rsidRDefault="00CF2FE0" w:rsidP="00CF2FE0">
      <w:pPr>
        <w:pStyle w:val="Sub-Section"/>
      </w:pPr>
      <w:r w:rsidRPr="006C36DA">
        <w:rPr>
          <w:b/>
        </w:rPr>
        <w:t>(2)</w:t>
      </w:r>
      <w:r w:rsidRPr="006C36DA">
        <w:rPr>
          <w:b/>
        </w:rPr>
        <w:tab/>
      </w:r>
      <w:r w:rsidRPr="006C36DA">
        <w:t xml:space="preserve">A person who, at the time of the act or omission referred to in subsection (1)— </w:t>
      </w:r>
    </w:p>
    <w:p w14:paraId="1358FE82" w14:textId="77777777" w:rsidR="00CF2FE0" w:rsidRPr="006C36DA" w:rsidRDefault="00CF2FE0" w:rsidP="00CF2FE0">
      <w:pPr>
        <w:pStyle w:val="StyleSub-ParaLeft07"/>
      </w:pPr>
      <w:r w:rsidRPr="006C36DA">
        <w:rPr>
          <w:i/>
        </w:rPr>
        <w:t>(a)</w:t>
      </w:r>
      <w:r w:rsidRPr="006C36DA">
        <w:tab/>
        <w:t xml:space="preserve">was a director or other similar officer of the company; or </w:t>
      </w:r>
    </w:p>
    <w:p w14:paraId="58287B4B" w14:textId="77777777" w:rsidR="00CF2FE0" w:rsidRPr="006C36DA" w:rsidRDefault="00CF2FE0" w:rsidP="00CF2FE0">
      <w:pPr>
        <w:pStyle w:val="StyleSub-ParaLeft07"/>
      </w:pPr>
      <w:r w:rsidRPr="006C36DA">
        <w:rPr>
          <w:i/>
        </w:rPr>
        <w:t>(b)</w:t>
      </w:r>
      <w:r w:rsidRPr="006C36DA">
        <w:tab/>
        <w:t xml:space="preserve">was acting or purporting to act in such capacity, </w:t>
      </w:r>
    </w:p>
    <w:p w14:paraId="240EE3AF" w14:textId="77777777" w:rsidR="00CF2FE0" w:rsidRPr="006C36DA" w:rsidRDefault="00CF2FE0" w:rsidP="00CF2FE0">
      <w:pPr>
        <w:pStyle w:val="StyleSub-SectionFirstline0"/>
      </w:pPr>
      <w:r w:rsidRPr="006C36DA">
        <w:t xml:space="preserve">is liable to a penalty and may be prosecuted for an offence, as if the person were the company. </w:t>
      </w:r>
    </w:p>
    <w:p w14:paraId="6A417894" w14:textId="77777777" w:rsidR="00CF2FE0" w:rsidRPr="006C36DA" w:rsidRDefault="00CF2FE0" w:rsidP="00CF2FE0">
      <w:pPr>
        <w:pStyle w:val="Sub-Section"/>
      </w:pPr>
      <w:r w:rsidRPr="006C36DA">
        <w:rPr>
          <w:b/>
        </w:rPr>
        <w:t>(3)</w:t>
      </w:r>
      <w:r w:rsidRPr="006C36DA">
        <w:rPr>
          <w:b/>
        </w:rPr>
        <w:tab/>
      </w:r>
      <w:r w:rsidRPr="006C36DA">
        <w:t>Subsection (2) does not apply in respect of a person if—</w:t>
      </w:r>
    </w:p>
    <w:p w14:paraId="6CBBB4F5" w14:textId="77777777" w:rsidR="00CF2FE0" w:rsidRPr="006C36DA" w:rsidRDefault="00CF2FE0" w:rsidP="00CF2FE0">
      <w:pPr>
        <w:pStyle w:val="StyleSub-ParaLeft07"/>
        <w:rPr>
          <w:lang w:val="en-029"/>
        </w:rPr>
      </w:pPr>
      <w:r w:rsidRPr="006C36DA">
        <w:rPr>
          <w:i/>
        </w:rPr>
        <w:t>(a)</w:t>
      </w:r>
      <w:r w:rsidRPr="006C36DA">
        <w:rPr>
          <w:lang w:val="en-029"/>
        </w:rPr>
        <w:tab/>
      </w:r>
      <w:r w:rsidRPr="006C36DA">
        <w:t>the offence was committed without the person’s consent or knowledge; and</w:t>
      </w:r>
    </w:p>
    <w:p w14:paraId="781A0A1F" w14:textId="77777777" w:rsidR="00CF2FE0" w:rsidRPr="006C36DA" w:rsidRDefault="00CF2FE0" w:rsidP="00CF2FE0">
      <w:pPr>
        <w:pStyle w:val="StyleSub-ParaLeft07"/>
        <w:rPr>
          <w:lang w:val="en-029"/>
        </w:rPr>
      </w:pPr>
      <w:r w:rsidRPr="006C36DA">
        <w:rPr>
          <w:i/>
        </w:rPr>
        <w:t>(b)</w:t>
      </w:r>
      <w:r w:rsidRPr="006C36DA">
        <w:rPr>
          <w:i/>
        </w:rPr>
        <w:tab/>
      </w:r>
      <w:r w:rsidRPr="006C36DA">
        <w:t>the person exercised all diligence to prevent the commission of the offence as ought to have been exercised having regard to the nature of the person’s functions and all the circumstances.</w:t>
      </w:r>
    </w:p>
    <w:p w14:paraId="1A032F7D" w14:textId="77777777" w:rsidR="00CF2FE0" w:rsidRPr="006C36DA" w:rsidRDefault="00CF2FE0" w:rsidP="00CF2FE0">
      <w:pPr>
        <w:pStyle w:val="ABHeading-PART"/>
        <w:rPr>
          <w:lang w:val="en-029"/>
        </w:rPr>
      </w:pPr>
      <w:r w:rsidRPr="006C36DA">
        <w:rPr>
          <w:lang w:val="en-029"/>
        </w:rPr>
        <w:t xml:space="preserve">Division II – </w:t>
      </w:r>
      <w:r w:rsidRPr="006C36DA">
        <w:rPr>
          <w:lang w:val="en-GB"/>
        </w:rPr>
        <w:t>Administrative Penalty</w:t>
      </w:r>
    </w:p>
    <w:p w14:paraId="07419B5E" w14:textId="77777777" w:rsidR="00CF2FE0" w:rsidRPr="006C36DA" w:rsidRDefault="00CF2FE0" w:rsidP="00CF2FE0">
      <w:pPr>
        <w:pStyle w:val="MarginalNoteRev"/>
      </w:pPr>
      <w:bookmarkStart w:id="90" w:name="_Toc118465141"/>
      <w:r w:rsidRPr="006C36DA">
        <w:t>78.</w:t>
      </w:r>
      <w:r w:rsidRPr="006C36DA">
        <w:tab/>
        <w:t>Notice of administrative penalty</w:t>
      </w:r>
      <w:bookmarkEnd w:id="90"/>
      <w:r w:rsidRPr="006C36DA">
        <w:t xml:space="preserve">  </w:t>
      </w:r>
    </w:p>
    <w:p w14:paraId="7AF2072A" w14:textId="77777777" w:rsidR="00CF2FE0" w:rsidRPr="006C36DA" w:rsidRDefault="00CF2FE0" w:rsidP="00CF2FE0">
      <w:pPr>
        <w:pStyle w:val="Sub-Section"/>
      </w:pPr>
      <w:r w:rsidRPr="006C36DA">
        <w:rPr>
          <w:b/>
        </w:rPr>
        <w:t>(1)</w:t>
      </w:r>
      <w:r w:rsidRPr="006C36DA">
        <w:tab/>
      </w:r>
      <w:r w:rsidRPr="006C36DA">
        <w:rPr>
          <w:lang w:val="en-GB"/>
        </w:rPr>
        <w:t>Where an authorised officer has reason to believe that a person has committed an act or made an omission giving rise to an administrative penalty, the officer may serve on the person a notice of administrative penalty.</w:t>
      </w:r>
    </w:p>
    <w:p w14:paraId="3209C1EE" w14:textId="77777777" w:rsidR="00CF2FE0" w:rsidRPr="006C36DA" w:rsidRDefault="00CF2FE0" w:rsidP="00CF2FE0">
      <w:pPr>
        <w:pStyle w:val="Sub-Section"/>
      </w:pPr>
      <w:r w:rsidRPr="006C36DA">
        <w:rPr>
          <w:b/>
        </w:rPr>
        <w:t>(2)</w:t>
      </w:r>
      <w:r w:rsidRPr="006C36DA">
        <w:rPr>
          <w:b/>
        </w:rPr>
        <w:tab/>
      </w:r>
      <w:r w:rsidRPr="006C36DA">
        <w:rPr>
          <w:lang w:val="en-GB"/>
        </w:rPr>
        <w:t>A notice of administrative penalty must be served on a person within the period specified in section 76(4).</w:t>
      </w:r>
    </w:p>
    <w:p w14:paraId="3B61A20D" w14:textId="77777777" w:rsidR="00CF2FE0" w:rsidRPr="006C36DA" w:rsidRDefault="00CF2FE0" w:rsidP="00CF2FE0">
      <w:pPr>
        <w:pStyle w:val="MarginalNoteRev"/>
        <w:ind w:left="0" w:firstLine="0"/>
      </w:pPr>
      <w:bookmarkStart w:id="91" w:name="_Toc118465142"/>
      <w:r w:rsidRPr="006C36DA">
        <w:t>79.</w:t>
      </w:r>
      <w:r w:rsidRPr="006C36DA">
        <w:tab/>
        <w:t>Contents of notice of administrative penalty</w:t>
      </w:r>
      <w:bookmarkEnd w:id="91"/>
    </w:p>
    <w:p w14:paraId="2B92975A" w14:textId="77777777" w:rsidR="00CF2FE0" w:rsidRPr="006C36DA" w:rsidRDefault="00CF2FE0" w:rsidP="00CF2FE0">
      <w:pPr>
        <w:pStyle w:val="Sub-Section"/>
        <w:ind w:firstLine="0"/>
      </w:pPr>
      <w:r w:rsidRPr="006C36DA">
        <w:t>A notice of administrative penalty must be signed by the authorised officer and must specify—</w:t>
      </w:r>
    </w:p>
    <w:p w14:paraId="31C52E3D" w14:textId="77777777" w:rsidR="00CF2FE0" w:rsidRPr="006C36DA" w:rsidRDefault="00CF2FE0" w:rsidP="00CF2FE0">
      <w:pPr>
        <w:pStyle w:val="StyleSub-ParaLeft07"/>
        <w:rPr>
          <w:i/>
        </w:rPr>
      </w:pPr>
      <w:r w:rsidRPr="006C36DA">
        <w:rPr>
          <w:i/>
        </w:rPr>
        <w:t>(a)</w:t>
      </w:r>
      <w:r w:rsidRPr="006C36DA">
        <w:tab/>
        <w:t>the date, time, and place of the issuance of the notice;</w:t>
      </w:r>
    </w:p>
    <w:p w14:paraId="748BAC21" w14:textId="77777777" w:rsidR="00CF2FE0" w:rsidRPr="006C36DA" w:rsidRDefault="00CF2FE0" w:rsidP="00CF2FE0">
      <w:pPr>
        <w:pStyle w:val="StyleSub-ParaLeft07"/>
        <w:rPr>
          <w:i/>
        </w:rPr>
      </w:pPr>
      <w:r w:rsidRPr="006C36DA">
        <w:rPr>
          <w:i/>
        </w:rPr>
        <w:t>(b)</w:t>
      </w:r>
      <w:r w:rsidRPr="006C36DA">
        <w:tab/>
        <w:t>the section of the Act imposing the penalty, and such particulars of the act or omission giving rise to the penalty as are required under this Act;</w:t>
      </w:r>
    </w:p>
    <w:p w14:paraId="2D576341" w14:textId="77777777" w:rsidR="00CF2FE0" w:rsidRPr="006C36DA" w:rsidRDefault="00CF2FE0" w:rsidP="00CF2FE0">
      <w:pPr>
        <w:pStyle w:val="StyleSub-ParaLeft07"/>
        <w:rPr>
          <w:i/>
        </w:rPr>
      </w:pPr>
      <w:r w:rsidRPr="006C36DA">
        <w:rPr>
          <w:i/>
        </w:rPr>
        <w:t>(c)</w:t>
      </w:r>
      <w:r w:rsidRPr="006C36DA">
        <w:rPr>
          <w:i/>
        </w:rPr>
        <w:tab/>
      </w:r>
      <w:r w:rsidRPr="006C36DA">
        <w:t>the time when the administrative penalty is payable;</w:t>
      </w:r>
    </w:p>
    <w:p w14:paraId="0C87726F" w14:textId="77777777" w:rsidR="00CF2FE0" w:rsidRPr="006C36DA" w:rsidRDefault="00CF2FE0" w:rsidP="00CF2FE0">
      <w:pPr>
        <w:pStyle w:val="StyleSub-ParaLeft07"/>
        <w:rPr>
          <w:i/>
        </w:rPr>
      </w:pPr>
      <w:r w:rsidRPr="006C36DA">
        <w:rPr>
          <w:i/>
        </w:rPr>
        <w:t>(d)</w:t>
      </w:r>
      <w:r w:rsidRPr="006C36DA">
        <w:rPr>
          <w:i/>
        </w:rPr>
        <w:tab/>
      </w:r>
      <w:r w:rsidRPr="006C36DA">
        <w:t>the amount of the administrative penalty;</w:t>
      </w:r>
    </w:p>
    <w:p w14:paraId="433DBA2E" w14:textId="77777777" w:rsidR="00CF2FE0" w:rsidRPr="006C36DA" w:rsidRDefault="00CF2FE0" w:rsidP="00CF2FE0">
      <w:pPr>
        <w:pStyle w:val="StyleSub-ParaLeft07"/>
      </w:pPr>
      <w:r w:rsidRPr="006C36DA">
        <w:rPr>
          <w:i/>
        </w:rPr>
        <w:t>(e)</w:t>
      </w:r>
      <w:r w:rsidRPr="006C36DA">
        <w:rPr>
          <w:i/>
        </w:rPr>
        <w:tab/>
      </w:r>
      <w:r w:rsidRPr="006C36DA">
        <w:t>the manner in which the administrative penalty may be paid; and</w:t>
      </w:r>
    </w:p>
    <w:p w14:paraId="321C56D8" w14:textId="77777777" w:rsidR="00CF2FE0" w:rsidRPr="006C36DA" w:rsidRDefault="00CF2FE0" w:rsidP="00CF2FE0">
      <w:pPr>
        <w:pStyle w:val="StyleSub-ParaLeft07"/>
      </w:pPr>
      <w:r w:rsidRPr="006C36DA">
        <w:rPr>
          <w:i/>
        </w:rPr>
        <w:t>(f)</w:t>
      </w:r>
      <w:r w:rsidRPr="006C36DA">
        <w:t xml:space="preserve"> </w:t>
      </w:r>
      <w:r w:rsidRPr="006C36DA">
        <w:tab/>
        <w:t>the taxpayer’s right to an administrative review under section 38.</w:t>
      </w:r>
    </w:p>
    <w:p w14:paraId="043C7809" w14:textId="77777777" w:rsidR="00CF2FE0" w:rsidRPr="006C36DA" w:rsidRDefault="00CF2FE0" w:rsidP="00CF2FE0">
      <w:pPr>
        <w:pStyle w:val="MarginalNoteRev"/>
      </w:pPr>
      <w:bookmarkStart w:id="92" w:name="_Toc118465143"/>
      <w:r w:rsidRPr="006C36DA">
        <w:t>80.</w:t>
      </w:r>
      <w:r w:rsidRPr="006C36DA">
        <w:tab/>
        <w:t>Procedure</w:t>
      </w:r>
      <w:bookmarkEnd w:id="92"/>
    </w:p>
    <w:p w14:paraId="1ED5A366" w14:textId="77777777" w:rsidR="00CF2FE0" w:rsidRPr="006C36DA" w:rsidRDefault="00CF2FE0" w:rsidP="00CF2FE0">
      <w:pPr>
        <w:pStyle w:val="Sub-Section"/>
      </w:pPr>
      <w:r w:rsidRPr="006C36DA">
        <w:rPr>
          <w:b/>
        </w:rPr>
        <w:t>(1)</w:t>
      </w:r>
      <w:r w:rsidRPr="006C36DA">
        <w:rPr>
          <w:b/>
        </w:rPr>
        <w:tab/>
      </w:r>
      <w:r w:rsidRPr="006C36DA">
        <w:t>An administrative penalty shall be assessed, paid, recovered, and appealed in the same manner as an assessment of tax.</w:t>
      </w:r>
    </w:p>
    <w:p w14:paraId="04EA4764" w14:textId="77777777" w:rsidR="00CF2FE0" w:rsidRPr="006C36DA" w:rsidRDefault="00CF2FE0" w:rsidP="00CF2FE0">
      <w:pPr>
        <w:pStyle w:val="Sub-Section"/>
      </w:pPr>
      <w:r w:rsidRPr="006C36DA">
        <w:rPr>
          <w:b/>
        </w:rPr>
        <w:t>(2)</w:t>
      </w:r>
      <w:r w:rsidRPr="006C36DA">
        <w:tab/>
        <w:t>An administrative penalty is payable thirty-one (31) days from the date of service of the notice.</w:t>
      </w:r>
    </w:p>
    <w:p w14:paraId="2AC177CF" w14:textId="77777777" w:rsidR="00CF2FE0" w:rsidRPr="006C36DA" w:rsidRDefault="00CF2FE0" w:rsidP="00CF2FE0">
      <w:pPr>
        <w:pStyle w:val="Sub-Section"/>
      </w:pPr>
      <w:r w:rsidRPr="006C36DA">
        <w:rPr>
          <w:b/>
        </w:rPr>
        <w:t>(3)</w:t>
      </w:r>
      <w:r w:rsidRPr="006C36DA">
        <w:tab/>
        <w:t xml:space="preserve">Notwithstanding subsection 2, the time within which an </w:t>
      </w:r>
      <w:r w:rsidRPr="006C36DA">
        <w:rPr>
          <w:lang w:val="en-GB"/>
        </w:rPr>
        <w:t>administrative penalty</w:t>
      </w:r>
      <w:r w:rsidRPr="006C36DA">
        <w:t xml:space="preserve"> under section 84 is payable is thirty-one (31) days from the date of final determination of the understatement of tax to which the penalty relates.</w:t>
      </w:r>
    </w:p>
    <w:p w14:paraId="5B1E07AE" w14:textId="77777777" w:rsidR="00CF2FE0" w:rsidRPr="006C36DA" w:rsidRDefault="00CF2FE0" w:rsidP="00CF2FE0">
      <w:pPr>
        <w:pStyle w:val="MarginalNoteRev"/>
      </w:pPr>
      <w:bookmarkStart w:id="93" w:name="_Toc118465144"/>
      <w:r w:rsidRPr="006C36DA">
        <w:t>81.</w:t>
      </w:r>
      <w:r w:rsidRPr="006C36DA">
        <w:tab/>
        <w:t>Failure to register</w:t>
      </w:r>
      <w:bookmarkEnd w:id="93"/>
    </w:p>
    <w:p w14:paraId="2A1982FE" w14:textId="77777777" w:rsidR="00CF2FE0" w:rsidRPr="006C36DA" w:rsidRDefault="00CF2FE0" w:rsidP="00CF2FE0">
      <w:pPr>
        <w:pStyle w:val="StyleSub-SectionFirstline0"/>
      </w:pPr>
      <w:r w:rsidRPr="006C36DA">
        <w:t xml:space="preserve">A person who is required to be registered under section 10 and does not apply for registration within the required time is liable for an </w:t>
      </w:r>
      <w:r w:rsidRPr="006C36DA">
        <w:rPr>
          <w:lang w:val="en-GB"/>
        </w:rPr>
        <w:t>administrative penalty</w:t>
      </w:r>
      <w:r w:rsidRPr="006C36DA">
        <w:t xml:space="preserve"> of $1,000.</w:t>
      </w:r>
    </w:p>
    <w:p w14:paraId="2FC30984" w14:textId="77777777" w:rsidR="00CF2FE0" w:rsidRPr="006C36DA" w:rsidRDefault="00CF2FE0" w:rsidP="00CF2FE0">
      <w:pPr>
        <w:pStyle w:val="MarginalNoteRev"/>
      </w:pPr>
      <w:bookmarkStart w:id="94" w:name="_Toc118465145"/>
      <w:r w:rsidRPr="006C36DA">
        <w:t>82.</w:t>
      </w:r>
      <w:r w:rsidRPr="006C36DA">
        <w:tab/>
        <w:t>Failure to notify of changes in taxpayer information</w:t>
      </w:r>
      <w:bookmarkEnd w:id="94"/>
    </w:p>
    <w:p w14:paraId="6850CC1E" w14:textId="77777777" w:rsidR="00CF2FE0" w:rsidRPr="006C36DA" w:rsidRDefault="00CF2FE0" w:rsidP="00CF2FE0">
      <w:pPr>
        <w:pStyle w:val="StyleSub-SectionFirstline0"/>
      </w:pPr>
      <w:r w:rsidRPr="006C36DA">
        <w:t>A person who fails to</w:t>
      </w:r>
      <w:r w:rsidRPr="006C36DA">
        <w:sym w:font="Symbol" w:char="F0BE"/>
      </w:r>
    </w:p>
    <w:p w14:paraId="7EB37974" w14:textId="77777777" w:rsidR="00CF2FE0" w:rsidRPr="006C36DA" w:rsidRDefault="00CF2FE0" w:rsidP="00CF2FE0">
      <w:pPr>
        <w:pStyle w:val="StyleSub-ParaLeft07"/>
        <w:rPr>
          <w:lang w:val="en-029"/>
        </w:rPr>
      </w:pPr>
      <w:r w:rsidRPr="006C36DA">
        <w:rPr>
          <w:i/>
        </w:rPr>
        <w:t>(a)</w:t>
      </w:r>
      <w:r w:rsidRPr="006C36DA">
        <w:rPr>
          <w:lang w:val="en-029"/>
        </w:rPr>
        <w:tab/>
      </w:r>
      <w:r w:rsidRPr="006C36DA">
        <w:t>notify the Comptroller as required by   section 9(6) or section 46(4); or</w:t>
      </w:r>
    </w:p>
    <w:p w14:paraId="4647602F" w14:textId="77777777" w:rsidR="00CF2FE0" w:rsidRPr="006C36DA" w:rsidRDefault="00CF2FE0" w:rsidP="00CF2FE0">
      <w:pPr>
        <w:pStyle w:val="StyleSub-ParaLeft07"/>
      </w:pPr>
      <w:r w:rsidRPr="006C36DA">
        <w:rPr>
          <w:i/>
        </w:rPr>
        <w:t>(b)</w:t>
      </w:r>
      <w:r w:rsidRPr="006C36DA">
        <w:rPr>
          <w:i/>
        </w:rPr>
        <w:tab/>
      </w:r>
      <w:r w:rsidRPr="006C36DA">
        <w:t>inform the Valuation Officer of the permission for subdivision of land as required by section 43(2) of the Property Tax Act (Cap. 17.16).</w:t>
      </w:r>
    </w:p>
    <w:p w14:paraId="3B41CD75" w14:textId="77777777" w:rsidR="00CF2FE0" w:rsidRPr="006C36DA" w:rsidRDefault="00CF2FE0" w:rsidP="00CF2FE0">
      <w:pPr>
        <w:pStyle w:val="StyleSub-SectionFirstline0"/>
      </w:pPr>
      <w:r w:rsidRPr="006C36DA">
        <w:t xml:space="preserve">is liable for an </w:t>
      </w:r>
      <w:r w:rsidRPr="006C36DA">
        <w:rPr>
          <w:lang w:val="en-GB"/>
        </w:rPr>
        <w:t>administrative penalty</w:t>
      </w:r>
      <w:r w:rsidRPr="006C36DA">
        <w:t xml:space="preserve"> of $2,500.</w:t>
      </w:r>
    </w:p>
    <w:p w14:paraId="6673C7EF" w14:textId="77777777" w:rsidR="00CF2FE0" w:rsidRPr="006C36DA" w:rsidRDefault="00CF2FE0" w:rsidP="00CF2FE0">
      <w:pPr>
        <w:pStyle w:val="MarginalNoteRev"/>
      </w:pPr>
      <w:bookmarkStart w:id="95" w:name="_Toc118465146"/>
      <w:r w:rsidRPr="006C36DA">
        <w:t>83.</w:t>
      </w:r>
      <w:r w:rsidRPr="006C36DA">
        <w:tab/>
        <w:t>Falsification of invoices, receipts, credit and debit notes</w:t>
      </w:r>
      <w:bookmarkEnd w:id="95"/>
    </w:p>
    <w:p w14:paraId="02CA1224" w14:textId="77777777" w:rsidR="00CF2FE0" w:rsidRPr="006C36DA" w:rsidRDefault="00CF2FE0" w:rsidP="00CF2FE0">
      <w:pPr>
        <w:pStyle w:val="StyleSub-SectionFirstline0"/>
      </w:pPr>
      <w:r w:rsidRPr="006C36DA">
        <w:t xml:space="preserve">A person is liable for an </w:t>
      </w:r>
      <w:r w:rsidRPr="006C36DA">
        <w:rPr>
          <w:lang w:val="en-GB"/>
        </w:rPr>
        <w:t>administrative penalty</w:t>
      </w:r>
      <w:r w:rsidRPr="006C36DA">
        <w:t xml:space="preserve"> of $10,000 if the person</w:t>
      </w:r>
      <w:r w:rsidRPr="006C36DA">
        <w:sym w:font="Symbol" w:char="F0BE"/>
      </w:r>
    </w:p>
    <w:p w14:paraId="1D269B4A" w14:textId="77777777" w:rsidR="00CF2FE0" w:rsidRPr="006C36DA" w:rsidRDefault="00CF2FE0" w:rsidP="00CF2FE0">
      <w:pPr>
        <w:pStyle w:val="StyleSub-ParaLeft07"/>
        <w:rPr>
          <w:lang w:val="en-029"/>
        </w:rPr>
      </w:pPr>
      <w:r w:rsidRPr="006C36DA">
        <w:rPr>
          <w:i/>
        </w:rPr>
        <w:t>(a)</w:t>
      </w:r>
      <w:r w:rsidRPr="006C36DA">
        <w:rPr>
          <w:i/>
        </w:rPr>
        <w:tab/>
      </w:r>
      <w:r w:rsidRPr="006C36DA">
        <w:t>uses a false taxpayer identification number or a taxpayer identification number that does not apply to the person; or</w:t>
      </w:r>
    </w:p>
    <w:p w14:paraId="6D201FCD" w14:textId="77777777" w:rsidR="00CF2FE0" w:rsidRPr="006C36DA" w:rsidRDefault="00CF2FE0" w:rsidP="00CF2FE0">
      <w:pPr>
        <w:pStyle w:val="StyleSub-ParaLeft07"/>
      </w:pPr>
      <w:r w:rsidRPr="006C36DA">
        <w:rPr>
          <w:i/>
        </w:rPr>
        <w:t>(b)</w:t>
      </w:r>
      <w:r w:rsidRPr="006C36DA">
        <w:rPr>
          <w:lang w:val="en-029"/>
        </w:rPr>
        <w:tab/>
      </w:r>
      <w:r w:rsidRPr="006C36DA">
        <w:t>issues or creates a false invoice or sales receipt.</w:t>
      </w:r>
    </w:p>
    <w:p w14:paraId="0470FBFB" w14:textId="77777777" w:rsidR="00CF2FE0" w:rsidRPr="006C36DA" w:rsidRDefault="00CF2FE0" w:rsidP="00CF2FE0">
      <w:pPr>
        <w:pStyle w:val="MarginalNoteRev"/>
        <w:rPr>
          <w:lang w:val="en-029"/>
        </w:rPr>
      </w:pPr>
      <w:bookmarkStart w:id="96" w:name="_Toc118465147"/>
      <w:r w:rsidRPr="006C36DA">
        <w:rPr>
          <w:lang w:val="en-029"/>
        </w:rPr>
        <w:t>84.</w:t>
      </w:r>
      <w:r w:rsidRPr="006C36DA">
        <w:rPr>
          <w:lang w:val="en-029"/>
        </w:rPr>
        <w:tab/>
        <w:t>Negligent or fraudulent underpayment</w:t>
      </w:r>
      <w:bookmarkEnd w:id="96"/>
    </w:p>
    <w:p w14:paraId="7D7F6D13" w14:textId="77777777" w:rsidR="00CF2FE0" w:rsidRPr="006C36DA" w:rsidRDefault="00CF2FE0" w:rsidP="00CF2FE0">
      <w:pPr>
        <w:pStyle w:val="Sub-Section"/>
        <w:ind w:firstLine="0"/>
        <w:rPr>
          <w:rFonts w:eastAsia="SimSun"/>
        </w:rPr>
      </w:pPr>
      <w:r w:rsidRPr="006C36DA">
        <w:t>If tax</w:t>
      </w:r>
      <w:r w:rsidRPr="006C36DA">
        <w:rPr>
          <w:rFonts w:eastAsia="SimSun"/>
        </w:rPr>
        <w:t xml:space="preserve"> is underpaid, or might have been underpaid, as a result of an </w:t>
      </w:r>
      <w:r w:rsidRPr="006C36DA">
        <w:t>incorrect</w:t>
      </w:r>
      <w:r w:rsidRPr="006C36DA">
        <w:rPr>
          <w:rFonts w:eastAsia="SimSun"/>
        </w:rPr>
        <w:t xml:space="preserve"> statement or a material omission in a taxpayer’s tax return, and that statement or omission is a result of intentional conduct or negligence on the part of the taxpayer, the taxpayer is liable to an </w:t>
      </w:r>
      <w:r w:rsidRPr="006C36DA">
        <w:rPr>
          <w:lang w:val="en-GB"/>
        </w:rPr>
        <w:t>administrative penalty</w:t>
      </w:r>
      <w:r w:rsidRPr="006C36DA">
        <w:rPr>
          <w:rFonts w:eastAsia="SimSun"/>
        </w:rPr>
        <w:t xml:space="preserve"> in the amount of</w:t>
      </w:r>
      <w:r w:rsidRPr="006C36DA">
        <w:sym w:font="Symbol" w:char="F0BE"/>
      </w:r>
    </w:p>
    <w:p w14:paraId="1C886824" w14:textId="77777777" w:rsidR="00CF2FE0" w:rsidRPr="006C36DA" w:rsidRDefault="00CF2FE0" w:rsidP="00CF2FE0">
      <w:pPr>
        <w:pStyle w:val="StyleSub-ParaLeft07"/>
        <w:rPr>
          <w:lang w:val="en-029"/>
        </w:rPr>
      </w:pPr>
      <w:r w:rsidRPr="006C36DA">
        <w:rPr>
          <w:i/>
        </w:rPr>
        <w:t>(a)</w:t>
      </w:r>
      <w:r w:rsidRPr="006C36DA">
        <w:rPr>
          <w:lang w:val="en-029"/>
        </w:rPr>
        <w:tab/>
      </w:r>
      <w:r w:rsidRPr="006C36DA">
        <w:rPr>
          <w:bCs/>
        </w:rPr>
        <w:t>25 percent of th</w:t>
      </w:r>
      <w:r w:rsidRPr="006C36DA">
        <w:t xml:space="preserve">e underpayment if paragraph </w:t>
      </w:r>
      <w:r w:rsidRPr="006C36DA">
        <w:rPr>
          <w:i/>
        </w:rPr>
        <w:t>(b)</w:t>
      </w:r>
      <w:r w:rsidRPr="006C36DA">
        <w:t xml:space="preserve"> does not apply; or</w:t>
      </w:r>
    </w:p>
    <w:p w14:paraId="380FF8D5" w14:textId="77777777" w:rsidR="00CF2FE0" w:rsidRPr="006C36DA" w:rsidRDefault="00CF2FE0" w:rsidP="00CF2FE0">
      <w:pPr>
        <w:pStyle w:val="StyleSub-ParaLeft07"/>
        <w:rPr>
          <w:lang w:val="en-029"/>
        </w:rPr>
      </w:pPr>
      <w:r w:rsidRPr="006C36DA">
        <w:rPr>
          <w:i/>
        </w:rPr>
        <w:t>(b)</w:t>
      </w:r>
      <w:r w:rsidRPr="006C36DA">
        <w:rPr>
          <w:i/>
        </w:rPr>
        <w:tab/>
      </w:r>
      <w:r w:rsidRPr="006C36DA">
        <w:t>75 percent of the underpayment if the amount of the underpayment is</w:t>
      </w:r>
      <w:r w:rsidRPr="006C36DA">
        <w:sym w:font="Symbol" w:char="F0BE"/>
      </w:r>
    </w:p>
    <w:p w14:paraId="57C9CF5B" w14:textId="77777777" w:rsidR="00CF2FE0" w:rsidRPr="006C36DA" w:rsidRDefault="00CF2FE0" w:rsidP="00CF2FE0">
      <w:pPr>
        <w:pStyle w:val="Sub-Para"/>
      </w:pPr>
      <w:r w:rsidRPr="006C36DA">
        <w:t>(i)</w:t>
      </w:r>
      <w:r w:rsidRPr="006C36DA">
        <w:tab/>
        <w:t xml:space="preserve">greater than $150,000; or </w:t>
      </w:r>
    </w:p>
    <w:p w14:paraId="7424B6F0" w14:textId="77777777" w:rsidR="00CF2FE0" w:rsidRPr="006C36DA" w:rsidRDefault="00CF2FE0" w:rsidP="00CF2FE0">
      <w:pPr>
        <w:pStyle w:val="Sub-Para"/>
      </w:pPr>
      <w:r w:rsidRPr="006C36DA">
        <w:t xml:space="preserve">(ii) </w:t>
      </w:r>
      <w:r w:rsidRPr="006C36DA">
        <w:tab/>
        <w:t>greater than 25 per cent of the taxpayer’s tax liability for the period.</w:t>
      </w:r>
    </w:p>
    <w:p w14:paraId="3F8B1012" w14:textId="77777777" w:rsidR="00CF2FE0" w:rsidRPr="006C36DA" w:rsidRDefault="00CF2FE0" w:rsidP="00CF2FE0">
      <w:pPr>
        <w:pStyle w:val="MarginalNoteRev"/>
      </w:pPr>
      <w:bookmarkStart w:id="97" w:name="_Toc118465148"/>
      <w:r w:rsidRPr="006C36DA">
        <w:t>85.</w:t>
      </w:r>
      <w:r w:rsidRPr="006C36DA">
        <w:tab/>
        <w:t>False or misleading statements</w:t>
      </w:r>
      <w:bookmarkEnd w:id="97"/>
    </w:p>
    <w:p w14:paraId="54F4582E" w14:textId="77777777" w:rsidR="00CF2FE0" w:rsidRPr="006C36DA" w:rsidRDefault="00CF2FE0" w:rsidP="00CF2FE0">
      <w:pPr>
        <w:pStyle w:val="Sub-Section"/>
      </w:pPr>
      <w:r w:rsidRPr="006C36DA">
        <w:rPr>
          <w:b/>
        </w:rPr>
        <w:t>(1)</w:t>
      </w:r>
      <w:r w:rsidRPr="006C36DA">
        <w:rPr>
          <w:b/>
        </w:rPr>
        <w:tab/>
      </w:r>
      <w:r w:rsidRPr="006C36DA">
        <w:t xml:space="preserve">A person who makes a statement to a taxation officer that is false or misleading in a material particular is liable for an </w:t>
      </w:r>
      <w:r w:rsidRPr="006C36DA">
        <w:rPr>
          <w:lang w:val="en-GB"/>
        </w:rPr>
        <w:t>administrative penalty</w:t>
      </w:r>
      <w:r w:rsidRPr="006C36DA">
        <w:t xml:space="preserve"> under this section if an amount properly payable by or refundable to the person under the tax legislation exceeds or is inferior to the amount that would be payable or refundable if the person were assessed on the basis that the statement were true.</w:t>
      </w:r>
    </w:p>
    <w:p w14:paraId="3CE7CE27" w14:textId="77777777" w:rsidR="00CF2FE0" w:rsidRPr="006C36DA" w:rsidRDefault="00CF2FE0" w:rsidP="00CF2FE0">
      <w:pPr>
        <w:pStyle w:val="Sub-Section"/>
      </w:pPr>
      <w:r w:rsidRPr="006C36DA">
        <w:rPr>
          <w:b/>
        </w:rPr>
        <w:t>(2)</w:t>
      </w:r>
      <w:r w:rsidRPr="006C36DA">
        <w:rPr>
          <w:b/>
        </w:rPr>
        <w:tab/>
      </w:r>
      <w:r w:rsidRPr="006C36DA">
        <w:t xml:space="preserve">The amount of the </w:t>
      </w:r>
      <w:r w:rsidRPr="006C36DA">
        <w:rPr>
          <w:lang w:val="en-GB"/>
        </w:rPr>
        <w:t>administrative penalty</w:t>
      </w:r>
      <w:r w:rsidRPr="006C36DA">
        <w:t xml:space="preserve"> for which the person is liable is the greater of $250 and</w:t>
      </w:r>
      <w:r w:rsidRPr="006C36DA">
        <w:sym w:font="Symbol" w:char="F0BE"/>
      </w:r>
    </w:p>
    <w:p w14:paraId="23DC8829" w14:textId="77777777" w:rsidR="00CF2FE0" w:rsidRPr="006C36DA" w:rsidRDefault="00CF2FE0" w:rsidP="00CF2FE0">
      <w:pPr>
        <w:pStyle w:val="StyleSub-ParaLeft07"/>
        <w:rPr>
          <w:lang w:val="en-029"/>
        </w:rPr>
      </w:pPr>
      <w:r w:rsidRPr="006C36DA">
        <w:rPr>
          <w:i/>
        </w:rPr>
        <w:t>(a)</w:t>
      </w:r>
      <w:r w:rsidRPr="006C36DA">
        <w:rPr>
          <w:i/>
        </w:rPr>
        <w:tab/>
      </w:r>
      <w:r w:rsidRPr="006C36DA">
        <w:t>if an amount payable by the person would have been less if it were determined on the basis of the information provided in the statement, the amount by which that amount would have been so reduced; or</w:t>
      </w:r>
    </w:p>
    <w:p w14:paraId="5E604623" w14:textId="77777777" w:rsidR="00CF2FE0" w:rsidRPr="006C36DA" w:rsidRDefault="00CF2FE0" w:rsidP="00CF2FE0">
      <w:pPr>
        <w:pStyle w:val="StyleSub-ParaLeft07"/>
        <w:rPr>
          <w:lang w:val="en-029"/>
        </w:rPr>
      </w:pPr>
      <w:r w:rsidRPr="006C36DA">
        <w:rPr>
          <w:i/>
        </w:rPr>
        <w:t>(b)</w:t>
      </w:r>
      <w:r w:rsidRPr="006C36DA">
        <w:rPr>
          <w:lang w:val="en-029"/>
        </w:rPr>
        <w:tab/>
      </w:r>
      <w:r w:rsidRPr="006C36DA">
        <w:t>if the amount of a refund that the person applied for would be increased if it were determined on the basis of the information provided in the statement, the amount by which that amount would have been so increased.</w:t>
      </w:r>
    </w:p>
    <w:p w14:paraId="2E6FA43A" w14:textId="77777777" w:rsidR="00CF2FE0" w:rsidRPr="006C36DA" w:rsidRDefault="00CF2FE0" w:rsidP="00CF2FE0">
      <w:pPr>
        <w:pStyle w:val="Sub-Section"/>
      </w:pPr>
      <w:r w:rsidRPr="006C36DA">
        <w:rPr>
          <w:b/>
        </w:rPr>
        <w:t>(3)</w:t>
      </w:r>
      <w:r w:rsidRPr="006C36DA">
        <w:rPr>
          <w:b/>
        </w:rPr>
        <w:tab/>
      </w:r>
      <w:r w:rsidRPr="006C36DA">
        <w:t>No penalty is imposed under this section if the person who made the statement did not know and could not reasonably be expected to know that the statement was false or misleading in a material particular.</w:t>
      </w:r>
    </w:p>
    <w:p w14:paraId="0BFC140C" w14:textId="77777777" w:rsidR="00CF2FE0" w:rsidRPr="006C36DA" w:rsidRDefault="00CF2FE0" w:rsidP="00CF2FE0">
      <w:pPr>
        <w:pStyle w:val="Sub-Section"/>
      </w:pPr>
      <w:r w:rsidRPr="006C36DA">
        <w:rPr>
          <w:b/>
        </w:rPr>
        <w:t>(4)</w:t>
      </w:r>
      <w:r w:rsidRPr="006C36DA">
        <w:rPr>
          <w:b/>
        </w:rPr>
        <w:tab/>
      </w:r>
      <w:r w:rsidRPr="006C36DA">
        <w:t>A reference in this section to a statement made to a taxation officer includes a reference to a statement made orally, in writing, or in another form to that officer acting in the performance of the officer’s duties under this Act, and includes a statement made</w:t>
      </w:r>
      <w:r w:rsidRPr="006C36DA">
        <w:sym w:font="Symbol" w:char="F0BE"/>
      </w:r>
    </w:p>
    <w:p w14:paraId="6099D511" w14:textId="77777777" w:rsidR="00CF2FE0" w:rsidRPr="006C36DA" w:rsidRDefault="00CF2FE0" w:rsidP="00CF2FE0">
      <w:pPr>
        <w:pStyle w:val="StyleSub-ParaLeft07"/>
      </w:pPr>
      <w:r w:rsidRPr="006C36DA">
        <w:rPr>
          <w:i/>
        </w:rPr>
        <w:t>(a)</w:t>
      </w:r>
      <w:r w:rsidRPr="006C36DA">
        <w:rPr>
          <w:lang w:val="en-029"/>
        </w:rPr>
        <w:tab/>
      </w:r>
      <w:r w:rsidRPr="006C36DA">
        <w:t>in an application, certificate, declaration, notification, return, objection, or other document made, prepared, given, filed, lodged, or furnished under this Act;</w:t>
      </w:r>
    </w:p>
    <w:p w14:paraId="088FDCAC" w14:textId="77777777" w:rsidR="00CF2FE0" w:rsidRPr="006C36DA" w:rsidRDefault="00CF2FE0" w:rsidP="00CF2FE0">
      <w:pPr>
        <w:pStyle w:val="StyleSub-ParaLeft07"/>
      </w:pPr>
      <w:r w:rsidRPr="006C36DA">
        <w:rPr>
          <w:i/>
        </w:rPr>
        <w:t>(b)</w:t>
      </w:r>
      <w:r w:rsidRPr="006C36DA">
        <w:rPr>
          <w:lang w:val="en-029"/>
        </w:rPr>
        <w:tab/>
      </w:r>
      <w:r w:rsidRPr="006C36DA">
        <w:t>in any information required to be furnished under this Act;</w:t>
      </w:r>
    </w:p>
    <w:p w14:paraId="121170C1" w14:textId="77777777" w:rsidR="00CF2FE0" w:rsidRPr="006C36DA" w:rsidRDefault="00CF2FE0" w:rsidP="00CF2FE0">
      <w:pPr>
        <w:pStyle w:val="StyleSub-ParaLeft07"/>
      </w:pPr>
      <w:r w:rsidRPr="006C36DA">
        <w:rPr>
          <w:i/>
        </w:rPr>
        <w:t>(c)</w:t>
      </w:r>
      <w:r w:rsidRPr="006C36DA">
        <w:tab/>
        <w:t>in a document furnished to a taxation officer otherwise than pursuant to this Act;</w:t>
      </w:r>
    </w:p>
    <w:p w14:paraId="421F4D6B" w14:textId="77777777" w:rsidR="00CF2FE0" w:rsidRPr="006C36DA" w:rsidRDefault="00CF2FE0" w:rsidP="00CF2FE0">
      <w:pPr>
        <w:pStyle w:val="StyleSub-ParaLeft07"/>
      </w:pPr>
      <w:r w:rsidRPr="006C36DA">
        <w:rPr>
          <w:i/>
        </w:rPr>
        <w:t>(d)</w:t>
      </w:r>
      <w:r w:rsidRPr="006C36DA">
        <w:tab/>
        <w:t>in an answer to a question asked of a person by a taxation officer; or</w:t>
      </w:r>
    </w:p>
    <w:p w14:paraId="45E9C947" w14:textId="77777777" w:rsidR="00CF2FE0" w:rsidRPr="006C36DA" w:rsidRDefault="00CF2FE0" w:rsidP="00CF2FE0">
      <w:pPr>
        <w:pStyle w:val="StyleSub-ParaLeft07"/>
      </w:pPr>
      <w:r w:rsidRPr="006C36DA">
        <w:rPr>
          <w:i/>
        </w:rPr>
        <w:t>(e)</w:t>
      </w:r>
      <w:r w:rsidRPr="006C36DA">
        <w:tab/>
        <w:t>to another person with the knowledge or reasonable expectation that the statement would be conveyed to a taxation officer.</w:t>
      </w:r>
    </w:p>
    <w:p w14:paraId="34DB869B" w14:textId="77777777" w:rsidR="00CF2FE0" w:rsidRPr="006C36DA" w:rsidRDefault="00CF2FE0" w:rsidP="00CF2FE0">
      <w:pPr>
        <w:pStyle w:val="Sub-Section"/>
      </w:pPr>
      <w:r w:rsidRPr="006C36DA">
        <w:rPr>
          <w:b/>
        </w:rPr>
        <w:t>(5)</w:t>
      </w:r>
      <w:r w:rsidRPr="006C36DA">
        <w:rPr>
          <w:b/>
        </w:rPr>
        <w:tab/>
      </w:r>
      <w:r w:rsidRPr="006C36DA">
        <w:t xml:space="preserve">A reference in this section to a statement that is misleading in a material particular includes a reference to a statement that is so because of the omission of a matter </w:t>
      </w:r>
      <w:proofErr w:type="spellStart"/>
      <w:r w:rsidRPr="006C36DA">
        <w:t>or</w:t>
      </w:r>
      <w:proofErr w:type="spellEnd"/>
      <w:r w:rsidRPr="006C36DA">
        <w:t xml:space="preserve"> thing from the statement.</w:t>
      </w:r>
    </w:p>
    <w:p w14:paraId="64C7ABAB" w14:textId="77777777" w:rsidR="00CF2FE0" w:rsidRPr="006C36DA" w:rsidRDefault="00CF2FE0" w:rsidP="00CF2FE0">
      <w:pPr>
        <w:pStyle w:val="Sub-Section"/>
      </w:pPr>
      <w:r w:rsidRPr="006C36DA">
        <w:rPr>
          <w:b/>
        </w:rPr>
        <w:t>(6)</w:t>
      </w:r>
      <w:r w:rsidRPr="006C36DA">
        <w:rPr>
          <w:b/>
        </w:rPr>
        <w:tab/>
      </w:r>
      <w:r w:rsidRPr="006C36DA">
        <w:t>This section does not apply to conduct consisting of an offence under section 83 or 84.</w:t>
      </w:r>
    </w:p>
    <w:p w14:paraId="5B11A446" w14:textId="77777777" w:rsidR="00CF2FE0" w:rsidRPr="006C36DA" w:rsidRDefault="00CF2FE0" w:rsidP="00CF2FE0">
      <w:pPr>
        <w:pStyle w:val="MarginalNoteRev"/>
      </w:pPr>
      <w:bookmarkStart w:id="98" w:name="_Toc118465149"/>
      <w:r w:rsidRPr="006C36DA">
        <w:t>86.</w:t>
      </w:r>
      <w:r w:rsidRPr="006C36DA">
        <w:tab/>
        <w:t>Failure to maintain documents</w:t>
      </w:r>
      <w:bookmarkEnd w:id="98"/>
    </w:p>
    <w:p w14:paraId="4ED7F383" w14:textId="77777777" w:rsidR="00CF2FE0" w:rsidRPr="006C36DA" w:rsidRDefault="00CF2FE0" w:rsidP="00CF2FE0">
      <w:pPr>
        <w:pStyle w:val="Sub-Section"/>
      </w:pPr>
      <w:r w:rsidRPr="006C36DA">
        <w:rPr>
          <w:b/>
        </w:rPr>
        <w:t>(1)</w:t>
      </w:r>
      <w:r w:rsidRPr="006C36DA">
        <w:rPr>
          <w:b/>
        </w:rPr>
        <w:tab/>
      </w:r>
      <w:r w:rsidRPr="006C36DA">
        <w:t xml:space="preserve">A person who fails to maintain proper documents as required by this Act or any tax law or to follow a direction of the Comptroller under section 20(2) is liable for an </w:t>
      </w:r>
      <w:r w:rsidRPr="006C36DA">
        <w:rPr>
          <w:lang w:val="en-GB"/>
        </w:rPr>
        <w:t>administrative penalty</w:t>
      </w:r>
      <w:r w:rsidRPr="006C36DA">
        <w:t xml:space="preserve"> for each month or part of a month during which the failure continues.  </w:t>
      </w:r>
    </w:p>
    <w:p w14:paraId="4DA5B983" w14:textId="77777777" w:rsidR="00CF2FE0" w:rsidRPr="006C36DA" w:rsidRDefault="00CF2FE0" w:rsidP="00CF2FE0">
      <w:pPr>
        <w:pStyle w:val="Sub-Section"/>
      </w:pPr>
      <w:r w:rsidRPr="006C36DA">
        <w:rPr>
          <w:b/>
        </w:rPr>
        <w:t>(2)</w:t>
      </w:r>
      <w:r w:rsidRPr="006C36DA">
        <w:rPr>
          <w:b/>
        </w:rPr>
        <w:tab/>
      </w:r>
      <w:r w:rsidRPr="006C36DA">
        <w:t xml:space="preserve">The penalty referred to in subsection (1) is $50 per day for each day the failure continues.  </w:t>
      </w:r>
    </w:p>
    <w:p w14:paraId="69CAB705" w14:textId="77777777" w:rsidR="00CF2FE0" w:rsidRPr="006C36DA" w:rsidRDefault="00CF2FE0" w:rsidP="00CF2FE0">
      <w:pPr>
        <w:pStyle w:val="Sub-Section"/>
      </w:pPr>
      <w:r w:rsidRPr="006C36DA">
        <w:rPr>
          <w:b/>
        </w:rPr>
        <w:t>(3)</w:t>
      </w:r>
      <w:r w:rsidRPr="006C36DA">
        <w:rPr>
          <w:b/>
        </w:rPr>
        <w:tab/>
      </w:r>
      <w:r w:rsidRPr="006C36DA">
        <w:t xml:space="preserve">Before issuing an </w:t>
      </w:r>
      <w:r w:rsidRPr="006C36DA">
        <w:rPr>
          <w:lang w:val="en-GB"/>
        </w:rPr>
        <w:t>administrative penalty</w:t>
      </w:r>
      <w:r w:rsidRPr="006C36DA">
        <w:t xml:space="preserve"> notice under this section, the Comptroller must issue a warning notice, and no penalty is due under this section if the taxpayer complies with the warning notice within the time specified in the notice.</w:t>
      </w:r>
    </w:p>
    <w:p w14:paraId="20DC3241" w14:textId="77777777" w:rsidR="00CF2FE0" w:rsidRPr="006C36DA" w:rsidRDefault="00CF2FE0" w:rsidP="00CF2FE0">
      <w:pPr>
        <w:pStyle w:val="MarginalNoteRev"/>
      </w:pPr>
      <w:bookmarkStart w:id="99" w:name="_Toc118465150"/>
      <w:r w:rsidRPr="006C36DA">
        <w:t>87.</w:t>
      </w:r>
      <w:r w:rsidRPr="006C36DA">
        <w:tab/>
        <w:t>Failure to comply with third party Notice</w:t>
      </w:r>
      <w:bookmarkEnd w:id="99"/>
    </w:p>
    <w:p w14:paraId="3A80AF9F" w14:textId="77777777" w:rsidR="00CF2FE0" w:rsidRPr="006C36DA" w:rsidRDefault="00CF2FE0" w:rsidP="00CF2FE0">
      <w:pPr>
        <w:pStyle w:val="Sub-Section"/>
        <w:ind w:firstLine="0"/>
      </w:pPr>
      <w:r w:rsidRPr="006C36DA">
        <w:t xml:space="preserve">A person who fails to comply with a notice issued under section 68 is liable for an </w:t>
      </w:r>
      <w:r w:rsidRPr="006C36DA">
        <w:rPr>
          <w:lang w:val="en-GB"/>
        </w:rPr>
        <w:t>administrative penalty</w:t>
      </w:r>
      <w:r w:rsidRPr="006C36DA">
        <w:t xml:space="preserve"> of 25 percent of the difference between the amount payable by the third party and the amount paid to the Comptroller by the due date specified in the section 68 notice.</w:t>
      </w:r>
    </w:p>
    <w:p w14:paraId="75DE2F97" w14:textId="77777777" w:rsidR="00CF2FE0" w:rsidRPr="006C36DA" w:rsidRDefault="00CF2FE0" w:rsidP="00CF2FE0">
      <w:pPr>
        <w:pStyle w:val="MarginalNoteRev"/>
      </w:pPr>
      <w:bookmarkStart w:id="100" w:name="_Toc118465151"/>
      <w:r w:rsidRPr="006C36DA">
        <w:t>88.</w:t>
      </w:r>
      <w:r w:rsidRPr="006C36DA">
        <w:tab/>
        <w:t>Failure to provide facilities</w:t>
      </w:r>
      <w:bookmarkEnd w:id="100"/>
    </w:p>
    <w:p w14:paraId="67D4A2F9" w14:textId="77777777" w:rsidR="00CF2FE0" w:rsidRPr="006C36DA" w:rsidRDefault="00CF2FE0" w:rsidP="00CF2FE0">
      <w:pPr>
        <w:pStyle w:val="Sub-Section"/>
        <w:ind w:firstLine="0"/>
      </w:pPr>
      <w:r w:rsidRPr="006C36DA">
        <w:t xml:space="preserve">A person who fails to provide a taxation officer with reasonable facilities and assistance as required under this Act or an Act to which this Act applies is liable for an </w:t>
      </w:r>
      <w:r w:rsidRPr="006C36DA">
        <w:rPr>
          <w:lang w:val="en-GB"/>
        </w:rPr>
        <w:t>administrative penalty</w:t>
      </w:r>
      <w:r w:rsidRPr="006C36DA">
        <w:t xml:space="preserve"> in the amount of $1,000.</w:t>
      </w:r>
    </w:p>
    <w:p w14:paraId="637D12AE" w14:textId="77777777" w:rsidR="00CF2FE0" w:rsidRPr="006C36DA" w:rsidRDefault="00CF2FE0" w:rsidP="00CF2FE0">
      <w:pPr>
        <w:pStyle w:val="MarginalNoteRev"/>
        <w:rPr>
          <w:lang w:val="en-CA"/>
        </w:rPr>
      </w:pPr>
      <w:bookmarkStart w:id="101" w:name="_Toc118465152"/>
      <w:r w:rsidRPr="006C36DA">
        <w:t>89.</w:t>
      </w:r>
      <w:r w:rsidRPr="006C36DA">
        <w:tab/>
        <w:t>Failure to comply with Notice to give information</w:t>
      </w:r>
      <w:bookmarkEnd w:id="101"/>
    </w:p>
    <w:p w14:paraId="50429073" w14:textId="77777777" w:rsidR="00CF2FE0" w:rsidRPr="006C36DA" w:rsidRDefault="00CF2FE0" w:rsidP="00CF2FE0">
      <w:pPr>
        <w:pStyle w:val="Sub-Section"/>
      </w:pPr>
      <w:r w:rsidRPr="006C36DA">
        <w:rPr>
          <w:b/>
        </w:rPr>
        <w:t>(1)</w:t>
      </w:r>
      <w:r w:rsidRPr="006C36DA">
        <w:rPr>
          <w:b/>
        </w:rPr>
        <w:tab/>
      </w:r>
      <w:r w:rsidRPr="006C36DA">
        <w:t xml:space="preserve">A person who fails to comply with a request for information properly made under this Act or an Act to which this Act applies, within the specified time, is liable for an </w:t>
      </w:r>
      <w:r w:rsidRPr="006C36DA">
        <w:rPr>
          <w:lang w:val="en-GB"/>
        </w:rPr>
        <w:t>administrative penalty</w:t>
      </w:r>
      <w:r w:rsidRPr="006C36DA">
        <w:t xml:space="preserve"> in the amount of $2,500.</w:t>
      </w:r>
    </w:p>
    <w:p w14:paraId="24AC738E" w14:textId="77777777" w:rsidR="00CF2FE0" w:rsidRPr="006C36DA" w:rsidRDefault="00CF2FE0" w:rsidP="00CF2FE0">
      <w:pPr>
        <w:pStyle w:val="Sub-Section"/>
      </w:pPr>
      <w:r w:rsidRPr="006C36DA">
        <w:rPr>
          <w:b/>
        </w:rPr>
        <w:t>(2)</w:t>
      </w:r>
      <w:r w:rsidRPr="006C36DA">
        <w:rPr>
          <w:b/>
        </w:rPr>
        <w:tab/>
      </w:r>
      <w:r w:rsidRPr="006C36DA">
        <w:t xml:space="preserve">Before issuing an </w:t>
      </w:r>
      <w:r w:rsidRPr="006C36DA">
        <w:rPr>
          <w:lang w:val="en-GB"/>
        </w:rPr>
        <w:t>administrative penalty</w:t>
      </w:r>
      <w:r w:rsidRPr="006C36DA">
        <w:t xml:space="preserve"> notice under this section, the Comptroller must issue a warning notice, and no penalty is due under this section if the taxpayer complies with the warning notice within three days of service of the notice. </w:t>
      </w:r>
    </w:p>
    <w:p w14:paraId="06D9D805" w14:textId="77777777" w:rsidR="00CF2FE0" w:rsidRPr="006C36DA" w:rsidRDefault="00CF2FE0" w:rsidP="00CF2FE0">
      <w:pPr>
        <w:pStyle w:val="ABHeading-PART"/>
        <w:rPr>
          <w:lang w:val="en-029"/>
        </w:rPr>
      </w:pPr>
      <w:r w:rsidRPr="006C36DA">
        <w:rPr>
          <w:lang w:val="en-029"/>
        </w:rPr>
        <w:t>Division III – Offences Punishable by Imprisonment</w:t>
      </w:r>
    </w:p>
    <w:p w14:paraId="6E40EB97" w14:textId="77777777" w:rsidR="00CF2FE0" w:rsidRPr="006C36DA" w:rsidRDefault="00CF2FE0" w:rsidP="00CF2FE0">
      <w:pPr>
        <w:pStyle w:val="MarginalNoteRev"/>
        <w:rPr>
          <w:lang w:val="en-029"/>
        </w:rPr>
      </w:pPr>
      <w:bookmarkStart w:id="102" w:name="_Toc118465153"/>
      <w:r w:rsidRPr="006C36DA">
        <w:rPr>
          <w:lang w:val="en-029"/>
        </w:rPr>
        <w:t>90.</w:t>
      </w:r>
      <w:r w:rsidRPr="006C36DA">
        <w:rPr>
          <w:lang w:val="en-029"/>
        </w:rPr>
        <w:tab/>
        <w:t>General provisions</w:t>
      </w:r>
      <w:bookmarkEnd w:id="102"/>
    </w:p>
    <w:p w14:paraId="4B9AED66" w14:textId="77777777" w:rsidR="00CF2FE0" w:rsidRPr="006C36DA" w:rsidRDefault="00CF2FE0" w:rsidP="00CF2FE0">
      <w:pPr>
        <w:pStyle w:val="Sub-Section"/>
      </w:pPr>
      <w:r w:rsidRPr="006C36DA">
        <w:rPr>
          <w:b/>
        </w:rPr>
        <w:t>(1)</w:t>
      </w:r>
      <w:r w:rsidRPr="006C36DA">
        <w:tab/>
        <w:t>The Comptroller may investigate an offence specified in this Act or a tax law.</w:t>
      </w:r>
    </w:p>
    <w:p w14:paraId="1192517A" w14:textId="77777777" w:rsidR="00CF2FE0" w:rsidRPr="006C36DA" w:rsidRDefault="00CF2FE0" w:rsidP="00CF2FE0">
      <w:pPr>
        <w:pStyle w:val="Sub-Section"/>
      </w:pPr>
      <w:r w:rsidRPr="006C36DA">
        <w:rPr>
          <w:b/>
        </w:rPr>
        <w:t>(2)</w:t>
      </w:r>
      <w:r w:rsidRPr="006C36DA">
        <w:tab/>
        <w:t xml:space="preserve">The power to bring charges and seek prosecution for the criminal offences specified in this Act belongs exclusively to the Director of Public Prosecutions. </w:t>
      </w:r>
    </w:p>
    <w:p w14:paraId="354C6C9E" w14:textId="77777777" w:rsidR="00CF2FE0" w:rsidRPr="006C36DA" w:rsidRDefault="00CF2FE0" w:rsidP="00CF2FE0">
      <w:pPr>
        <w:pStyle w:val="Sub-Section"/>
      </w:pPr>
      <w:r w:rsidRPr="006C36DA">
        <w:rPr>
          <w:b/>
        </w:rPr>
        <w:t>(3)</w:t>
      </w:r>
      <w:r w:rsidRPr="006C36DA">
        <w:tab/>
        <w:t>Proceedings under this Act do not affect criminal proceedings that may be brought under any other Act or law.</w:t>
      </w:r>
    </w:p>
    <w:p w14:paraId="4FEFC52F" w14:textId="77777777" w:rsidR="00CF2FE0" w:rsidRPr="006C36DA" w:rsidRDefault="00CF2FE0" w:rsidP="00CF2FE0">
      <w:pPr>
        <w:pStyle w:val="Sub-Section"/>
      </w:pPr>
      <w:r w:rsidRPr="006C36DA">
        <w:rPr>
          <w:b/>
        </w:rPr>
        <w:t>(4)</w:t>
      </w:r>
      <w:r w:rsidRPr="006C36DA">
        <w:tab/>
        <w:t xml:space="preserve">Where, in respect of a single act, omission, or course of conduct, a person is convicted of more than one offence under this Part— </w:t>
      </w:r>
    </w:p>
    <w:p w14:paraId="3C6C8978" w14:textId="77777777" w:rsidR="00CF2FE0" w:rsidRPr="006C36DA" w:rsidRDefault="00CF2FE0" w:rsidP="00CF2FE0">
      <w:pPr>
        <w:pStyle w:val="StyleSub-ParaLeft07"/>
      </w:pPr>
      <w:r w:rsidRPr="006C36DA">
        <w:rPr>
          <w:i/>
        </w:rPr>
        <w:t>(a)</w:t>
      </w:r>
      <w:r w:rsidRPr="006C36DA">
        <w:rPr>
          <w:i/>
        </w:rPr>
        <w:tab/>
      </w:r>
      <w:r w:rsidRPr="006C36DA">
        <w:t xml:space="preserve">the maximum term of imprisonment imposed for the offences may not exceed a term of 5 years; and </w:t>
      </w:r>
    </w:p>
    <w:p w14:paraId="2AE2A1ED" w14:textId="77777777" w:rsidR="00CF2FE0" w:rsidRPr="006C36DA" w:rsidRDefault="00CF2FE0" w:rsidP="00CF2FE0">
      <w:pPr>
        <w:pStyle w:val="StyleSub-ParaLeft07"/>
      </w:pPr>
      <w:r w:rsidRPr="006C36DA">
        <w:rPr>
          <w:i/>
        </w:rPr>
        <w:t>(b)</w:t>
      </w:r>
      <w:r w:rsidRPr="006C36DA">
        <w:rPr>
          <w:i/>
        </w:rPr>
        <w:tab/>
      </w:r>
      <w:r w:rsidRPr="006C36DA">
        <w:t xml:space="preserve">the person may not subsequently be prosecuted for additional offences in relation to the same act, omission, or course of conduct. </w:t>
      </w:r>
    </w:p>
    <w:p w14:paraId="536AD910" w14:textId="77777777" w:rsidR="00CF2FE0" w:rsidRPr="006C36DA" w:rsidRDefault="00CF2FE0" w:rsidP="00CF2FE0">
      <w:pPr>
        <w:pStyle w:val="Sub-Section"/>
      </w:pPr>
      <w:r w:rsidRPr="006C36DA">
        <w:rPr>
          <w:b/>
        </w:rPr>
        <w:t>(5)</w:t>
      </w:r>
      <w:r w:rsidRPr="006C36DA">
        <w:tab/>
        <w:t xml:space="preserve">No </w:t>
      </w:r>
      <w:r w:rsidRPr="006C36DA">
        <w:rPr>
          <w:lang w:val="en-GB"/>
        </w:rPr>
        <w:t>administrative penalty</w:t>
      </w:r>
      <w:r w:rsidRPr="006C36DA" w:rsidDel="00A82FBA">
        <w:t xml:space="preserve"> </w:t>
      </w:r>
      <w:r w:rsidRPr="006C36DA">
        <w:t xml:space="preserve">is payable under a section in Division III in respect of an act, omission, or course of conduct by a person if— </w:t>
      </w:r>
    </w:p>
    <w:p w14:paraId="45161E18" w14:textId="77777777" w:rsidR="00CF2FE0" w:rsidRPr="006C36DA" w:rsidRDefault="00CF2FE0" w:rsidP="00CF2FE0">
      <w:pPr>
        <w:pStyle w:val="StyleSub-ParaLeft07"/>
      </w:pPr>
      <w:r w:rsidRPr="006C36DA">
        <w:rPr>
          <w:i/>
        </w:rPr>
        <w:t>(a)</w:t>
      </w:r>
      <w:r w:rsidRPr="006C36DA">
        <w:rPr>
          <w:i/>
        </w:rPr>
        <w:tab/>
      </w:r>
      <w:r w:rsidRPr="006C36DA">
        <w:t xml:space="preserve">the person has been convicted of an offence under this Division in respect of the same act, omission, or course of conduct; or </w:t>
      </w:r>
    </w:p>
    <w:p w14:paraId="7C8D4C0B" w14:textId="77777777" w:rsidR="00CF2FE0" w:rsidRPr="006C36DA" w:rsidRDefault="00CF2FE0" w:rsidP="00CF2FE0">
      <w:pPr>
        <w:pStyle w:val="StyleSub-ParaLeft07"/>
      </w:pPr>
      <w:r w:rsidRPr="006C36DA">
        <w:rPr>
          <w:i/>
        </w:rPr>
        <w:t>(b)</w:t>
      </w:r>
      <w:r w:rsidRPr="006C36DA">
        <w:rPr>
          <w:i/>
        </w:rPr>
        <w:tab/>
      </w:r>
      <w:r w:rsidRPr="006C36DA">
        <w:t xml:space="preserve">the offence has been compounded by the Director of Public Prosecutions. </w:t>
      </w:r>
    </w:p>
    <w:p w14:paraId="53AB2D38" w14:textId="77777777" w:rsidR="00CF2FE0" w:rsidRPr="006C36DA" w:rsidRDefault="00CF2FE0" w:rsidP="00CF2FE0">
      <w:pPr>
        <w:pStyle w:val="MarginalNoteRev"/>
        <w:rPr>
          <w:lang w:val="en-029"/>
        </w:rPr>
      </w:pPr>
      <w:bookmarkStart w:id="103" w:name="_Toc118465154"/>
      <w:r w:rsidRPr="006C36DA">
        <w:rPr>
          <w:lang w:val="en-029"/>
        </w:rPr>
        <w:t>91.</w:t>
      </w:r>
      <w:r w:rsidRPr="006C36DA">
        <w:rPr>
          <w:lang w:val="en-029"/>
        </w:rPr>
        <w:tab/>
        <w:t>Aiding and abetting</w:t>
      </w:r>
      <w:bookmarkEnd w:id="103"/>
    </w:p>
    <w:p w14:paraId="68F2947C" w14:textId="77777777" w:rsidR="00CF2FE0" w:rsidRPr="006C36DA" w:rsidRDefault="00CF2FE0" w:rsidP="00CF2FE0">
      <w:pPr>
        <w:pStyle w:val="Sub-Section"/>
        <w:ind w:firstLine="0"/>
      </w:pPr>
      <w:r w:rsidRPr="006C36DA">
        <w:t>A person who wilfully aids, abets, assists, counsels, incites, or induces another person to commit a criminal offence under this Division is liable on conviction to the same penalty as if the offence had been committed by that person.</w:t>
      </w:r>
    </w:p>
    <w:p w14:paraId="3D373C67" w14:textId="77777777" w:rsidR="00CF2FE0" w:rsidRPr="006C36DA" w:rsidRDefault="00CF2FE0" w:rsidP="00CF2FE0">
      <w:pPr>
        <w:pStyle w:val="MarginalNoteRev"/>
      </w:pPr>
      <w:bookmarkStart w:id="104" w:name="_Toc118465155"/>
      <w:r w:rsidRPr="006C36DA">
        <w:t>92.</w:t>
      </w:r>
      <w:r w:rsidRPr="006C36DA">
        <w:tab/>
        <w:t>Period of Limitations</w:t>
      </w:r>
      <w:bookmarkEnd w:id="104"/>
    </w:p>
    <w:p w14:paraId="0B150FB7" w14:textId="77777777" w:rsidR="00CF2FE0" w:rsidRPr="006C36DA" w:rsidRDefault="00CF2FE0" w:rsidP="00CF2FE0">
      <w:pPr>
        <w:pStyle w:val="Sub-Section"/>
        <w:ind w:firstLine="0"/>
      </w:pPr>
      <w:r w:rsidRPr="006C36DA">
        <w:t>Proceedings under this Division may be commenced</w:t>
      </w:r>
      <w:r w:rsidRPr="006C36DA">
        <w:sym w:font="Symbol" w:char="F0BE"/>
      </w:r>
    </w:p>
    <w:p w14:paraId="4208A038" w14:textId="77777777" w:rsidR="00CF2FE0" w:rsidRPr="006C36DA" w:rsidRDefault="00CF2FE0" w:rsidP="00CF2FE0">
      <w:pPr>
        <w:pStyle w:val="StyleSub-ParaLeft07"/>
      </w:pPr>
      <w:r w:rsidRPr="006C36DA">
        <w:rPr>
          <w:i/>
        </w:rPr>
        <w:t>(a)</w:t>
      </w:r>
      <w:r w:rsidRPr="006C36DA">
        <w:rPr>
          <w:lang w:val="en-029"/>
        </w:rPr>
        <w:tab/>
      </w:r>
      <w:r w:rsidRPr="006C36DA">
        <w:t>if the offence alleged involves the doing of an act, within twelve years after the doing of the act;</w:t>
      </w:r>
    </w:p>
    <w:p w14:paraId="5FF75BC9" w14:textId="77777777" w:rsidR="00CF2FE0" w:rsidRPr="006C36DA" w:rsidRDefault="00CF2FE0" w:rsidP="00CF2FE0">
      <w:pPr>
        <w:pStyle w:val="StyleSub-ParaLeft07"/>
      </w:pPr>
      <w:r w:rsidRPr="006C36DA">
        <w:rPr>
          <w:i/>
        </w:rPr>
        <w:t>(b)</w:t>
      </w:r>
      <w:r w:rsidRPr="006C36DA">
        <w:rPr>
          <w:lang w:val="en-029"/>
        </w:rPr>
        <w:tab/>
      </w:r>
      <w:r w:rsidRPr="006C36DA">
        <w:t>if the offence alleged involves the failure to do an act, within twelve years after the failure occurred or, if later, within three years after the Comptroller becomes aware of the failure; or</w:t>
      </w:r>
    </w:p>
    <w:p w14:paraId="2F8906E3" w14:textId="77777777" w:rsidR="00CF2FE0" w:rsidRPr="006C36DA" w:rsidRDefault="00CF2FE0" w:rsidP="00CF2FE0">
      <w:pPr>
        <w:pStyle w:val="StyleSub-ParaLeft07"/>
      </w:pPr>
      <w:r w:rsidRPr="006C36DA">
        <w:rPr>
          <w:i/>
        </w:rPr>
        <w:t>(c)</w:t>
      </w:r>
      <w:r w:rsidRPr="006C36DA">
        <w:tab/>
        <w:t>if the offence alleged involves the non-disclosure or incorrect disclosure by a person of information relating to that person’s liability under a tax law, within three years after the person’s correct liability to tax becomes final for that tax period.</w:t>
      </w:r>
    </w:p>
    <w:p w14:paraId="36D9F647" w14:textId="77777777" w:rsidR="00CF2FE0" w:rsidRPr="006C36DA" w:rsidRDefault="00CF2FE0" w:rsidP="00CF2FE0">
      <w:pPr>
        <w:pStyle w:val="MarginalNoteRev"/>
        <w:rPr>
          <w:lang w:val="en-029"/>
        </w:rPr>
      </w:pPr>
      <w:bookmarkStart w:id="105" w:name="_Toc118465156"/>
      <w:r w:rsidRPr="006C36DA">
        <w:rPr>
          <w:lang w:val="en-029"/>
        </w:rPr>
        <w:t>93.</w:t>
      </w:r>
      <w:r w:rsidRPr="006C36DA">
        <w:rPr>
          <w:lang w:val="en-029"/>
        </w:rPr>
        <w:tab/>
        <w:t>Tax Evasion</w:t>
      </w:r>
      <w:bookmarkEnd w:id="105"/>
    </w:p>
    <w:p w14:paraId="62C9C407" w14:textId="010E11EE" w:rsidR="00CF2FE0" w:rsidRPr="006C36DA" w:rsidRDefault="00CF2FE0" w:rsidP="00CF2FE0">
      <w:pPr>
        <w:pStyle w:val="Sub-Section"/>
        <w:ind w:firstLine="0"/>
      </w:pPr>
      <w:r w:rsidRPr="006C36DA">
        <w:t>A person who wilfully evades, or attempts to evade the assessment, payment, or collection of tax, or who wilfully claims a refund of tax to which the person is not entitled, is guilty of an offence and is liable on conviction to a fine not exceeding $100,000, or to two years’ imprisonment or to both.</w:t>
      </w:r>
    </w:p>
    <w:p w14:paraId="71723042" w14:textId="77777777" w:rsidR="00CF2FE0" w:rsidRPr="006C36DA" w:rsidRDefault="00CF2FE0" w:rsidP="00CF2FE0">
      <w:pPr>
        <w:pStyle w:val="MarginalNoteRev"/>
        <w:rPr>
          <w:lang w:val="en-029"/>
        </w:rPr>
      </w:pPr>
      <w:bookmarkStart w:id="106" w:name="_Toc118465157"/>
      <w:r w:rsidRPr="006C36DA">
        <w:rPr>
          <w:lang w:val="en-029"/>
        </w:rPr>
        <w:t>94.</w:t>
      </w:r>
      <w:r w:rsidRPr="006C36DA">
        <w:rPr>
          <w:lang w:val="en-029"/>
        </w:rPr>
        <w:tab/>
        <w:t>Impeding Tax Administration</w:t>
      </w:r>
      <w:bookmarkEnd w:id="106"/>
    </w:p>
    <w:p w14:paraId="44B24D83" w14:textId="77777777" w:rsidR="00CF2FE0" w:rsidRPr="006C36DA" w:rsidRDefault="00CF2FE0" w:rsidP="00CF2FE0">
      <w:pPr>
        <w:pStyle w:val="Sub-Section"/>
      </w:pPr>
      <w:r w:rsidRPr="006C36DA">
        <w:rPr>
          <w:b/>
        </w:rPr>
        <w:t>(1)</w:t>
      </w:r>
      <w:r w:rsidRPr="006C36DA">
        <w:rPr>
          <w:b/>
        </w:rPr>
        <w:tab/>
      </w:r>
      <w:r w:rsidRPr="006C36DA">
        <w:t>A person who wilfully impedes or attempts to impede the Department in its administration of a revenue law is guilty of an offence and is liable on conviction to a fine not exceeding $20,000, or to imprisonment for a term not exceeding one year, or both.</w:t>
      </w:r>
    </w:p>
    <w:p w14:paraId="0754660C" w14:textId="77777777" w:rsidR="00CF2FE0" w:rsidRPr="006C36DA" w:rsidRDefault="00CF2FE0" w:rsidP="00CF2FE0">
      <w:pPr>
        <w:pStyle w:val="Sub-Section"/>
      </w:pPr>
      <w:r w:rsidRPr="006C36DA">
        <w:rPr>
          <w:b/>
        </w:rPr>
        <w:t>(2)</w:t>
      </w:r>
      <w:r w:rsidRPr="006C36DA">
        <w:tab/>
        <w:t>For the purposes of this section, a person impedes the administration of this Act if the person—</w:t>
      </w:r>
    </w:p>
    <w:p w14:paraId="4BDB8A77" w14:textId="77777777" w:rsidR="00CF2FE0" w:rsidRPr="006C36DA" w:rsidRDefault="00CF2FE0" w:rsidP="00CF2FE0">
      <w:pPr>
        <w:pStyle w:val="StyleSub-ParaLeft07"/>
        <w:rPr>
          <w:lang w:val="en-029"/>
        </w:rPr>
      </w:pPr>
      <w:r w:rsidRPr="006C36DA">
        <w:rPr>
          <w:i/>
        </w:rPr>
        <w:t>(a)</w:t>
      </w:r>
      <w:r w:rsidRPr="006C36DA">
        <w:rPr>
          <w:lang w:val="en-029"/>
        </w:rPr>
        <w:tab/>
        <w:t>fails to comply with a lawful request by officials of the Department to examine documents, records, documents, or data within the control of the person;</w:t>
      </w:r>
    </w:p>
    <w:p w14:paraId="405BC23C" w14:textId="77777777" w:rsidR="00CF2FE0" w:rsidRPr="006C36DA" w:rsidRDefault="00CF2FE0" w:rsidP="00CF2FE0">
      <w:pPr>
        <w:pStyle w:val="StyleSub-ParaLeft07"/>
        <w:rPr>
          <w:lang w:val="en-029"/>
        </w:rPr>
      </w:pPr>
      <w:r w:rsidRPr="006C36DA">
        <w:rPr>
          <w:i/>
        </w:rPr>
        <w:t>(b)</w:t>
      </w:r>
      <w:r w:rsidRPr="006C36DA">
        <w:rPr>
          <w:lang w:val="en-029"/>
        </w:rPr>
        <w:tab/>
        <w:t>fails to comply with a lawful request by officials of the Department to have the person appear before officials of the Department;</w:t>
      </w:r>
    </w:p>
    <w:p w14:paraId="1B374AD2" w14:textId="77777777" w:rsidR="00CF2FE0" w:rsidRPr="006C36DA" w:rsidRDefault="00CF2FE0" w:rsidP="00CF2FE0">
      <w:pPr>
        <w:pStyle w:val="StyleSub-ParaLeft07"/>
        <w:rPr>
          <w:lang w:val="en-029"/>
        </w:rPr>
      </w:pPr>
      <w:r w:rsidRPr="006C36DA">
        <w:rPr>
          <w:i/>
        </w:rPr>
        <w:t>(c)</w:t>
      </w:r>
      <w:r w:rsidRPr="006C36DA">
        <w:rPr>
          <w:lang w:val="en-029"/>
        </w:rPr>
        <w:tab/>
        <w:t xml:space="preserve">interferes with the lawful right of an official of the Department to enter onto a business premises or a dwelling unit; </w:t>
      </w:r>
    </w:p>
    <w:p w14:paraId="333E17A8" w14:textId="77777777" w:rsidR="00CF2FE0" w:rsidRPr="006C36DA" w:rsidRDefault="00CF2FE0" w:rsidP="00CF2FE0">
      <w:pPr>
        <w:pStyle w:val="StyleSub-ParaLeft07"/>
        <w:rPr>
          <w:lang w:val="en-029"/>
        </w:rPr>
      </w:pPr>
      <w:r w:rsidRPr="006C36DA">
        <w:rPr>
          <w:i/>
        </w:rPr>
        <w:t>(d)</w:t>
      </w:r>
      <w:r w:rsidRPr="006C36DA">
        <w:rPr>
          <w:lang w:val="en-029"/>
        </w:rPr>
        <w:tab/>
        <w:t>fails to file a return;</w:t>
      </w:r>
    </w:p>
    <w:p w14:paraId="701E58CD" w14:textId="77777777" w:rsidR="00CF2FE0" w:rsidRPr="006C36DA" w:rsidRDefault="00CF2FE0" w:rsidP="00CF2FE0">
      <w:pPr>
        <w:pStyle w:val="StyleSub-ParaLeft07"/>
        <w:rPr>
          <w:lang w:val="en-029"/>
        </w:rPr>
      </w:pPr>
      <w:r w:rsidRPr="006C36DA">
        <w:rPr>
          <w:i/>
        </w:rPr>
        <w:t>(e)</w:t>
      </w:r>
      <w:r w:rsidRPr="006C36DA">
        <w:rPr>
          <w:lang w:val="en-029"/>
        </w:rPr>
        <w:tab/>
        <w:t>uses a false taxpayer identification number or a taxpayer identification number that does not apply to the person;</w:t>
      </w:r>
    </w:p>
    <w:p w14:paraId="5741A955" w14:textId="77777777" w:rsidR="00CF2FE0" w:rsidRPr="006C36DA" w:rsidRDefault="00CF2FE0" w:rsidP="00CF2FE0">
      <w:pPr>
        <w:pStyle w:val="StyleSub-ParaLeft07"/>
        <w:rPr>
          <w:lang w:val="en-029"/>
        </w:rPr>
      </w:pPr>
      <w:r w:rsidRPr="006C36DA">
        <w:rPr>
          <w:i/>
        </w:rPr>
        <w:t>(f)</w:t>
      </w:r>
      <w:r w:rsidRPr="006C36DA">
        <w:rPr>
          <w:lang w:val="en-029"/>
        </w:rPr>
        <w:tab/>
        <w:t xml:space="preserve">refuses to allow a Valuation Officer or authorised person under section 41 of the Property Tax Act to exercise powers under that section; </w:t>
      </w:r>
    </w:p>
    <w:p w14:paraId="0D09FB46" w14:textId="77777777" w:rsidR="00CF2FE0" w:rsidRPr="006C36DA" w:rsidRDefault="00CF2FE0" w:rsidP="00CF2FE0">
      <w:pPr>
        <w:pStyle w:val="StyleSub-ParaLeft07"/>
        <w:rPr>
          <w:lang w:val="en-029"/>
        </w:rPr>
      </w:pPr>
      <w:r w:rsidRPr="006C36DA">
        <w:rPr>
          <w:i/>
        </w:rPr>
        <w:t xml:space="preserve">(g)  </w:t>
      </w:r>
      <w:r w:rsidRPr="006C36DA">
        <w:t>makes a statement to a taxation officer that is false or misleading in a material particular</w:t>
      </w:r>
      <w:r w:rsidRPr="006C36DA">
        <w:rPr>
          <w:lang w:val="en-029"/>
        </w:rPr>
        <w:t>;</w:t>
      </w:r>
    </w:p>
    <w:p w14:paraId="52F9544A" w14:textId="77777777" w:rsidR="00CF2FE0" w:rsidRPr="006C36DA" w:rsidRDefault="00CF2FE0" w:rsidP="00CF2FE0">
      <w:pPr>
        <w:pStyle w:val="StyleSub-ParaLeft07"/>
        <w:rPr>
          <w:lang w:val="en-029"/>
        </w:rPr>
      </w:pPr>
      <w:r w:rsidRPr="006C36DA">
        <w:rPr>
          <w:i/>
        </w:rPr>
        <w:t>(h)</w:t>
      </w:r>
      <w:r w:rsidRPr="006C36DA">
        <w:rPr>
          <w:lang w:val="en-029"/>
        </w:rPr>
        <w:tab/>
        <w:t xml:space="preserve">fails to comply with a notice issued under section 68; </w:t>
      </w:r>
    </w:p>
    <w:p w14:paraId="42238D00" w14:textId="77777777" w:rsidR="00CF2FE0" w:rsidRPr="006C36DA" w:rsidRDefault="00CF2FE0" w:rsidP="00CF2FE0">
      <w:pPr>
        <w:pStyle w:val="StyleSub-ParaLeft07"/>
        <w:rPr>
          <w:lang w:val="en-029"/>
        </w:rPr>
      </w:pPr>
      <w:r w:rsidRPr="006C36DA">
        <w:rPr>
          <w:i/>
        </w:rPr>
        <w:t>(i)</w:t>
      </w:r>
      <w:r w:rsidRPr="006C36DA">
        <w:rPr>
          <w:lang w:val="en-029"/>
        </w:rPr>
        <w:tab/>
        <w:t>fails to maintain required records; or</w:t>
      </w:r>
    </w:p>
    <w:p w14:paraId="68E504FA" w14:textId="77777777" w:rsidR="00CF2FE0" w:rsidRPr="006C36DA" w:rsidRDefault="00CF2FE0" w:rsidP="00CF2FE0">
      <w:pPr>
        <w:pStyle w:val="StyleSub-ParaLeft07"/>
        <w:rPr>
          <w:lang w:val="en-029"/>
        </w:rPr>
      </w:pPr>
      <w:r w:rsidRPr="006C36DA">
        <w:rPr>
          <w:i/>
        </w:rPr>
        <w:t>(j)</w:t>
      </w:r>
      <w:r w:rsidRPr="006C36DA">
        <w:rPr>
          <w:lang w:val="en-029"/>
        </w:rPr>
        <w:tab/>
        <w:t>otherwise impedes the determination, assessment, or collection of tax.</w:t>
      </w:r>
    </w:p>
    <w:p w14:paraId="34FCCBB4" w14:textId="77777777" w:rsidR="00CF2FE0" w:rsidRPr="006C36DA" w:rsidRDefault="00CF2FE0" w:rsidP="00CF2FE0">
      <w:pPr>
        <w:pStyle w:val="MarginalNoteRev"/>
        <w:rPr>
          <w:lang w:val="en-029"/>
        </w:rPr>
      </w:pPr>
      <w:bookmarkStart w:id="107" w:name="_Toc118465158"/>
      <w:r w:rsidRPr="006C36DA">
        <w:rPr>
          <w:lang w:val="en-029"/>
        </w:rPr>
        <w:t>95.</w:t>
      </w:r>
      <w:r w:rsidRPr="006C36DA">
        <w:rPr>
          <w:lang w:val="en-029"/>
        </w:rPr>
        <w:tab/>
        <w:t>Failure to preserve secrecy</w:t>
      </w:r>
      <w:bookmarkEnd w:id="107"/>
    </w:p>
    <w:p w14:paraId="611F8CE8" w14:textId="77777777" w:rsidR="00CF2FE0" w:rsidRPr="006C36DA" w:rsidRDefault="00CF2FE0" w:rsidP="00CF2FE0">
      <w:pPr>
        <w:pStyle w:val="Sub-Section"/>
        <w:ind w:firstLine="0"/>
      </w:pPr>
      <w:r w:rsidRPr="006C36DA">
        <w:t>A person who contravenes section 8 is guilty of an offence and is liable on conviction to a fine not exceeding $20,000, or to imprisonment for a term not exceeding one year, or both.</w:t>
      </w:r>
    </w:p>
    <w:p w14:paraId="126D9C4A" w14:textId="77777777" w:rsidR="00CF2FE0" w:rsidRPr="006C36DA" w:rsidRDefault="00CF2FE0" w:rsidP="00CF2FE0">
      <w:pPr>
        <w:pStyle w:val="MarginalNoteRev"/>
      </w:pPr>
      <w:bookmarkStart w:id="108" w:name="_Toc118465159"/>
      <w:r w:rsidRPr="006C36DA">
        <w:t>96.</w:t>
      </w:r>
      <w:r w:rsidRPr="006C36DA">
        <w:tab/>
        <w:t>Offences by taxation officers</w:t>
      </w:r>
      <w:bookmarkEnd w:id="108"/>
    </w:p>
    <w:p w14:paraId="12118DF7" w14:textId="77777777" w:rsidR="00CF2FE0" w:rsidRPr="006C36DA" w:rsidRDefault="00CF2FE0" w:rsidP="00CF2FE0">
      <w:pPr>
        <w:pStyle w:val="Sub-Section"/>
      </w:pPr>
      <w:r w:rsidRPr="006C36DA">
        <w:rPr>
          <w:b/>
        </w:rPr>
        <w:t>(1)</w:t>
      </w:r>
      <w:r w:rsidRPr="006C36DA">
        <w:tab/>
        <w:t>A taxation officer who, in carrying out the provisions of this Act</w:t>
      </w:r>
      <w:r w:rsidRPr="006C36DA">
        <w:sym w:font="Symbol" w:char="F0BE"/>
      </w:r>
    </w:p>
    <w:p w14:paraId="467FF05B" w14:textId="77777777" w:rsidR="00CF2FE0" w:rsidRPr="006C36DA" w:rsidRDefault="00CF2FE0" w:rsidP="00CF2FE0">
      <w:pPr>
        <w:pStyle w:val="StyleSub-ParaLeft07"/>
        <w:rPr>
          <w:lang w:val="en-029"/>
        </w:rPr>
      </w:pPr>
      <w:r w:rsidRPr="006C36DA">
        <w:rPr>
          <w:i/>
        </w:rPr>
        <w:t>(a)</w:t>
      </w:r>
      <w:r w:rsidRPr="006C36DA">
        <w:rPr>
          <w:lang w:val="en-029"/>
        </w:rPr>
        <w:tab/>
      </w:r>
      <w:r w:rsidRPr="006C36DA">
        <w:t>directly or indirectly asks for, or takes, in connection with the officer’s duties, a payment or reward, whether pecuniary or otherwise, or a promise or security for the payment or reward, not being a payment or reward which the officer is lawfully entitled to receive; or</w:t>
      </w:r>
    </w:p>
    <w:p w14:paraId="3534B2AB" w14:textId="77777777" w:rsidR="00CF2FE0" w:rsidRPr="006C36DA" w:rsidRDefault="00CF2FE0" w:rsidP="00CF2FE0">
      <w:pPr>
        <w:pStyle w:val="StyleSub-ParaLeft07"/>
        <w:rPr>
          <w:lang w:val="en-029"/>
        </w:rPr>
      </w:pPr>
      <w:r w:rsidRPr="006C36DA">
        <w:rPr>
          <w:i/>
        </w:rPr>
        <w:t>(b)</w:t>
      </w:r>
      <w:r w:rsidRPr="006C36DA">
        <w:rPr>
          <w:lang w:val="en-029"/>
        </w:rPr>
        <w:tab/>
      </w:r>
      <w:r w:rsidRPr="006C36DA">
        <w:t xml:space="preserve">enters into or acquiesces in an agreement to do, refrain from doing, permit, conceal, or connive at an act or thing that is contrary to the provisions of this Act or to the proper execution of the officer’s duty, or that has the effect that the tax revenue is or may be defrauded, </w:t>
      </w:r>
    </w:p>
    <w:p w14:paraId="41B71B45" w14:textId="77777777" w:rsidR="00CF2FE0" w:rsidRPr="006C36DA" w:rsidRDefault="00CF2FE0" w:rsidP="00CF2FE0">
      <w:pPr>
        <w:pStyle w:val="StyleSub-SectionFirstline0"/>
      </w:pPr>
      <w:r w:rsidRPr="006C36DA">
        <w:t>commits an offence and is liable on conviction to a fine not exceeding $25,000 or to imprisonment for a term not exceeding one year, or both, and the Court may, in addition to imposing a fine, order the convicted person to pay to the Accountant General an amount of tax that has not been paid as a result of the officer’s wrongdoing and which cannot reasonably be recovered from the person liable for the tax.</w:t>
      </w:r>
    </w:p>
    <w:p w14:paraId="289DF50B" w14:textId="77777777" w:rsidR="00CF2FE0" w:rsidRPr="006C36DA" w:rsidRDefault="00CF2FE0" w:rsidP="00CF2FE0">
      <w:pPr>
        <w:pStyle w:val="Sub-Section"/>
      </w:pPr>
      <w:r w:rsidRPr="006C36DA">
        <w:rPr>
          <w:b/>
        </w:rPr>
        <w:t>(2)</w:t>
      </w:r>
      <w:r w:rsidRPr="006C36DA">
        <w:rPr>
          <w:b/>
        </w:rPr>
        <w:tab/>
      </w:r>
      <w:r w:rsidRPr="006C36DA">
        <w:t>This section applies in addition to and does not limit the operation of the Integrity in Public Office Act (Cap. 6.19).</w:t>
      </w:r>
    </w:p>
    <w:p w14:paraId="4ECE6BB4" w14:textId="77777777" w:rsidR="00CF2FE0" w:rsidRPr="006C36DA" w:rsidRDefault="00CF2FE0" w:rsidP="00CF2FE0">
      <w:pPr>
        <w:pStyle w:val="MarginalNoteRev"/>
      </w:pPr>
      <w:bookmarkStart w:id="109" w:name="_Toc118465160"/>
      <w:r w:rsidRPr="006C36DA">
        <w:t>97.</w:t>
      </w:r>
      <w:r w:rsidRPr="006C36DA">
        <w:tab/>
        <w:t>Compounding of offences</w:t>
      </w:r>
      <w:bookmarkEnd w:id="109"/>
    </w:p>
    <w:p w14:paraId="6006C7E2" w14:textId="77777777" w:rsidR="00CF2FE0" w:rsidRPr="006C36DA" w:rsidRDefault="00CF2FE0" w:rsidP="00CF2FE0">
      <w:pPr>
        <w:pStyle w:val="Sub-Section"/>
      </w:pPr>
      <w:r w:rsidRPr="006C36DA">
        <w:rPr>
          <w:b/>
        </w:rPr>
        <w:t>(1)</w:t>
      </w:r>
      <w:r w:rsidRPr="006C36DA">
        <w:tab/>
        <w:t>If a person has committed an offence under this Division or under another law to which this Act applies, other than an offence under section 95 or 96, the Comptroller may, at any time prior to the commencement of the hearing by a Court of the proceedings relating thereto, compound the offence and order the person to pay the sum of money as specified by the Comptroller, not exceeding the maximum amount of the fine prescribed for the offence.</w:t>
      </w:r>
    </w:p>
    <w:p w14:paraId="7F2F0DBA" w14:textId="77777777" w:rsidR="00CF2FE0" w:rsidRPr="006C36DA" w:rsidRDefault="00CF2FE0" w:rsidP="00CF2FE0">
      <w:pPr>
        <w:pStyle w:val="Sub-Section"/>
      </w:pPr>
      <w:r w:rsidRPr="006C36DA">
        <w:rPr>
          <w:b/>
        </w:rPr>
        <w:t>(2)</w:t>
      </w:r>
      <w:r w:rsidRPr="006C36DA">
        <w:tab/>
        <w:t>The Comptroller may compound an offence under this section only if the person concerned requests the Comptroller in writing to do so.</w:t>
      </w:r>
    </w:p>
    <w:p w14:paraId="4B2E9699" w14:textId="77777777" w:rsidR="00CF2FE0" w:rsidRPr="006C36DA" w:rsidRDefault="00CF2FE0" w:rsidP="00CF2FE0">
      <w:pPr>
        <w:pStyle w:val="Sub-Section"/>
      </w:pPr>
      <w:r w:rsidRPr="006C36DA">
        <w:rPr>
          <w:b/>
        </w:rPr>
        <w:t>(3)</w:t>
      </w:r>
      <w:r w:rsidRPr="006C36DA">
        <w:rPr>
          <w:b/>
        </w:rPr>
        <w:tab/>
      </w:r>
      <w:r w:rsidRPr="006C36DA">
        <w:t>If the Comptroller compounds an offence under this section, the order described in subsection (1) must—</w:t>
      </w:r>
    </w:p>
    <w:p w14:paraId="55545980" w14:textId="77777777" w:rsidR="00CF2FE0" w:rsidRPr="006C36DA" w:rsidRDefault="00CF2FE0" w:rsidP="00CF2FE0">
      <w:pPr>
        <w:pStyle w:val="StyleSub-ParaLeft07"/>
        <w:rPr>
          <w:lang w:val="en-029"/>
        </w:rPr>
      </w:pPr>
      <w:r w:rsidRPr="006C36DA">
        <w:rPr>
          <w:i/>
        </w:rPr>
        <w:t>(a)</w:t>
      </w:r>
      <w:r w:rsidRPr="006C36DA">
        <w:rPr>
          <w:lang w:val="en-029"/>
        </w:rPr>
        <w:tab/>
      </w:r>
      <w:r w:rsidRPr="006C36DA">
        <w:t>be in writing and have attached the written request described in subsection (2);</w:t>
      </w:r>
    </w:p>
    <w:p w14:paraId="1FFA6F40" w14:textId="77777777" w:rsidR="00CF2FE0" w:rsidRPr="006C36DA" w:rsidRDefault="00CF2FE0" w:rsidP="00CF2FE0">
      <w:pPr>
        <w:pStyle w:val="StyleSub-ParaLeft07"/>
      </w:pPr>
      <w:r w:rsidRPr="006C36DA">
        <w:rPr>
          <w:i/>
        </w:rPr>
        <w:t>(b)</w:t>
      </w:r>
      <w:r w:rsidRPr="006C36DA">
        <w:rPr>
          <w:lang w:val="en-029"/>
        </w:rPr>
        <w:tab/>
      </w:r>
      <w:r w:rsidRPr="006C36DA">
        <w:t>specify—</w:t>
      </w:r>
    </w:p>
    <w:p w14:paraId="658AA55E" w14:textId="77777777" w:rsidR="00CF2FE0" w:rsidRPr="006C36DA" w:rsidRDefault="00CF2FE0" w:rsidP="00CF2FE0">
      <w:pPr>
        <w:pStyle w:val="Sub-Para"/>
      </w:pPr>
      <w:r w:rsidRPr="006C36DA">
        <w:t>(i)</w:t>
      </w:r>
      <w:r w:rsidRPr="006C36DA">
        <w:tab/>
        <w:t>the offence committed;</w:t>
      </w:r>
    </w:p>
    <w:p w14:paraId="12F6ED0E" w14:textId="77777777" w:rsidR="00CF2FE0" w:rsidRPr="006C36DA" w:rsidRDefault="00CF2FE0" w:rsidP="00CF2FE0">
      <w:pPr>
        <w:pStyle w:val="Sub-Para"/>
      </w:pPr>
      <w:r w:rsidRPr="006C36DA">
        <w:t>(ii)</w:t>
      </w:r>
      <w:r w:rsidRPr="006C36DA">
        <w:tab/>
        <w:t>the sum of money to be paid; and</w:t>
      </w:r>
    </w:p>
    <w:p w14:paraId="25F0E6C3" w14:textId="77777777" w:rsidR="00CF2FE0" w:rsidRPr="006C36DA" w:rsidRDefault="00CF2FE0" w:rsidP="00CF2FE0">
      <w:pPr>
        <w:pStyle w:val="Sub-Para"/>
      </w:pPr>
      <w:r w:rsidRPr="006C36DA">
        <w:t>(iii)</w:t>
      </w:r>
      <w:r w:rsidRPr="006C36DA">
        <w:tab/>
        <w:t>the due date for the payment; and</w:t>
      </w:r>
    </w:p>
    <w:p w14:paraId="25D194EB" w14:textId="77777777" w:rsidR="00CF2FE0" w:rsidRPr="006C36DA" w:rsidRDefault="00CF2FE0" w:rsidP="00CF2FE0">
      <w:pPr>
        <w:pStyle w:val="StyleSub-ParaLeft07"/>
      </w:pPr>
      <w:r w:rsidRPr="006C36DA">
        <w:rPr>
          <w:i/>
        </w:rPr>
        <w:t>(c)</w:t>
      </w:r>
      <w:r w:rsidRPr="006C36DA">
        <w:rPr>
          <w:lang w:val="en-029"/>
        </w:rPr>
        <w:tab/>
      </w:r>
      <w:r w:rsidRPr="006C36DA">
        <w:t>be served on the person who committed the offence.</w:t>
      </w:r>
    </w:p>
    <w:p w14:paraId="744AB92F" w14:textId="77777777" w:rsidR="00CF2FE0" w:rsidRPr="006C36DA" w:rsidRDefault="00CF2FE0" w:rsidP="00CF2FE0">
      <w:pPr>
        <w:pStyle w:val="Sub-Section"/>
      </w:pPr>
      <w:r w:rsidRPr="006C36DA">
        <w:rPr>
          <w:b/>
        </w:rPr>
        <w:t>(4)</w:t>
      </w:r>
      <w:r w:rsidRPr="006C36DA">
        <w:rPr>
          <w:b/>
        </w:rPr>
        <w:tab/>
      </w:r>
      <w:r w:rsidRPr="006C36DA">
        <w:t>An order under subsection (3) is final and not subject to appeal.</w:t>
      </w:r>
    </w:p>
    <w:p w14:paraId="71AF3AA7" w14:textId="77777777" w:rsidR="00CF2FE0" w:rsidRPr="006C36DA" w:rsidRDefault="00CF2FE0" w:rsidP="00CF2FE0">
      <w:pPr>
        <w:pStyle w:val="Sub-Section"/>
      </w:pPr>
      <w:r w:rsidRPr="006C36DA">
        <w:rPr>
          <w:b/>
        </w:rPr>
        <w:t>(5)</w:t>
      </w:r>
      <w:r w:rsidRPr="006C36DA">
        <w:rPr>
          <w:b/>
        </w:rPr>
        <w:tab/>
      </w:r>
      <w:r w:rsidRPr="006C36DA">
        <w:t>If the Comptroller compounds an offence under this section, the offender is not liable for prosecution or penalty in respect of that offence.</w:t>
      </w:r>
    </w:p>
    <w:p w14:paraId="6A6A1F29" w14:textId="77777777" w:rsidR="00CF2FE0" w:rsidRPr="006C36DA" w:rsidRDefault="00CF2FE0" w:rsidP="00CF2FE0">
      <w:pPr>
        <w:pStyle w:val="Sub-Section"/>
        <w:rPr>
          <w:b/>
        </w:rPr>
      </w:pPr>
      <w:r w:rsidRPr="006C36DA">
        <w:rPr>
          <w:b/>
        </w:rPr>
        <w:t>(6)</w:t>
      </w:r>
      <w:r w:rsidRPr="006C36DA">
        <w:tab/>
        <w:t>The Comptroller’s power under this section is subject to the powers of the Director of Public Prosecutions under the Constitution, and the Comptroller must give the Director of Public Prosecutions a copy of the order described in subsection (3) at the time it is served on the taxpayer.</w:t>
      </w:r>
    </w:p>
    <w:p w14:paraId="043A69E6" w14:textId="77777777" w:rsidR="00CF2FE0" w:rsidRPr="006C36DA" w:rsidRDefault="00CF2FE0" w:rsidP="00CF2FE0">
      <w:pPr>
        <w:pStyle w:val="Sub-Section"/>
      </w:pPr>
      <w:r w:rsidRPr="006C36DA">
        <w:rPr>
          <w:b/>
        </w:rPr>
        <w:t>(7)</w:t>
      </w:r>
      <w:r w:rsidRPr="006C36DA">
        <w:tab/>
        <w:t>The amount ordered to be paid under subsection (1) is recoverable as if it were tax due and payable under this Act.</w:t>
      </w:r>
    </w:p>
    <w:p w14:paraId="4FFD55A6" w14:textId="77777777" w:rsidR="00CF2FE0" w:rsidRPr="006C36DA" w:rsidRDefault="00CF2FE0" w:rsidP="00CF2FE0">
      <w:pPr>
        <w:pStyle w:val="PartHead"/>
        <w:outlineLvl w:val="0"/>
      </w:pPr>
      <w:bookmarkStart w:id="110" w:name="_Toc118465161"/>
      <w:r w:rsidRPr="006C36DA">
        <w:t>PART X FINAL PROVISIONS</w:t>
      </w:r>
      <w:bookmarkEnd w:id="110"/>
    </w:p>
    <w:p w14:paraId="44CBAAE1" w14:textId="77777777" w:rsidR="00CF2FE0" w:rsidRPr="006C36DA" w:rsidRDefault="00CF2FE0" w:rsidP="00CF2FE0">
      <w:pPr>
        <w:pStyle w:val="MarginalNoteRev"/>
        <w:rPr>
          <w:lang w:val="en-029"/>
        </w:rPr>
      </w:pPr>
      <w:bookmarkStart w:id="111" w:name="_Toc118465162"/>
      <w:r w:rsidRPr="006C36DA">
        <w:rPr>
          <w:lang w:val="en-029"/>
        </w:rPr>
        <w:t>98.</w:t>
      </w:r>
      <w:r w:rsidRPr="006C36DA">
        <w:rPr>
          <w:lang w:val="en-029"/>
        </w:rPr>
        <w:tab/>
        <w:t>Repealed legislation</w:t>
      </w:r>
      <w:bookmarkEnd w:id="111"/>
    </w:p>
    <w:p w14:paraId="546750F4" w14:textId="15159F78" w:rsidR="00CF2FE0" w:rsidRPr="006C36DA" w:rsidRDefault="00CF2FE0" w:rsidP="00CF2FE0">
      <w:pPr>
        <w:pStyle w:val="Sub-Section"/>
      </w:pPr>
      <w:r w:rsidRPr="006C36DA">
        <w:rPr>
          <w:b/>
        </w:rPr>
        <w:t>(1)</w:t>
      </w:r>
      <w:r w:rsidRPr="006C36DA">
        <w:rPr>
          <w:b/>
        </w:rPr>
        <w:tab/>
      </w:r>
      <w:r w:rsidRPr="006C36DA">
        <w:t>Provisions of the laws set out in the Revenue Laws (Consequential Amendments) Act, 202</w:t>
      </w:r>
      <w:r w:rsidR="0061679A">
        <w:t>3</w:t>
      </w:r>
      <w:r w:rsidRPr="006C36DA">
        <w:t xml:space="preserve"> are repealed or amended as provided in the Revenue Laws (Consequential Amendments) Act. </w:t>
      </w:r>
    </w:p>
    <w:p w14:paraId="1A998AF7" w14:textId="299FE1CC" w:rsidR="00CF2FE0" w:rsidRPr="006C36DA" w:rsidRDefault="00CF2FE0" w:rsidP="00CF2FE0">
      <w:pPr>
        <w:pStyle w:val="Sub-Section"/>
      </w:pPr>
      <w:r w:rsidRPr="006C36DA">
        <w:rPr>
          <w:b/>
        </w:rPr>
        <w:t>(2)</w:t>
      </w:r>
      <w:r w:rsidRPr="006C36DA">
        <w:rPr>
          <w:b/>
        </w:rPr>
        <w:tab/>
      </w:r>
      <w:r w:rsidRPr="006C36DA">
        <w:t>A reference in this Part to repealed legislation is a reference to legislation repealed or amended pursuant to the Revenue Laws (Consequential Amendments) Act, 202</w:t>
      </w:r>
      <w:r w:rsidR="0061679A">
        <w:t>3</w:t>
      </w:r>
      <w:r w:rsidRPr="006C36DA">
        <w:t>.</w:t>
      </w:r>
    </w:p>
    <w:p w14:paraId="0F74F5E8" w14:textId="77777777" w:rsidR="00CF2FE0" w:rsidRPr="006C36DA" w:rsidRDefault="00CF2FE0" w:rsidP="00CF2FE0">
      <w:pPr>
        <w:pStyle w:val="MarginalNoteRev"/>
        <w:rPr>
          <w:lang w:val="en-029"/>
        </w:rPr>
      </w:pPr>
      <w:bookmarkStart w:id="112" w:name="_Toc118465163"/>
      <w:r w:rsidRPr="006C36DA">
        <w:rPr>
          <w:lang w:val="en-029"/>
        </w:rPr>
        <w:t>99.</w:t>
      </w:r>
      <w:r w:rsidRPr="006C36DA">
        <w:rPr>
          <w:lang w:val="en-029"/>
        </w:rPr>
        <w:tab/>
        <w:t>Effective date and transitional provisions</w:t>
      </w:r>
      <w:bookmarkEnd w:id="112"/>
    </w:p>
    <w:p w14:paraId="150A8666" w14:textId="77777777" w:rsidR="00CF2FE0" w:rsidRPr="006C36DA" w:rsidRDefault="00CF2FE0" w:rsidP="00CF2FE0">
      <w:pPr>
        <w:pStyle w:val="Sub-Section"/>
      </w:pPr>
      <w:r w:rsidRPr="006C36DA">
        <w:rPr>
          <w:b/>
        </w:rPr>
        <w:t>(1</w:t>
      </w:r>
      <w:r w:rsidRPr="00F44397">
        <w:rPr>
          <w:b/>
        </w:rPr>
        <w:t>)</w:t>
      </w:r>
      <w:r w:rsidRPr="006C36DA">
        <w:tab/>
        <w:t>Despite this Act, the repealed legislation continues to apply in respect of events occurring prior to the date on which this Act comes into operation.</w:t>
      </w:r>
    </w:p>
    <w:p w14:paraId="4FD2A49C" w14:textId="77777777" w:rsidR="00CF2FE0" w:rsidRPr="006C36DA" w:rsidRDefault="00CF2FE0" w:rsidP="00CF2FE0">
      <w:pPr>
        <w:pStyle w:val="Sub-Section"/>
      </w:pPr>
      <w:r w:rsidRPr="006C36DA">
        <w:rPr>
          <w:b/>
        </w:rPr>
        <w:t>(2)</w:t>
      </w:r>
      <w:r w:rsidRPr="006C36DA">
        <w:rPr>
          <w:b/>
        </w:rPr>
        <w:tab/>
      </w:r>
      <w:r w:rsidRPr="006C36DA">
        <w:t>All appointments made under the repealed legislation and subsisting at the date of commencement of this Act are treated as appointments made under this Act.</w:t>
      </w:r>
    </w:p>
    <w:p w14:paraId="5F01DF4B" w14:textId="77777777" w:rsidR="00CF2FE0" w:rsidRPr="006C36DA" w:rsidRDefault="00CF2FE0" w:rsidP="00CF2FE0">
      <w:pPr>
        <w:pStyle w:val="Sub-Section"/>
      </w:pPr>
      <w:r w:rsidRPr="006C36DA">
        <w:rPr>
          <w:b/>
        </w:rPr>
        <w:t>(3)</w:t>
      </w:r>
      <w:r w:rsidRPr="006C36DA">
        <w:rPr>
          <w:b/>
        </w:rPr>
        <w:tab/>
      </w:r>
      <w:r w:rsidRPr="006C36DA">
        <w:t>All forms and documents used in relation to repealed legislation may continue to be used under this Act, and all references in those forms and documents to provisions of and expressions appropriate to repealed legislation are taken to refer to the corresponding provisions and expressions of this Act.</w:t>
      </w:r>
    </w:p>
    <w:p w14:paraId="65E02C4A" w14:textId="77777777" w:rsidR="00CF2FE0" w:rsidRPr="006C36DA" w:rsidRDefault="00CF2FE0" w:rsidP="00CF2FE0">
      <w:pPr>
        <w:pStyle w:val="Sub-Section"/>
      </w:pPr>
      <w:r w:rsidRPr="006C36DA">
        <w:rPr>
          <w:b/>
        </w:rPr>
        <w:t>(4)</w:t>
      </w:r>
      <w:r w:rsidRPr="006C36DA">
        <w:tab/>
        <w:t>Appeals, prosecutions, and other proceedings commenced before the commencement date continue and are disposed of as if this Act had not come into force.</w:t>
      </w:r>
    </w:p>
    <w:p w14:paraId="6410103C" w14:textId="77777777" w:rsidR="00CF2FE0" w:rsidRPr="006C36DA" w:rsidRDefault="00CF2FE0" w:rsidP="00CF2FE0">
      <w:pPr>
        <w:pStyle w:val="Sub-Section"/>
      </w:pPr>
      <w:r w:rsidRPr="006C36DA">
        <w:rPr>
          <w:b/>
        </w:rPr>
        <w:t>(5)</w:t>
      </w:r>
      <w:r w:rsidRPr="006C36DA">
        <w:rPr>
          <w:b/>
        </w:rPr>
        <w:tab/>
      </w:r>
      <w:r w:rsidRPr="006C36DA">
        <w:t>Tax liabilities that arose before the commencement date may be recovered by fresh proceedings under this Act, but without prejudice to an action already taken for the recovery of the tax.</w:t>
      </w:r>
    </w:p>
    <w:p w14:paraId="574BC994" w14:textId="77777777" w:rsidR="00CF2FE0" w:rsidRPr="006C36DA" w:rsidRDefault="00CF2FE0" w:rsidP="00CF2FE0">
      <w:pPr>
        <w:pStyle w:val="Sub-Section"/>
      </w:pPr>
      <w:r w:rsidRPr="006C36DA">
        <w:rPr>
          <w:b/>
        </w:rPr>
        <w:t>(6)</w:t>
      </w:r>
      <w:r w:rsidRPr="006C36DA">
        <w:tab/>
        <w:t>A reference in this Act to "this Act" or "this law" or to a provision of "this Act" or "this law" includes, as the context requires, a reference to the prior law or to a corresponding provision of the prior law, respectively.</w:t>
      </w:r>
    </w:p>
    <w:p w14:paraId="11810F4E" w14:textId="77777777" w:rsidR="00CF2FE0" w:rsidRPr="006C36DA" w:rsidRDefault="00CF2FE0" w:rsidP="00CF2FE0">
      <w:pPr>
        <w:pStyle w:val="Sub-Section"/>
      </w:pPr>
      <w:r w:rsidRPr="006C36DA">
        <w:rPr>
          <w:b/>
        </w:rPr>
        <w:t>(7)</w:t>
      </w:r>
      <w:r w:rsidRPr="006C36DA">
        <w:rPr>
          <w:b/>
        </w:rPr>
        <w:tab/>
      </w:r>
      <w:r w:rsidRPr="006C36DA">
        <w:t>Section 9(1) does not preclude the use, on an interim basis, of a different identification number assigned before this law came into effect.</w:t>
      </w:r>
    </w:p>
    <w:p w14:paraId="1F34E354" w14:textId="2D1AF966" w:rsidR="00CF2FE0" w:rsidRPr="006C36DA" w:rsidRDefault="00CF2FE0" w:rsidP="00CF2FE0">
      <w:pPr>
        <w:pStyle w:val="Sub-Section"/>
        <w:rPr>
          <w:b/>
        </w:rPr>
      </w:pPr>
      <w:r w:rsidRPr="00A23A9C">
        <w:rPr>
          <w:b/>
        </w:rPr>
        <w:t>(8)</w:t>
      </w:r>
      <w:r w:rsidRPr="00A23A9C">
        <w:rPr>
          <w:b/>
        </w:rPr>
        <w:tab/>
      </w:r>
      <w:r w:rsidRPr="00A23A9C">
        <w:t>Where under the repealed legislation an assessment is time-barred as of</w:t>
      </w:r>
      <w:r w:rsidR="009C3EB5" w:rsidRPr="00A23A9C">
        <w:t xml:space="preserve"> </w:t>
      </w:r>
      <w:r w:rsidR="00DB65DC" w:rsidRPr="00A23A9C">
        <w:t>1 January</w:t>
      </w:r>
      <w:r w:rsidRPr="00A23A9C">
        <w:t>, 202</w:t>
      </w:r>
      <w:r w:rsidR="00DB65DC" w:rsidRPr="00A23A9C">
        <w:t>4</w:t>
      </w:r>
      <w:r w:rsidRPr="00A23A9C">
        <w:t>, section 32 shall not apply so as to allow such an assessment to be made on or afte</w:t>
      </w:r>
      <w:r w:rsidR="00DB65DC" w:rsidRPr="00A23A9C">
        <w:t>r 1 January</w:t>
      </w:r>
      <w:r w:rsidRPr="00A23A9C">
        <w:t>, 202</w:t>
      </w:r>
      <w:r w:rsidR="00DB65DC" w:rsidRPr="00A23A9C">
        <w:t>4</w:t>
      </w:r>
      <w:r w:rsidRPr="00A23A9C">
        <w:t>.</w:t>
      </w:r>
    </w:p>
    <w:p w14:paraId="4B01C5A3" w14:textId="77777777" w:rsidR="00CF2FE0" w:rsidRPr="006C36DA" w:rsidRDefault="00CF2FE0" w:rsidP="00CF2FE0">
      <w:pPr>
        <w:pStyle w:val="Sub-Section"/>
        <w:ind w:left="0" w:firstLine="0"/>
      </w:pPr>
    </w:p>
    <w:p w14:paraId="1E07D9EE" w14:textId="77777777" w:rsidR="00CF2FE0" w:rsidRPr="006C36DA" w:rsidRDefault="00CF2FE0" w:rsidP="00CF2FE0">
      <w:pPr>
        <w:pStyle w:val="Sub-Section"/>
        <w:ind w:left="0" w:firstLine="0"/>
      </w:pPr>
    </w:p>
    <w:p w14:paraId="2E403F87" w14:textId="77777777" w:rsidR="00CF2FE0" w:rsidRPr="006C36DA" w:rsidRDefault="00CF2FE0" w:rsidP="00CF2FE0">
      <w:pPr>
        <w:pStyle w:val="Sub-Section"/>
        <w:ind w:left="0" w:firstLine="0"/>
      </w:pPr>
    </w:p>
    <w:p w14:paraId="71D1DD21" w14:textId="77777777" w:rsidR="00CF2FE0" w:rsidRPr="006C36DA" w:rsidRDefault="00CF2FE0" w:rsidP="00CF2FE0">
      <w:pPr>
        <w:pStyle w:val="Sub-Section"/>
        <w:ind w:left="0" w:firstLine="0"/>
      </w:pPr>
    </w:p>
    <w:p w14:paraId="1B1D38F2" w14:textId="77777777" w:rsidR="00CF2FE0" w:rsidRPr="006C36DA" w:rsidRDefault="00CF2FE0" w:rsidP="00CF2FE0">
      <w:pPr>
        <w:pStyle w:val="PartHead"/>
        <w:rPr>
          <w:szCs w:val="24"/>
        </w:rPr>
      </w:pPr>
      <w:bookmarkStart w:id="113" w:name="_Toc434994467"/>
      <w:bookmarkStart w:id="114" w:name="_Toc118465164"/>
      <w:r w:rsidRPr="006C36DA">
        <w:rPr>
          <w:szCs w:val="24"/>
        </w:rPr>
        <w:t>SCHEDULE</w:t>
      </w:r>
      <w:bookmarkEnd w:id="113"/>
      <w:bookmarkEnd w:id="114"/>
    </w:p>
    <w:p w14:paraId="4B1E5C6D" w14:textId="77777777" w:rsidR="00CF2FE0" w:rsidRPr="006C36DA" w:rsidRDefault="00CF2FE0" w:rsidP="00CF2FE0">
      <w:pPr>
        <w:rPr>
          <w:szCs w:val="24"/>
        </w:rPr>
      </w:pPr>
      <w:r w:rsidRPr="006C36DA">
        <w:rPr>
          <w:szCs w:val="24"/>
        </w:rPr>
        <w:t>(section 8)</w:t>
      </w:r>
    </w:p>
    <w:p w14:paraId="66CCAA7F" w14:textId="77777777" w:rsidR="00CF2FE0" w:rsidRPr="006C36DA" w:rsidRDefault="00CF2FE0" w:rsidP="00CF2FE0">
      <w:pPr>
        <w:pStyle w:val="BoldCentreHead"/>
        <w:rPr>
          <w:rFonts w:ascii="Times New Roman" w:hAnsi="Times New Roman"/>
          <w:sz w:val="20"/>
        </w:rPr>
      </w:pPr>
      <w:bookmarkStart w:id="115" w:name="_Toc118465165"/>
      <w:r w:rsidRPr="006C36DA">
        <w:rPr>
          <w:rFonts w:ascii="Times New Roman" w:hAnsi="Times New Roman"/>
          <w:sz w:val="20"/>
        </w:rPr>
        <w:t>Oath of Secrecy</w:t>
      </w:r>
      <w:bookmarkEnd w:id="115"/>
    </w:p>
    <w:p w14:paraId="54B5AF5D" w14:textId="77777777" w:rsidR="00CF2FE0" w:rsidRPr="006C36DA" w:rsidRDefault="00CF2FE0" w:rsidP="00CF2FE0">
      <w:pPr>
        <w:rPr>
          <w:szCs w:val="24"/>
        </w:rPr>
      </w:pPr>
    </w:p>
    <w:p w14:paraId="59156BD5" w14:textId="77777777" w:rsidR="00CF2FE0" w:rsidRPr="006C36DA" w:rsidRDefault="00CF2FE0" w:rsidP="00CF2FE0">
      <w:pPr>
        <w:autoSpaceDE w:val="0"/>
        <w:autoSpaceDN w:val="0"/>
        <w:adjustRightInd w:val="0"/>
        <w:spacing w:before="0" w:after="0"/>
        <w:jc w:val="left"/>
        <w:rPr>
          <w:color w:val="000000"/>
          <w:sz w:val="18"/>
          <w:szCs w:val="18"/>
          <w:lang w:val="en-US" w:eastAsia="en-029"/>
        </w:rPr>
      </w:pPr>
    </w:p>
    <w:p w14:paraId="25D6BD8C" w14:textId="77777777" w:rsidR="00CF2FE0" w:rsidRPr="006C36DA" w:rsidRDefault="00CF2FE0" w:rsidP="00CF2FE0">
      <w:pPr>
        <w:autoSpaceDE w:val="0"/>
        <w:autoSpaceDN w:val="0"/>
        <w:adjustRightInd w:val="0"/>
        <w:spacing w:before="0" w:after="0"/>
        <w:ind w:left="1296"/>
        <w:rPr>
          <w:color w:val="000000"/>
          <w:szCs w:val="24"/>
          <w:lang w:val="en-US" w:eastAsia="en-029"/>
        </w:rPr>
      </w:pPr>
      <w:r w:rsidRPr="006C36DA">
        <w:rPr>
          <w:color w:val="000000"/>
          <w:szCs w:val="24"/>
          <w:lang w:val="en-US" w:eastAsia="en-029"/>
        </w:rPr>
        <w:t>TAX ADMINISTRATION ACT</w:t>
      </w:r>
    </w:p>
    <w:p w14:paraId="3A325E4E"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3958A3E3"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1894153B"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r w:rsidRPr="006C36DA">
        <w:rPr>
          <w:color w:val="000000"/>
          <w:szCs w:val="24"/>
          <w:lang w:val="en-US" w:eastAsia="en-029"/>
        </w:rPr>
        <w:t>I ……………………………………………… of ……………..……………………….</w:t>
      </w:r>
    </w:p>
    <w:p w14:paraId="03FF4324"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r w:rsidRPr="006C36DA">
        <w:rPr>
          <w:color w:val="000000"/>
          <w:szCs w:val="24"/>
          <w:lang w:val="en-US" w:eastAsia="en-029"/>
        </w:rPr>
        <w:t xml:space="preserve">a person having official duty under the Tax Administration Act, hereby declare that I will regard and deal </w:t>
      </w:r>
      <w:r w:rsidRPr="006C36DA">
        <w:t>with as secret and confidential all information and documents I receive in an official capacity in relation to a specific taxpayer</w:t>
      </w:r>
      <w:r w:rsidRPr="006C36DA">
        <w:rPr>
          <w:color w:val="000000"/>
          <w:szCs w:val="24"/>
          <w:lang w:val="en-US" w:eastAsia="en-029"/>
        </w:rPr>
        <w:t xml:space="preserve">, and that I will not at any time divulge in any manner anything contained in such documents save as </w:t>
      </w:r>
      <w:proofErr w:type="spellStart"/>
      <w:r w:rsidRPr="006C36DA">
        <w:rPr>
          <w:color w:val="000000"/>
          <w:szCs w:val="24"/>
          <w:lang w:val="en-US" w:eastAsia="en-029"/>
        </w:rPr>
        <w:t>authorised</w:t>
      </w:r>
      <w:proofErr w:type="spellEnd"/>
      <w:r w:rsidRPr="006C36DA">
        <w:rPr>
          <w:color w:val="000000"/>
          <w:szCs w:val="24"/>
          <w:lang w:val="en-US" w:eastAsia="en-029"/>
        </w:rPr>
        <w:t xml:space="preserve"> by the Act.</w:t>
      </w:r>
    </w:p>
    <w:p w14:paraId="72BF7339"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35B445EC"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5FEB3E15"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5EB9932E"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1050269A"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6DE5A215"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1D87EC0D"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02778246"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3DCD58D9"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09D65720"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7ED92C61"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r w:rsidRPr="006C36DA">
        <w:rPr>
          <w:color w:val="000000"/>
          <w:szCs w:val="24"/>
          <w:lang w:val="en-US" w:eastAsia="en-029"/>
        </w:rPr>
        <w:t>Declared before and in the presence of</w:t>
      </w:r>
    </w:p>
    <w:p w14:paraId="6C88898F" w14:textId="77777777" w:rsidR="00CF2FE0" w:rsidRPr="006C36DA" w:rsidRDefault="00CF2FE0" w:rsidP="00CF2FE0">
      <w:pPr>
        <w:autoSpaceDE w:val="0"/>
        <w:autoSpaceDN w:val="0"/>
        <w:adjustRightInd w:val="0"/>
        <w:spacing w:before="0" w:after="0"/>
        <w:ind w:left="1296"/>
        <w:jc w:val="both"/>
        <w:rPr>
          <w:color w:val="000000"/>
          <w:szCs w:val="24"/>
          <w:lang w:val="en-US" w:eastAsia="en-029"/>
        </w:rPr>
      </w:pPr>
    </w:p>
    <w:p w14:paraId="4D122AC2" w14:textId="77777777" w:rsidR="00CF2FE0" w:rsidRPr="006C36DA" w:rsidRDefault="00CF2FE0" w:rsidP="00CF2FE0">
      <w:pPr>
        <w:autoSpaceDE w:val="0"/>
        <w:autoSpaceDN w:val="0"/>
        <w:adjustRightInd w:val="0"/>
        <w:spacing w:before="0" w:after="0"/>
        <w:ind w:left="1296"/>
        <w:jc w:val="right"/>
        <w:rPr>
          <w:i/>
          <w:iCs/>
          <w:color w:val="000000"/>
          <w:szCs w:val="24"/>
          <w:lang w:val="en-US" w:eastAsia="en-029"/>
        </w:rPr>
      </w:pPr>
      <w:r w:rsidRPr="006C36DA">
        <w:rPr>
          <w:i/>
          <w:iCs/>
          <w:color w:val="000000"/>
          <w:szCs w:val="24"/>
          <w:lang w:val="en-US" w:eastAsia="en-029"/>
        </w:rPr>
        <w:t>Governor</w:t>
      </w:r>
    </w:p>
    <w:p w14:paraId="4CFF3F66" w14:textId="77777777" w:rsidR="00CF2FE0" w:rsidRPr="006C36DA" w:rsidRDefault="00CF2FE0" w:rsidP="00CF2FE0">
      <w:pPr>
        <w:autoSpaceDE w:val="0"/>
        <w:autoSpaceDN w:val="0"/>
        <w:adjustRightInd w:val="0"/>
        <w:spacing w:before="0" w:after="0"/>
        <w:ind w:left="1296"/>
        <w:jc w:val="right"/>
        <w:rPr>
          <w:i/>
          <w:iCs/>
          <w:color w:val="000000"/>
          <w:szCs w:val="24"/>
          <w:lang w:val="en-US" w:eastAsia="en-029"/>
        </w:rPr>
      </w:pPr>
    </w:p>
    <w:p w14:paraId="77300D9C" w14:textId="77777777" w:rsidR="00CF2FE0" w:rsidRPr="006C36DA" w:rsidRDefault="00CF2FE0" w:rsidP="00CF2FE0">
      <w:pPr>
        <w:autoSpaceDE w:val="0"/>
        <w:autoSpaceDN w:val="0"/>
        <w:adjustRightInd w:val="0"/>
        <w:spacing w:before="0" w:after="0"/>
        <w:ind w:left="1296"/>
        <w:jc w:val="right"/>
        <w:rPr>
          <w:i/>
          <w:iCs/>
          <w:color w:val="000000"/>
          <w:szCs w:val="24"/>
          <w:lang w:val="en-US" w:eastAsia="en-029"/>
        </w:rPr>
      </w:pPr>
    </w:p>
    <w:p w14:paraId="0987068C" w14:textId="77777777" w:rsidR="00CF2FE0" w:rsidRPr="006C36DA" w:rsidRDefault="00CF2FE0" w:rsidP="00CF2FE0">
      <w:pPr>
        <w:autoSpaceDE w:val="0"/>
        <w:autoSpaceDN w:val="0"/>
        <w:adjustRightInd w:val="0"/>
        <w:spacing w:before="0" w:after="0"/>
        <w:ind w:left="1296"/>
        <w:jc w:val="right"/>
        <w:rPr>
          <w:color w:val="000000"/>
          <w:szCs w:val="24"/>
          <w:lang w:val="en-US" w:eastAsia="en-029"/>
        </w:rPr>
      </w:pPr>
      <w:r w:rsidRPr="006C36DA">
        <w:rPr>
          <w:b/>
          <w:bCs/>
          <w:color w:val="000000"/>
          <w:sz w:val="23"/>
          <w:szCs w:val="23"/>
          <w:lang w:eastAsia="en-029"/>
        </w:rPr>
        <w:t>__________</w:t>
      </w:r>
    </w:p>
    <w:p w14:paraId="1C12D97E" w14:textId="77777777" w:rsidR="00CF2FE0" w:rsidRPr="006C36DA" w:rsidRDefault="00CF2FE0" w:rsidP="00CF2FE0">
      <w:pPr>
        <w:pStyle w:val="BillSection"/>
        <w:rPr>
          <w:b/>
        </w:rPr>
      </w:pPr>
    </w:p>
    <w:p w14:paraId="1A2E65D5" w14:textId="77777777" w:rsidR="00CF2FE0" w:rsidRPr="006C36DA" w:rsidRDefault="00CF2FE0" w:rsidP="00CF2FE0">
      <w:pPr>
        <w:pStyle w:val="BillSection"/>
        <w:rPr>
          <w:b/>
        </w:rPr>
      </w:pPr>
    </w:p>
    <w:p w14:paraId="443CD193" w14:textId="77777777" w:rsidR="00CF2FE0" w:rsidRPr="006C36DA" w:rsidRDefault="00CF2FE0" w:rsidP="00CF2FE0">
      <w:pPr>
        <w:pStyle w:val="BillSection"/>
        <w:rPr>
          <w:b/>
        </w:rPr>
      </w:pPr>
    </w:p>
    <w:p w14:paraId="6C40D2E3" w14:textId="77777777" w:rsidR="00CF2FE0" w:rsidRPr="006C36DA" w:rsidRDefault="00CF2FE0" w:rsidP="00CF2FE0">
      <w:pPr>
        <w:pStyle w:val="BillSection"/>
        <w:rPr>
          <w:b/>
        </w:rPr>
      </w:pPr>
    </w:p>
    <w:p w14:paraId="0DE735A5" w14:textId="011E5461" w:rsidR="00CF2FE0" w:rsidRPr="00F83424" w:rsidRDefault="00F83424" w:rsidP="00F83424">
      <w:pPr>
        <w:ind w:left="4680" w:hanging="1710"/>
        <w:jc w:val="both"/>
        <w:rPr>
          <w:i/>
          <w:szCs w:val="24"/>
        </w:rPr>
      </w:pPr>
      <w:r w:rsidRPr="007D4C09">
        <w:rPr>
          <w:i/>
          <w:szCs w:val="24"/>
        </w:rPr>
        <w:t>Sgd. Charliena M. L. White (Miss</w:t>
      </w:r>
      <w:r>
        <w:rPr>
          <w:i/>
          <w:szCs w:val="24"/>
        </w:rPr>
        <w:t>.</w:t>
      </w:r>
      <w:r w:rsidRPr="007D4C09">
        <w:rPr>
          <w:i/>
          <w:szCs w:val="24"/>
        </w:rPr>
        <w:t>)</w:t>
      </w:r>
    </w:p>
    <w:p w14:paraId="7A01B30F" w14:textId="1573476D" w:rsidR="00CF2FE0" w:rsidRPr="006C36DA" w:rsidRDefault="00F83424" w:rsidP="00F83424">
      <w:pPr>
        <w:pStyle w:val="BillSection"/>
        <w:jc w:val="center"/>
        <w:rPr>
          <w:b/>
        </w:rPr>
      </w:pPr>
      <w:r>
        <w:rPr>
          <w:b/>
        </w:rPr>
        <w:t xml:space="preserve">                                               </w:t>
      </w:r>
      <w:r w:rsidR="00CF2FE0" w:rsidRPr="006C36DA">
        <w:rPr>
          <w:b/>
        </w:rPr>
        <w:t>SPEAKER</w:t>
      </w:r>
    </w:p>
    <w:p w14:paraId="2E3F4887" w14:textId="77777777" w:rsidR="00CF2FE0" w:rsidRPr="006C36DA" w:rsidRDefault="00CF2FE0" w:rsidP="00CF2FE0"/>
    <w:p w14:paraId="1A4B649B" w14:textId="6178BB29" w:rsidR="00F83424" w:rsidRPr="00EA0BFB" w:rsidRDefault="00F83424" w:rsidP="00F83424">
      <w:pPr>
        <w:tabs>
          <w:tab w:val="left" w:pos="5040"/>
        </w:tabs>
        <w:ind w:hanging="270"/>
        <w:jc w:val="both"/>
        <w:rPr>
          <w:szCs w:val="24"/>
        </w:rPr>
      </w:pPr>
      <w:r w:rsidRPr="00EA0BFB">
        <w:rPr>
          <w:szCs w:val="24"/>
        </w:rPr>
        <w:t>Passed by the</w:t>
      </w:r>
      <w:r>
        <w:rPr>
          <w:szCs w:val="24"/>
        </w:rPr>
        <w:t xml:space="preserve"> Legislative Assembly this </w:t>
      </w:r>
      <w:r>
        <w:rPr>
          <w:szCs w:val="24"/>
        </w:rPr>
        <w:t>19</w:t>
      </w:r>
      <w:r w:rsidRPr="002E242F">
        <w:rPr>
          <w:szCs w:val="24"/>
          <w:vertAlign w:val="superscript"/>
        </w:rPr>
        <w:t>th</w:t>
      </w:r>
      <w:r>
        <w:rPr>
          <w:szCs w:val="24"/>
        </w:rPr>
        <w:t xml:space="preserve"> </w:t>
      </w:r>
      <w:r w:rsidRPr="00EA0BFB">
        <w:rPr>
          <w:szCs w:val="24"/>
        </w:rPr>
        <w:t>d</w:t>
      </w:r>
      <w:r>
        <w:rPr>
          <w:szCs w:val="24"/>
        </w:rPr>
        <w:t>ay of December</w:t>
      </w:r>
      <w:r w:rsidRPr="00EA0BFB">
        <w:rPr>
          <w:szCs w:val="24"/>
        </w:rPr>
        <w:t>, 2023.</w:t>
      </w:r>
    </w:p>
    <w:p w14:paraId="1B25A844" w14:textId="77777777" w:rsidR="00CF2FE0" w:rsidRPr="006C36DA" w:rsidRDefault="00CF2FE0" w:rsidP="00CF2FE0">
      <w:pPr>
        <w:pStyle w:val="BillSection"/>
      </w:pPr>
    </w:p>
    <w:p w14:paraId="0EB4E9EF" w14:textId="7916108A" w:rsidR="00CF2FE0" w:rsidRPr="00F83424" w:rsidRDefault="00F83424" w:rsidP="00F83424">
      <w:pPr>
        <w:tabs>
          <w:tab w:val="left" w:pos="5040"/>
        </w:tabs>
        <w:spacing w:line="276" w:lineRule="auto"/>
        <w:rPr>
          <w:i/>
        </w:rPr>
      </w:pPr>
      <w:r>
        <w:t xml:space="preserve">                   </w:t>
      </w:r>
      <w:r>
        <w:t xml:space="preserve">Sgd. </w:t>
      </w:r>
      <w:proofErr w:type="spellStart"/>
      <w:r w:rsidRPr="001D3B8E">
        <w:rPr>
          <w:i/>
        </w:rPr>
        <w:t>Dr.</w:t>
      </w:r>
      <w:proofErr w:type="spellEnd"/>
      <w:r w:rsidRPr="001D3B8E">
        <w:rPr>
          <w:i/>
        </w:rPr>
        <w:t xml:space="preserve"> Judith Baker</w:t>
      </w:r>
    </w:p>
    <w:p w14:paraId="4D7F3643" w14:textId="77777777" w:rsidR="00CF2FE0" w:rsidRPr="001906DD" w:rsidRDefault="00CF2FE0" w:rsidP="00CF2FE0">
      <w:pPr>
        <w:pStyle w:val="BillSection"/>
        <w:rPr>
          <w:b/>
        </w:rPr>
      </w:pPr>
      <w:r w:rsidRPr="006C36DA">
        <w:rPr>
          <w:b/>
        </w:rPr>
        <w:t>CLERK OF THE LEGISLATIVE ASSEMBLY</w:t>
      </w:r>
    </w:p>
    <w:bookmarkEnd w:id="2"/>
    <w:p w14:paraId="24518A46" w14:textId="77777777" w:rsidR="00CF2FE0" w:rsidRDefault="00CF2FE0" w:rsidP="00CF2FE0">
      <w:pPr>
        <w:pStyle w:val="sec"/>
        <w:ind w:firstLine="0"/>
        <w:jc w:val="left"/>
      </w:pPr>
    </w:p>
    <w:p w14:paraId="6732626A" w14:textId="77777777" w:rsidR="00B26AE5" w:rsidRDefault="00B26AE5"/>
    <w:sectPr w:rsidR="00B26AE5" w:rsidSect="006873A4">
      <w:headerReference w:type="first" r:id="rId11"/>
      <w:type w:val="continuous"/>
      <w:pgSz w:w="12240" w:h="15840" w:code="1"/>
      <w:pgMar w:top="2736" w:right="2837" w:bottom="1440" w:left="2837" w:header="1008"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DC9A2" w14:textId="77777777" w:rsidR="006873A4" w:rsidRDefault="006873A4" w:rsidP="00CF2FE0">
      <w:pPr>
        <w:spacing w:before="0" w:after="0"/>
      </w:pPr>
      <w:r>
        <w:separator/>
      </w:r>
    </w:p>
  </w:endnote>
  <w:endnote w:type="continuationSeparator" w:id="0">
    <w:p w14:paraId="07C5BCC4" w14:textId="77777777" w:rsidR="006873A4" w:rsidRDefault="006873A4" w:rsidP="00CF2FE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E8A9A" w14:textId="166FBF80" w:rsidR="006873A4" w:rsidRDefault="006873A4" w:rsidP="001D69E8">
    <w:pPr>
      <w:pStyle w:val="Footer"/>
      <w:tabs>
        <w:tab w:val="clear" w:pos="8306"/>
        <w:tab w:val="right" w:pos="6480"/>
      </w:tabs>
      <w:jc w:val="left"/>
    </w:pPr>
    <w:r>
      <w:rPr>
        <w:sz w:val="16"/>
        <w:szCs w:val="16"/>
      </w:rPr>
      <w:t>_________________________________________________________________________________</w:t>
    </w:r>
    <w:r>
      <w:tab/>
    </w:r>
    <w:r>
      <w:rPr>
        <w:noProof/>
      </w:rPr>
      <w:fldChar w:fldCharType="begin"/>
    </w:r>
    <w:r>
      <w:rPr>
        <w:noProof/>
      </w:rPr>
      <w:instrText xml:space="preserve"> PAGE   \* MERGEFORMAT </w:instrText>
    </w:r>
    <w:r>
      <w:rPr>
        <w:noProof/>
      </w:rPr>
      <w:fldChar w:fldCharType="separate"/>
    </w:r>
    <w:r w:rsidR="00F83424">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D9CB5" w14:textId="77777777" w:rsidR="006873A4" w:rsidRPr="00B44E88" w:rsidRDefault="006873A4" w:rsidP="006873A4">
    <w:pPr>
      <w:pStyle w:val="Footer"/>
      <w:pBdr>
        <w:top w:val="single" w:sz="2" w:space="1" w:color="auto"/>
      </w:pBdr>
      <w:jc w:val="both"/>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E9279" w14:textId="77777777" w:rsidR="006873A4" w:rsidRDefault="006873A4" w:rsidP="00CF2FE0">
      <w:pPr>
        <w:spacing w:before="0" w:after="0"/>
      </w:pPr>
      <w:r>
        <w:separator/>
      </w:r>
    </w:p>
  </w:footnote>
  <w:footnote w:type="continuationSeparator" w:id="0">
    <w:p w14:paraId="3DBDBFB4" w14:textId="77777777" w:rsidR="006873A4" w:rsidRDefault="006873A4" w:rsidP="00CF2FE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064F0" w14:textId="6C014D9E" w:rsidR="006873A4" w:rsidRDefault="006873A4">
    <w:pPr>
      <w:pStyle w:val="Header"/>
      <w:pBdr>
        <w:bottom w:val="single" w:sz="2" w:space="0" w:color="auto"/>
      </w:pBdr>
      <w:tabs>
        <w:tab w:val="clear" w:pos="4320"/>
        <w:tab w:val="clear" w:pos="8640"/>
        <w:tab w:val="left" w:pos="2880"/>
        <w:tab w:val="center" w:pos="3240"/>
        <w:tab w:val="center" w:pos="5760"/>
        <w:tab w:val="right" w:pos="7301"/>
      </w:tabs>
      <w:rPr>
        <w:rStyle w:val="PageNumber"/>
      </w:rPr>
    </w:pPr>
    <w:r>
      <w:rPr>
        <w:smallCaps/>
        <w:lang w:val="en-US"/>
      </w:rPr>
      <w:t xml:space="preserve">Montserrat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lang w:val="en-US"/>
      </w:rPr>
      <w:tab/>
    </w:r>
    <w:r>
      <w:rPr>
        <w:i/>
        <w:lang w:val="en-US"/>
      </w:rPr>
      <w:fldChar w:fldCharType="begin"/>
    </w:r>
    <w:r>
      <w:rPr>
        <w:i/>
        <w:lang w:val="en-US"/>
      </w:rPr>
      <w:instrText xml:space="preserve"> TITLE  \* MERGEFORMAT </w:instrText>
    </w:r>
    <w:r>
      <w:fldChar w:fldCharType="end"/>
    </w:r>
    <w:r>
      <w:rPr>
        <w:b/>
        <w:sz w:val="18"/>
        <w:lang w:val="en-US"/>
      </w:rPr>
      <w:tab/>
    </w:r>
  </w:p>
  <w:p w14:paraId="065D2687" w14:textId="77777777" w:rsidR="006873A4" w:rsidRDefault="006873A4">
    <w:pPr>
      <w:pStyle w:val="Header"/>
      <w:tabs>
        <w:tab w:val="clear" w:pos="4320"/>
        <w:tab w:val="clear" w:pos="8640"/>
        <w:tab w:val="center" w:pos="180"/>
        <w:tab w:val="center" w:pos="3060"/>
        <w:tab w:val="right" w:pos="5940"/>
        <w:tab w:val="right" w:pos="7299"/>
      </w:tabs>
      <w:ind w:left="-360"/>
    </w:pPr>
    <w:r>
      <w:rPr>
        <w:b/>
        <w:sz w:val="1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570" w:type="dxa"/>
      <w:tblInd w:w="18" w:type="dxa"/>
      <w:tblBorders>
        <w:bottom w:val="single" w:sz="4" w:space="0" w:color="auto"/>
      </w:tblBorders>
      <w:tblLook w:val="00A0" w:firstRow="1" w:lastRow="0" w:firstColumn="1" w:lastColumn="0" w:noHBand="0" w:noVBand="0"/>
    </w:tblPr>
    <w:tblGrid>
      <w:gridCol w:w="6570"/>
    </w:tblGrid>
    <w:tr w:rsidR="006873A4" w:rsidRPr="00325C7F" w14:paraId="67435904" w14:textId="77777777" w:rsidTr="006873A4">
      <w:tc>
        <w:tcPr>
          <w:tcW w:w="6570" w:type="dxa"/>
          <w:tcBorders>
            <w:bottom w:val="single" w:sz="4" w:space="0" w:color="auto"/>
          </w:tcBorders>
          <w:vAlign w:val="center"/>
        </w:tcPr>
        <w:p w14:paraId="7A06102E" w14:textId="77777777" w:rsidR="006873A4" w:rsidRDefault="006873A4" w:rsidP="006873A4">
          <w:pPr>
            <w:spacing w:before="0"/>
          </w:pPr>
          <w:bookmarkStart w:id="1" w:name="_Hlk71101655"/>
          <w:r>
            <w:t>Montserrat</w:t>
          </w:r>
        </w:p>
        <w:p w14:paraId="55A7B0CB" w14:textId="5CC865B5" w:rsidR="006873A4" w:rsidRDefault="006873A4" w:rsidP="006873A4">
          <w:pPr>
            <w:spacing w:before="0"/>
          </w:pPr>
          <w:r>
            <w:t xml:space="preserve">Tax Administration </w:t>
          </w:r>
          <w:r w:rsidR="001D69E8">
            <w:t>Act</w:t>
          </w:r>
          <w:r>
            <w:t>, 2023</w:t>
          </w:r>
        </w:p>
        <w:p w14:paraId="1D362DCC" w14:textId="0ECE7C14" w:rsidR="006873A4" w:rsidRDefault="006873A4" w:rsidP="006873A4">
          <w:pPr>
            <w:spacing w:before="0" w:after="0"/>
          </w:pPr>
          <w:r>
            <w:t>No. 1</w:t>
          </w:r>
          <w:r w:rsidR="001D69E8">
            <w:t>3</w:t>
          </w:r>
          <w:r>
            <w:t xml:space="preserve"> of 2023</w:t>
          </w:r>
        </w:p>
        <w:p w14:paraId="42879A9D" w14:textId="77777777" w:rsidR="006873A4" w:rsidRPr="004E430C" w:rsidRDefault="006873A4" w:rsidP="006873A4">
          <w:pPr>
            <w:spacing w:before="0" w:after="0"/>
            <w:rPr>
              <w:rStyle w:val="PageNumber"/>
            </w:rPr>
          </w:pPr>
        </w:p>
      </w:tc>
      <w:bookmarkEnd w:id="1"/>
    </w:tr>
  </w:tbl>
  <w:p w14:paraId="1DBAE272" w14:textId="77777777" w:rsidR="006873A4" w:rsidRPr="00A546CC" w:rsidRDefault="006873A4" w:rsidP="006873A4">
    <w:pPr>
      <w:pStyle w:val="Header"/>
      <w:spacing w:before="0" w:after="0"/>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E7D79" w14:textId="77777777" w:rsidR="006873A4" w:rsidRDefault="00687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47"/>
    <w:multiLevelType w:val="multilevel"/>
    <w:tmpl w:val="00000000"/>
    <w:name w:val="AutoList140"/>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Roman"/>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000056"/>
    <w:multiLevelType w:val="multilevel"/>
    <w:tmpl w:val="00000000"/>
    <w:name w:val="AutoList156"/>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9A4B3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A23126"/>
    <w:multiLevelType w:val="hybridMultilevel"/>
    <w:tmpl w:val="A08CAF2C"/>
    <w:lvl w:ilvl="0" w:tplc="BCD23988">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F05D2C"/>
    <w:multiLevelType w:val="hybridMultilevel"/>
    <w:tmpl w:val="67D6015A"/>
    <w:lvl w:ilvl="0" w:tplc="FFFFFFFF">
      <w:start w:val="1"/>
      <w:numFmt w:val="decimal"/>
      <w:pStyle w:val="MyStyle1"/>
      <w:lvlText w:val="%1."/>
      <w:lvlJc w:val="left"/>
      <w:pPr>
        <w:tabs>
          <w:tab w:val="num" w:pos="1287"/>
        </w:tabs>
        <w:ind w:left="1287"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0C53794B"/>
    <w:multiLevelType w:val="hybridMultilevel"/>
    <w:tmpl w:val="21A40558"/>
    <w:lvl w:ilvl="0" w:tplc="D3F84810">
      <w:start w:val="1"/>
      <w:numFmt w:val="lowerLetter"/>
      <w:lvlText w:val="(%1)"/>
      <w:lvlJc w:val="left"/>
      <w:pPr>
        <w:tabs>
          <w:tab w:val="num" w:pos="1440"/>
        </w:tabs>
        <w:ind w:left="1440" w:hanging="720"/>
      </w:pPr>
      <w:rPr>
        <w:rFonts w:hint="default"/>
        <w:i/>
      </w:rPr>
    </w:lvl>
    <w:lvl w:ilvl="1" w:tplc="7F242BC6">
      <w:start w:val="100"/>
      <w:numFmt w:val="lowerRoman"/>
      <w:lvlText w:val="(%2)."/>
      <w:lvlJc w:val="righ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327679F"/>
    <w:multiLevelType w:val="hybridMultilevel"/>
    <w:tmpl w:val="383A64C2"/>
    <w:lvl w:ilvl="0" w:tplc="3FC25592">
      <w:start w:val="1"/>
      <w:numFmt w:val="bullet"/>
      <w:pStyle w:val="listbulletwide"/>
      <w:lvlText w:val=""/>
      <w:lvlJc w:val="left"/>
      <w:pPr>
        <w:tabs>
          <w:tab w:val="num" w:pos="567"/>
        </w:tabs>
        <w:ind w:left="567"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105CA9"/>
    <w:multiLevelType w:val="hybridMultilevel"/>
    <w:tmpl w:val="31C02244"/>
    <w:lvl w:ilvl="0" w:tplc="3CF28AFA">
      <w:start w:val="1"/>
      <w:numFmt w:val="decimal"/>
      <w:pStyle w:val="ParagraphNumbering"/>
      <w:lvlText w:val="%1.     "/>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688665D"/>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2AA64E89"/>
    <w:multiLevelType w:val="hybridMultilevel"/>
    <w:tmpl w:val="2500F100"/>
    <w:lvl w:ilvl="0" w:tplc="808CFA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47070C"/>
    <w:multiLevelType w:val="multilevel"/>
    <w:tmpl w:val="0409001F"/>
    <w:styleLink w:val="111111"/>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224"/>
        </w:tabs>
        <w:ind w:left="1224" w:hanging="504"/>
      </w:pPr>
    </w:lvl>
    <w:lvl w:ilvl="3">
      <w:start w:val="1"/>
      <w:numFmt w:val="decimal"/>
      <w:pStyle w:val="Heading4"/>
      <w:lvlText w:val="%1.%2.%3.%4."/>
      <w:lvlJc w:val="left"/>
      <w:pPr>
        <w:tabs>
          <w:tab w:val="num" w:pos="1800"/>
        </w:tabs>
        <w:ind w:left="1728" w:hanging="648"/>
      </w:pPr>
    </w:lvl>
    <w:lvl w:ilvl="4">
      <w:start w:val="1"/>
      <w:numFmt w:val="decimal"/>
      <w:pStyle w:val="Heading5"/>
      <w:lvlText w:val="%1.%2.%3.%4.%5."/>
      <w:lvlJc w:val="left"/>
      <w:pPr>
        <w:tabs>
          <w:tab w:val="num" w:pos="2520"/>
        </w:tabs>
        <w:ind w:left="2232" w:hanging="792"/>
      </w:pPr>
    </w:lvl>
    <w:lvl w:ilvl="5">
      <w:start w:val="1"/>
      <w:numFmt w:val="decimal"/>
      <w:pStyle w:val="Heading6"/>
      <w:lvlText w:val="%1.%2.%3.%4.%5.%6."/>
      <w:lvlJc w:val="left"/>
      <w:pPr>
        <w:tabs>
          <w:tab w:val="num" w:pos="2880"/>
        </w:tabs>
        <w:ind w:left="2736" w:hanging="936"/>
      </w:pPr>
    </w:lvl>
    <w:lvl w:ilvl="6">
      <w:start w:val="1"/>
      <w:numFmt w:val="decimal"/>
      <w:pStyle w:val="Heading7"/>
      <w:lvlText w:val="%1.%2.%3.%4.%5.%6.%7."/>
      <w:lvlJc w:val="left"/>
      <w:pPr>
        <w:tabs>
          <w:tab w:val="num" w:pos="3600"/>
        </w:tabs>
        <w:ind w:left="3240" w:hanging="1080"/>
      </w:pPr>
    </w:lvl>
    <w:lvl w:ilvl="7">
      <w:start w:val="1"/>
      <w:numFmt w:val="decimal"/>
      <w:pStyle w:val="Heading8"/>
      <w:lvlText w:val="%1.%2.%3.%4.%5.%6.%7.%8."/>
      <w:lvlJc w:val="left"/>
      <w:pPr>
        <w:tabs>
          <w:tab w:val="num" w:pos="3960"/>
        </w:tabs>
        <w:ind w:left="3744" w:hanging="1224"/>
      </w:pPr>
    </w:lvl>
    <w:lvl w:ilvl="8">
      <w:start w:val="1"/>
      <w:numFmt w:val="decimal"/>
      <w:pStyle w:val="Heading9"/>
      <w:lvlText w:val="%1.%2.%3.%4.%5.%6.%7.%8.%9."/>
      <w:lvlJc w:val="left"/>
      <w:pPr>
        <w:tabs>
          <w:tab w:val="num" w:pos="4680"/>
        </w:tabs>
        <w:ind w:left="4320" w:hanging="1440"/>
      </w:pPr>
    </w:lvl>
  </w:abstractNum>
  <w:abstractNum w:abstractNumId="11" w15:restartNumberingAfterBreak="0">
    <w:nsid w:val="4D8F19C5"/>
    <w:multiLevelType w:val="hybridMultilevel"/>
    <w:tmpl w:val="175A48E6"/>
    <w:lvl w:ilvl="0" w:tplc="2B2A7952">
      <w:start w:val="1"/>
      <w:numFmt w:val="bullet"/>
      <w:pStyle w:val="BulletDraftParagraph"/>
      <w:lvlText w:val="o"/>
      <w:lvlJc w:val="left"/>
      <w:pPr>
        <w:tabs>
          <w:tab w:val="num" w:pos="2535"/>
        </w:tabs>
        <w:ind w:left="2535" w:hanging="360"/>
      </w:pPr>
      <w:rPr>
        <w:rFonts w:ascii="Courier New" w:hAnsi="Courier New" w:hint="default"/>
      </w:rPr>
    </w:lvl>
    <w:lvl w:ilvl="1" w:tplc="04090003">
      <w:start w:val="1"/>
      <w:numFmt w:val="bullet"/>
      <w:lvlText w:val="o"/>
      <w:lvlJc w:val="left"/>
      <w:pPr>
        <w:tabs>
          <w:tab w:val="num" w:pos="3255"/>
        </w:tabs>
        <w:ind w:left="3255" w:hanging="360"/>
      </w:pPr>
      <w:rPr>
        <w:rFonts w:ascii="Courier New" w:hAnsi="Courier New" w:hint="default"/>
      </w:rPr>
    </w:lvl>
    <w:lvl w:ilvl="2" w:tplc="04090005">
      <w:start w:val="1"/>
      <w:numFmt w:val="bullet"/>
      <w:lvlText w:val=""/>
      <w:lvlJc w:val="left"/>
      <w:pPr>
        <w:tabs>
          <w:tab w:val="num" w:pos="3975"/>
        </w:tabs>
        <w:ind w:left="3975" w:hanging="360"/>
      </w:pPr>
      <w:rPr>
        <w:rFonts w:ascii="Wingdings" w:hAnsi="Wingdings" w:hint="default"/>
      </w:rPr>
    </w:lvl>
    <w:lvl w:ilvl="3" w:tplc="04090001">
      <w:start w:val="1"/>
      <w:numFmt w:val="bullet"/>
      <w:lvlText w:val=""/>
      <w:lvlJc w:val="left"/>
      <w:pPr>
        <w:tabs>
          <w:tab w:val="num" w:pos="4695"/>
        </w:tabs>
        <w:ind w:left="4695" w:hanging="360"/>
      </w:pPr>
      <w:rPr>
        <w:rFonts w:ascii="Symbol" w:hAnsi="Symbol" w:hint="default"/>
      </w:rPr>
    </w:lvl>
    <w:lvl w:ilvl="4" w:tplc="04090003">
      <w:start w:val="1"/>
      <w:numFmt w:val="bullet"/>
      <w:lvlText w:val="o"/>
      <w:lvlJc w:val="left"/>
      <w:pPr>
        <w:tabs>
          <w:tab w:val="num" w:pos="5415"/>
        </w:tabs>
        <w:ind w:left="5415" w:hanging="360"/>
      </w:pPr>
      <w:rPr>
        <w:rFonts w:ascii="Courier New" w:hAnsi="Courier New" w:hint="default"/>
      </w:rPr>
    </w:lvl>
    <w:lvl w:ilvl="5" w:tplc="04090005">
      <w:start w:val="1"/>
      <w:numFmt w:val="bullet"/>
      <w:lvlText w:val=""/>
      <w:lvlJc w:val="left"/>
      <w:pPr>
        <w:tabs>
          <w:tab w:val="num" w:pos="6135"/>
        </w:tabs>
        <w:ind w:left="6135" w:hanging="360"/>
      </w:pPr>
      <w:rPr>
        <w:rFonts w:ascii="Wingdings" w:hAnsi="Wingdings" w:hint="default"/>
      </w:rPr>
    </w:lvl>
    <w:lvl w:ilvl="6" w:tplc="04090001">
      <w:start w:val="1"/>
      <w:numFmt w:val="bullet"/>
      <w:lvlText w:val=""/>
      <w:lvlJc w:val="left"/>
      <w:pPr>
        <w:tabs>
          <w:tab w:val="num" w:pos="6855"/>
        </w:tabs>
        <w:ind w:left="6855" w:hanging="360"/>
      </w:pPr>
      <w:rPr>
        <w:rFonts w:ascii="Symbol" w:hAnsi="Symbol" w:hint="default"/>
      </w:rPr>
    </w:lvl>
    <w:lvl w:ilvl="7" w:tplc="04090003">
      <w:start w:val="1"/>
      <w:numFmt w:val="bullet"/>
      <w:lvlText w:val="o"/>
      <w:lvlJc w:val="left"/>
      <w:pPr>
        <w:tabs>
          <w:tab w:val="num" w:pos="7575"/>
        </w:tabs>
        <w:ind w:left="7575" w:hanging="360"/>
      </w:pPr>
      <w:rPr>
        <w:rFonts w:ascii="Courier New" w:hAnsi="Courier New" w:hint="default"/>
      </w:rPr>
    </w:lvl>
    <w:lvl w:ilvl="8" w:tplc="04090005">
      <w:start w:val="1"/>
      <w:numFmt w:val="bullet"/>
      <w:lvlText w:val=""/>
      <w:lvlJc w:val="left"/>
      <w:pPr>
        <w:tabs>
          <w:tab w:val="num" w:pos="8295"/>
        </w:tabs>
        <w:ind w:left="8295" w:hanging="360"/>
      </w:pPr>
      <w:rPr>
        <w:rFonts w:ascii="Wingdings" w:hAnsi="Wingdings" w:hint="default"/>
      </w:rPr>
    </w:lvl>
  </w:abstractNum>
  <w:abstractNum w:abstractNumId="12" w15:restartNumberingAfterBreak="0">
    <w:nsid w:val="580E4FD7"/>
    <w:multiLevelType w:val="hybridMultilevel"/>
    <w:tmpl w:val="B74666BC"/>
    <w:lvl w:ilvl="0" w:tplc="733094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6810AD"/>
    <w:multiLevelType w:val="hybridMultilevel"/>
    <w:tmpl w:val="4BD0CE12"/>
    <w:lvl w:ilvl="0" w:tplc="89F62282">
      <w:start w:val="1"/>
      <w:numFmt w:val="lowerLetter"/>
      <w:lvlText w:val="(%1)"/>
      <w:lvlJc w:val="left"/>
      <w:pPr>
        <w:ind w:left="644" w:hanging="360"/>
      </w:pPr>
      <w:rPr>
        <w:rFonts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4"/>
  </w:num>
  <w:num w:numId="2">
    <w:abstractNumId w:val="11"/>
  </w:num>
  <w:num w:numId="3">
    <w:abstractNumId w:val="7"/>
  </w:num>
  <w:num w:numId="4">
    <w:abstractNumId w:val="6"/>
  </w:num>
  <w:num w:numId="5">
    <w:abstractNumId w:val="10"/>
  </w:num>
  <w:num w:numId="6">
    <w:abstractNumId w:val="2"/>
  </w:num>
  <w:num w:numId="7">
    <w:abstractNumId w:val="8"/>
  </w:num>
  <w:num w:numId="8">
    <w:abstractNumId w:val="1"/>
    <w:lvlOverride w:ilvl="0">
      <w:startOverride w:val="1"/>
      <w:lvl w:ilvl="0">
        <w:start w:val="1"/>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9">
    <w:abstractNumId w:val="3"/>
  </w:num>
  <w:num w:numId="10">
    <w:abstractNumId w:val="13"/>
  </w:num>
  <w:num w:numId="11">
    <w:abstractNumId w:val="0"/>
    <w:lvlOverride w:ilvl="0">
      <w:startOverride w:val="1"/>
      <w:lvl w:ilvl="0">
        <w:start w:val="1"/>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lowerLetter"/>
        <w:lvlText w:val="(%3)"/>
        <w:lvlJc w:val="left"/>
      </w:lvl>
    </w:lvlOverride>
    <w:lvlOverride w:ilvl="3">
      <w:startOverride w:val="1"/>
      <w:lvl w:ilvl="3">
        <w:start w:val="1"/>
        <w:numFmt w:val="lowerLetter"/>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12">
    <w:abstractNumId w:val="12"/>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FE0"/>
    <w:rsid w:val="00017E29"/>
    <w:rsid w:val="00067225"/>
    <w:rsid w:val="00074AFD"/>
    <w:rsid w:val="000B1C20"/>
    <w:rsid w:val="001D47C4"/>
    <w:rsid w:val="001D67C8"/>
    <w:rsid w:val="001D69E8"/>
    <w:rsid w:val="002239DD"/>
    <w:rsid w:val="00274C6C"/>
    <w:rsid w:val="002C5BD4"/>
    <w:rsid w:val="00365CB3"/>
    <w:rsid w:val="00367526"/>
    <w:rsid w:val="0041719C"/>
    <w:rsid w:val="00536983"/>
    <w:rsid w:val="0061679A"/>
    <w:rsid w:val="00644DE5"/>
    <w:rsid w:val="00644F57"/>
    <w:rsid w:val="0068486E"/>
    <w:rsid w:val="006873A4"/>
    <w:rsid w:val="006B6497"/>
    <w:rsid w:val="007B203E"/>
    <w:rsid w:val="007F2BD6"/>
    <w:rsid w:val="008577D3"/>
    <w:rsid w:val="00963274"/>
    <w:rsid w:val="009C3EB5"/>
    <w:rsid w:val="00A23A9C"/>
    <w:rsid w:val="00A41F8B"/>
    <w:rsid w:val="00B26AE5"/>
    <w:rsid w:val="00B52257"/>
    <w:rsid w:val="00B84950"/>
    <w:rsid w:val="00BA52AF"/>
    <w:rsid w:val="00C13B4A"/>
    <w:rsid w:val="00C44159"/>
    <w:rsid w:val="00C919FB"/>
    <w:rsid w:val="00CF2FE0"/>
    <w:rsid w:val="00DB65DC"/>
    <w:rsid w:val="00E91FB5"/>
    <w:rsid w:val="00E978E2"/>
    <w:rsid w:val="00F83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87215"/>
  <w15:chartTrackingRefBased/>
  <w15:docId w15:val="{274BF841-26ED-40C1-8562-65F50A75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FE0"/>
    <w:pPr>
      <w:spacing w:before="120" w:after="120" w:line="240" w:lineRule="auto"/>
      <w:jc w:val="center"/>
    </w:pPr>
    <w:rPr>
      <w:rFonts w:ascii="Times New Roman" w:eastAsia="Times New Roman" w:hAnsi="Times New Roman" w:cs="Times New Roman"/>
      <w:kern w:val="0"/>
      <w:sz w:val="24"/>
      <w:szCs w:val="20"/>
      <w:lang w:val="en-GB"/>
      <w14:ligatures w14:val="none"/>
    </w:rPr>
  </w:style>
  <w:style w:type="paragraph" w:styleId="Heading1">
    <w:name w:val="heading 1"/>
    <w:basedOn w:val="Normal"/>
    <w:next w:val="Normal"/>
    <w:link w:val="Heading1Char"/>
    <w:qFormat/>
    <w:rsid w:val="00CF2FE0"/>
    <w:pPr>
      <w:keepNext/>
      <w:outlineLvl w:val="0"/>
    </w:pPr>
    <w:rPr>
      <w:b/>
      <w:kern w:val="28"/>
    </w:rPr>
  </w:style>
  <w:style w:type="paragraph" w:styleId="Heading2">
    <w:name w:val="heading 2"/>
    <w:basedOn w:val="Normal"/>
    <w:next w:val="Normal"/>
    <w:link w:val="Heading2Char"/>
    <w:qFormat/>
    <w:rsid w:val="00CF2FE0"/>
    <w:pPr>
      <w:keepNext/>
      <w:numPr>
        <w:ilvl w:val="1"/>
        <w:numId w:val="5"/>
      </w:numPr>
      <w:spacing w:before="240" w:after="60"/>
      <w:outlineLvl w:val="1"/>
    </w:pPr>
    <w:rPr>
      <w:rFonts w:ascii="Cambria" w:hAnsi="Cambria"/>
      <w:b/>
      <w:bCs/>
      <w:i/>
      <w:iCs/>
      <w:sz w:val="28"/>
      <w:szCs w:val="28"/>
    </w:rPr>
  </w:style>
  <w:style w:type="paragraph" w:styleId="Heading3">
    <w:name w:val="heading 3"/>
    <w:aliases w:val="Sect-Head"/>
    <w:basedOn w:val="Normal"/>
    <w:next w:val="Normal"/>
    <w:link w:val="Heading3Char"/>
    <w:qFormat/>
    <w:rsid w:val="00CF2FE0"/>
    <w:pPr>
      <w:keepNext/>
      <w:numPr>
        <w:ilvl w:val="2"/>
        <w:numId w:val="5"/>
      </w:numPr>
      <w:spacing w:after="60"/>
      <w:outlineLvl w:val="2"/>
    </w:pPr>
  </w:style>
  <w:style w:type="paragraph" w:styleId="Heading4">
    <w:name w:val="heading 4"/>
    <w:basedOn w:val="Normal"/>
    <w:next w:val="Normal"/>
    <w:link w:val="Heading4Char"/>
    <w:qFormat/>
    <w:rsid w:val="00CF2FE0"/>
    <w:pPr>
      <w:keepNext/>
      <w:keepLines/>
      <w:widowControl w:val="0"/>
      <w:numPr>
        <w:ilvl w:val="3"/>
        <w:numId w:val="5"/>
      </w:numPr>
      <w:autoSpaceDE w:val="0"/>
      <w:autoSpaceDN w:val="0"/>
      <w:adjustRightInd w:val="0"/>
      <w:spacing w:before="200"/>
      <w:outlineLvl w:val="3"/>
    </w:pPr>
    <w:rPr>
      <w:rFonts w:ascii="Cambria" w:hAnsi="Cambria"/>
      <w:b/>
      <w:bCs/>
      <w:i/>
      <w:iCs/>
      <w:color w:val="4F81BD"/>
      <w:szCs w:val="24"/>
      <w:lang w:val="en-US"/>
    </w:rPr>
  </w:style>
  <w:style w:type="paragraph" w:styleId="Heading5">
    <w:name w:val="heading 5"/>
    <w:basedOn w:val="Normal"/>
    <w:next w:val="Normal"/>
    <w:link w:val="Heading5Char"/>
    <w:qFormat/>
    <w:rsid w:val="00CF2FE0"/>
    <w:pPr>
      <w:numPr>
        <w:ilvl w:val="4"/>
        <w:numId w:val="5"/>
      </w:numPr>
      <w:overflowPunct w:val="0"/>
      <w:autoSpaceDE w:val="0"/>
      <w:autoSpaceDN w:val="0"/>
      <w:adjustRightInd w:val="0"/>
      <w:textAlignment w:val="baseline"/>
      <w:outlineLvl w:val="4"/>
    </w:pPr>
    <w:rPr>
      <w:szCs w:val="24"/>
      <w:lang w:val="en-AU"/>
    </w:rPr>
  </w:style>
  <w:style w:type="paragraph" w:styleId="Heading6">
    <w:name w:val="heading 6"/>
    <w:basedOn w:val="Normal"/>
    <w:next w:val="Normal"/>
    <w:link w:val="Heading6Char"/>
    <w:qFormat/>
    <w:rsid w:val="00CF2FE0"/>
    <w:pPr>
      <w:numPr>
        <w:ilvl w:val="5"/>
        <w:numId w:val="5"/>
      </w:numPr>
      <w:suppressLineNumbers/>
      <w:overflowPunct w:val="0"/>
      <w:autoSpaceDE w:val="0"/>
      <w:autoSpaceDN w:val="0"/>
      <w:adjustRightInd w:val="0"/>
      <w:spacing w:before="240" w:after="60"/>
      <w:textAlignment w:val="baseline"/>
      <w:outlineLvl w:val="5"/>
    </w:pPr>
    <w:rPr>
      <w:rFonts w:ascii="Arial" w:hAnsi="Arial" w:cs="Arial"/>
      <w:i/>
      <w:iCs/>
      <w:sz w:val="22"/>
      <w:szCs w:val="22"/>
      <w:lang w:val="en-AU"/>
    </w:rPr>
  </w:style>
  <w:style w:type="paragraph" w:styleId="Heading7">
    <w:name w:val="heading 7"/>
    <w:basedOn w:val="Normal"/>
    <w:next w:val="Normal"/>
    <w:link w:val="Heading7Char"/>
    <w:qFormat/>
    <w:rsid w:val="00CF2FE0"/>
    <w:pPr>
      <w:numPr>
        <w:ilvl w:val="6"/>
        <w:numId w:val="5"/>
      </w:numPr>
      <w:suppressLineNumbers/>
      <w:overflowPunct w:val="0"/>
      <w:autoSpaceDE w:val="0"/>
      <w:autoSpaceDN w:val="0"/>
      <w:adjustRightInd w:val="0"/>
      <w:spacing w:before="240" w:after="60"/>
      <w:textAlignment w:val="baseline"/>
      <w:outlineLvl w:val="6"/>
    </w:pPr>
    <w:rPr>
      <w:rFonts w:ascii="Arial" w:hAnsi="Arial" w:cs="Arial"/>
      <w:szCs w:val="24"/>
      <w:lang w:val="en-AU"/>
    </w:rPr>
  </w:style>
  <w:style w:type="paragraph" w:styleId="Heading8">
    <w:name w:val="heading 8"/>
    <w:basedOn w:val="Normal"/>
    <w:next w:val="Normal"/>
    <w:link w:val="Heading8Char"/>
    <w:qFormat/>
    <w:rsid w:val="00CF2FE0"/>
    <w:pPr>
      <w:numPr>
        <w:ilvl w:val="7"/>
        <w:numId w:val="5"/>
      </w:numPr>
      <w:suppressLineNumbers/>
      <w:overflowPunct w:val="0"/>
      <w:autoSpaceDE w:val="0"/>
      <w:autoSpaceDN w:val="0"/>
      <w:adjustRightInd w:val="0"/>
      <w:spacing w:before="240" w:after="60"/>
      <w:textAlignment w:val="baseline"/>
      <w:outlineLvl w:val="7"/>
    </w:pPr>
    <w:rPr>
      <w:rFonts w:ascii="Arial" w:hAnsi="Arial" w:cs="Arial"/>
      <w:i/>
      <w:iCs/>
      <w:szCs w:val="24"/>
      <w:lang w:val="en-AU"/>
    </w:rPr>
  </w:style>
  <w:style w:type="paragraph" w:styleId="Heading9">
    <w:name w:val="heading 9"/>
    <w:basedOn w:val="Normal"/>
    <w:next w:val="Normal"/>
    <w:link w:val="Heading9Char"/>
    <w:qFormat/>
    <w:rsid w:val="00CF2FE0"/>
    <w:pPr>
      <w:numPr>
        <w:ilvl w:val="8"/>
        <w:numId w:val="5"/>
      </w:numPr>
      <w:suppressLineNumbers/>
      <w:overflowPunct w:val="0"/>
      <w:autoSpaceDE w:val="0"/>
      <w:autoSpaceDN w:val="0"/>
      <w:adjustRightInd w:val="0"/>
      <w:spacing w:before="240" w:after="60"/>
      <w:textAlignment w:val="baseline"/>
      <w:outlineLvl w:val="8"/>
    </w:pPr>
    <w:rPr>
      <w:rFonts w:ascii="Arial" w:hAnsi="Arial" w:cs="Arial"/>
      <w:i/>
      <w:iCs/>
      <w:sz w:val="18"/>
      <w:szCs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F2FE0"/>
    <w:rPr>
      <w:rFonts w:ascii="Times New Roman" w:eastAsia="Times New Roman" w:hAnsi="Times New Roman" w:cs="Times New Roman"/>
      <w:b/>
      <w:kern w:val="28"/>
      <w:sz w:val="24"/>
      <w:szCs w:val="20"/>
      <w:lang w:val="en-GB"/>
      <w14:ligatures w14:val="none"/>
    </w:rPr>
  </w:style>
  <w:style w:type="character" w:customStyle="1" w:styleId="Heading2Char">
    <w:name w:val="Heading 2 Char"/>
    <w:basedOn w:val="DefaultParagraphFont"/>
    <w:link w:val="Heading2"/>
    <w:rsid w:val="00CF2FE0"/>
    <w:rPr>
      <w:rFonts w:ascii="Cambria" w:eastAsia="Times New Roman" w:hAnsi="Cambria" w:cs="Times New Roman"/>
      <w:b/>
      <w:bCs/>
      <w:i/>
      <w:iCs/>
      <w:kern w:val="0"/>
      <w:sz w:val="28"/>
      <w:szCs w:val="28"/>
      <w:lang w:val="en-GB"/>
      <w14:ligatures w14:val="none"/>
    </w:rPr>
  </w:style>
  <w:style w:type="character" w:customStyle="1" w:styleId="Heading3Char">
    <w:name w:val="Heading 3 Char"/>
    <w:aliases w:val="Sect-Head Char"/>
    <w:basedOn w:val="DefaultParagraphFont"/>
    <w:link w:val="Heading3"/>
    <w:rsid w:val="00CF2FE0"/>
    <w:rPr>
      <w:rFonts w:ascii="Times New Roman" w:eastAsia="Times New Roman" w:hAnsi="Times New Roman" w:cs="Times New Roman"/>
      <w:kern w:val="0"/>
      <w:sz w:val="24"/>
      <w:szCs w:val="20"/>
      <w:lang w:val="en-GB"/>
      <w14:ligatures w14:val="none"/>
    </w:rPr>
  </w:style>
  <w:style w:type="character" w:customStyle="1" w:styleId="Heading4Char">
    <w:name w:val="Heading 4 Char"/>
    <w:basedOn w:val="DefaultParagraphFont"/>
    <w:link w:val="Heading4"/>
    <w:rsid w:val="00CF2FE0"/>
    <w:rPr>
      <w:rFonts w:ascii="Cambria" w:eastAsia="Times New Roman" w:hAnsi="Cambria" w:cs="Times New Roman"/>
      <w:b/>
      <w:bCs/>
      <w:i/>
      <w:iCs/>
      <w:color w:val="4F81BD"/>
      <w:kern w:val="0"/>
      <w:sz w:val="24"/>
      <w:szCs w:val="24"/>
      <w14:ligatures w14:val="none"/>
    </w:rPr>
  </w:style>
  <w:style w:type="character" w:customStyle="1" w:styleId="Heading5Char">
    <w:name w:val="Heading 5 Char"/>
    <w:basedOn w:val="DefaultParagraphFont"/>
    <w:link w:val="Heading5"/>
    <w:rsid w:val="00CF2FE0"/>
    <w:rPr>
      <w:rFonts w:ascii="Times New Roman" w:eastAsia="Times New Roman" w:hAnsi="Times New Roman" w:cs="Times New Roman"/>
      <w:kern w:val="0"/>
      <w:sz w:val="24"/>
      <w:szCs w:val="24"/>
      <w:lang w:val="en-AU"/>
      <w14:ligatures w14:val="none"/>
    </w:rPr>
  </w:style>
  <w:style w:type="character" w:customStyle="1" w:styleId="Heading6Char">
    <w:name w:val="Heading 6 Char"/>
    <w:basedOn w:val="DefaultParagraphFont"/>
    <w:link w:val="Heading6"/>
    <w:rsid w:val="00CF2FE0"/>
    <w:rPr>
      <w:rFonts w:ascii="Arial" w:eastAsia="Times New Roman" w:hAnsi="Arial" w:cs="Arial"/>
      <w:i/>
      <w:iCs/>
      <w:kern w:val="0"/>
      <w:lang w:val="en-AU"/>
      <w14:ligatures w14:val="none"/>
    </w:rPr>
  </w:style>
  <w:style w:type="character" w:customStyle="1" w:styleId="Heading7Char">
    <w:name w:val="Heading 7 Char"/>
    <w:basedOn w:val="DefaultParagraphFont"/>
    <w:link w:val="Heading7"/>
    <w:rsid w:val="00CF2FE0"/>
    <w:rPr>
      <w:rFonts w:ascii="Arial" w:eastAsia="Times New Roman" w:hAnsi="Arial" w:cs="Arial"/>
      <w:kern w:val="0"/>
      <w:sz w:val="24"/>
      <w:szCs w:val="24"/>
      <w:lang w:val="en-AU"/>
      <w14:ligatures w14:val="none"/>
    </w:rPr>
  </w:style>
  <w:style w:type="character" w:customStyle="1" w:styleId="Heading8Char">
    <w:name w:val="Heading 8 Char"/>
    <w:basedOn w:val="DefaultParagraphFont"/>
    <w:link w:val="Heading8"/>
    <w:rsid w:val="00CF2FE0"/>
    <w:rPr>
      <w:rFonts w:ascii="Arial" w:eastAsia="Times New Roman" w:hAnsi="Arial" w:cs="Arial"/>
      <w:i/>
      <w:iCs/>
      <w:kern w:val="0"/>
      <w:sz w:val="24"/>
      <w:szCs w:val="24"/>
      <w:lang w:val="en-AU"/>
      <w14:ligatures w14:val="none"/>
    </w:rPr>
  </w:style>
  <w:style w:type="character" w:customStyle="1" w:styleId="Heading9Char">
    <w:name w:val="Heading 9 Char"/>
    <w:basedOn w:val="DefaultParagraphFont"/>
    <w:link w:val="Heading9"/>
    <w:rsid w:val="00CF2FE0"/>
    <w:rPr>
      <w:rFonts w:ascii="Arial" w:eastAsia="Times New Roman" w:hAnsi="Arial" w:cs="Arial"/>
      <w:i/>
      <w:iCs/>
      <w:kern w:val="0"/>
      <w:sz w:val="18"/>
      <w:szCs w:val="18"/>
      <w:lang w:val="en-AU"/>
      <w14:ligatures w14:val="none"/>
    </w:rPr>
  </w:style>
  <w:style w:type="paragraph" w:customStyle="1" w:styleId="Arrangement">
    <w:name w:val="Arrangement"/>
    <w:basedOn w:val="Normal"/>
    <w:rsid w:val="00CF2FE0"/>
    <w:pPr>
      <w:tabs>
        <w:tab w:val="right" w:pos="547"/>
        <w:tab w:val="left" w:pos="821"/>
      </w:tabs>
      <w:spacing w:before="40" w:line="240" w:lineRule="exact"/>
      <w:ind w:left="821" w:hanging="821"/>
    </w:pPr>
    <w:rPr>
      <w:sz w:val="22"/>
    </w:rPr>
  </w:style>
  <w:style w:type="paragraph" w:customStyle="1" w:styleId="BasicLegal">
    <w:name w:val="Basic Legal"/>
    <w:link w:val="BasicLegalChar"/>
    <w:rsid w:val="00CF2FE0"/>
    <w:pPr>
      <w:spacing w:before="120" w:after="120" w:line="240" w:lineRule="auto"/>
      <w:jc w:val="center"/>
    </w:pPr>
    <w:rPr>
      <w:rFonts w:ascii="Times New Roman" w:eastAsia="Times New Roman" w:hAnsi="Times New Roman" w:cs="Times New Roman"/>
      <w:kern w:val="0"/>
      <w:sz w:val="24"/>
      <w:szCs w:val="20"/>
      <w:lang w:val="en-GB"/>
      <w14:ligatures w14:val="none"/>
    </w:rPr>
  </w:style>
  <w:style w:type="paragraph" w:customStyle="1" w:styleId="BoldCentreHead">
    <w:name w:val="BoldCentreHead"/>
    <w:basedOn w:val="Normal"/>
    <w:rsid w:val="00CF2FE0"/>
    <w:pPr>
      <w:keepNext/>
      <w:spacing w:before="240"/>
    </w:pPr>
    <w:rPr>
      <w:rFonts w:ascii="Times" w:hAnsi="Times"/>
      <w:b/>
      <w:caps/>
    </w:rPr>
  </w:style>
  <w:style w:type="paragraph" w:customStyle="1" w:styleId="CentreItalic">
    <w:name w:val="Centre Italic"/>
    <w:basedOn w:val="BasicLegal"/>
    <w:rsid w:val="00CF2FE0"/>
    <w:pPr>
      <w:keepNext/>
    </w:pPr>
    <w:rPr>
      <w:i/>
    </w:rPr>
  </w:style>
  <w:style w:type="paragraph" w:customStyle="1" w:styleId="CentreHead">
    <w:name w:val="CentreHead"/>
    <w:basedOn w:val="BasicLegal"/>
    <w:next w:val="BasicLegal"/>
    <w:rsid w:val="00CF2FE0"/>
    <w:pPr>
      <w:keepNext/>
      <w:keepLines/>
    </w:pPr>
    <w:rPr>
      <w:smallCaps/>
    </w:rPr>
  </w:style>
  <w:style w:type="paragraph" w:customStyle="1" w:styleId="Definitions">
    <w:name w:val="Definitions"/>
    <w:basedOn w:val="BasicLegal"/>
    <w:link w:val="DefinitionsChar"/>
    <w:rsid w:val="00CF2FE0"/>
    <w:pPr>
      <w:spacing w:line="240" w:lineRule="exact"/>
      <w:ind w:left="2016" w:hanging="1008"/>
      <w:jc w:val="both"/>
    </w:pPr>
  </w:style>
  <w:style w:type="paragraph" w:styleId="Footer">
    <w:name w:val="footer"/>
    <w:basedOn w:val="Normal"/>
    <w:link w:val="FooterChar"/>
    <w:rsid w:val="00CF2FE0"/>
    <w:pPr>
      <w:tabs>
        <w:tab w:val="center" w:pos="4153"/>
        <w:tab w:val="right" w:pos="8306"/>
      </w:tabs>
    </w:pPr>
  </w:style>
  <w:style w:type="character" w:customStyle="1" w:styleId="FooterChar">
    <w:name w:val="Footer Char"/>
    <w:basedOn w:val="DefaultParagraphFont"/>
    <w:link w:val="Footer"/>
    <w:rsid w:val="00CF2FE0"/>
    <w:rPr>
      <w:rFonts w:ascii="Times New Roman" w:eastAsia="Times New Roman" w:hAnsi="Times New Roman" w:cs="Times New Roman"/>
      <w:kern w:val="0"/>
      <w:sz w:val="24"/>
      <w:szCs w:val="20"/>
      <w:lang w:val="en-GB"/>
      <w14:ligatures w14:val="none"/>
    </w:rPr>
  </w:style>
  <w:style w:type="character" w:styleId="FootnoteReference">
    <w:name w:val="footnote reference"/>
    <w:basedOn w:val="DefaultParagraphFont"/>
    <w:rsid w:val="00CF2FE0"/>
    <w:rPr>
      <w:rFonts w:cs="Times New Roman"/>
      <w:vertAlign w:val="superscript"/>
    </w:rPr>
  </w:style>
  <w:style w:type="paragraph" w:styleId="FootnoteText">
    <w:name w:val="footnote text"/>
    <w:basedOn w:val="Normal"/>
    <w:link w:val="FootnoteTextChar"/>
    <w:rsid w:val="00CF2FE0"/>
    <w:rPr>
      <w:sz w:val="20"/>
    </w:rPr>
  </w:style>
  <w:style w:type="character" w:customStyle="1" w:styleId="FootnoteTextChar">
    <w:name w:val="Footnote Text Char"/>
    <w:basedOn w:val="DefaultParagraphFont"/>
    <w:link w:val="FootnoteText"/>
    <w:rsid w:val="00CF2FE0"/>
    <w:rPr>
      <w:rFonts w:ascii="Times New Roman" w:eastAsia="Times New Roman" w:hAnsi="Times New Roman" w:cs="Times New Roman"/>
      <w:kern w:val="0"/>
      <w:sz w:val="20"/>
      <w:szCs w:val="20"/>
      <w:lang w:val="en-GB"/>
      <w14:ligatures w14:val="none"/>
    </w:rPr>
  </w:style>
  <w:style w:type="paragraph" w:customStyle="1" w:styleId="H1">
    <w:name w:val="H1"/>
    <w:basedOn w:val="Normal"/>
    <w:rsid w:val="00CF2FE0"/>
    <w:pPr>
      <w:spacing w:line="260" w:lineRule="exact"/>
      <w:ind w:firstLine="216"/>
    </w:pPr>
    <w:rPr>
      <w:b/>
    </w:rPr>
  </w:style>
  <w:style w:type="paragraph" w:styleId="Header">
    <w:name w:val="header"/>
    <w:basedOn w:val="BasicLegal"/>
    <w:link w:val="HeaderChar"/>
    <w:rsid w:val="00CF2FE0"/>
    <w:pPr>
      <w:tabs>
        <w:tab w:val="center" w:pos="4320"/>
        <w:tab w:val="right" w:pos="8640"/>
      </w:tabs>
    </w:pPr>
  </w:style>
  <w:style w:type="character" w:customStyle="1" w:styleId="HeaderChar">
    <w:name w:val="Header Char"/>
    <w:basedOn w:val="DefaultParagraphFont"/>
    <w:link w:val="Header"/>
    <w:rsid w:val="00CF2FE0"/>
    <w:rPr>
      <w:rFonts w:ascii="Times New Roman" w:eastAsia="Times New Roman" w:hAnsi="Times New Roman" w:cs="Times New Roman"/>
      <w:kern w:val="0"/>
      <w:sz w:val="24"/>
      <w:szCs w:val="20"/>
      <w:lang w:val="en-GB"/>
      <w14:ligatures w14:val="none"/>
    </w:rPr>
  </w:style>
  <w:style w:type="paragraph" w:customStyle="1" w:styleId="Header-even">
    <w:name w:val="Header-even"/>
    <w:basedOn w:val="BasicLegal"/>
    <w:rsid w:val="00CF2FE0"/>
    <w:pPr>
      <w:tabs>
        <w:tab w:val="center" w:pos="4147"/>
        <w:tab w:val="right" w:pos="8309"/>
      </w:tabs>
      <w:ind w:left="-1613"/>
    </w:pPr>
    <w:rPr>
      <w:i/>
    </w:rPr>
  </w:style>
  <w:style w:type="paragraph" w:customStyle="1" w:styleId="Header-odd">
    <w:name w:val="Header-odd"/>
    <w:basedOn w:val="BasicLegal"/>
    <w:next w:val="Normal"/>
    <w:rsid w:val="00CF2FE0"/>
    <w:pPr>
      <w:tabs>
        <w:tab w:val="center" w:pos="4153"/>
        <w:tab w:val="right" w:pos="8306"/>
      </w:tabs>
      <w:ind w:right="-1616"/>
      <w:jc w:val="right"/>
    </w:pPr>
    <w:rPr>
      <w:i/>
    </w:rPr>
  </w:style>
  <w:style w:type="character" w:styleId="Hyperlink">
    <w:name w:val="Hyperlink"/>
    <w:basedOn w:val="DefaultParagraphFont"/>
    <w:uiPriority w:val="99"/>
    <w:rsid w:val="00CF2FE0"/>
    <w:rPr>
      <w:rFonts w:cs="Times New Roman"/>
      <w:color w:val="0000FF"/>
      <w:u w:val="none"/>
    </w:rPr>
  </w:style>
  <w:style w:type="paragraph" w:customStyle="1" w:styleId="LongTitle">
    <w:name w:val="Long Title"/>
    <w:basedOn w:val="BasicLegal"/>
    <w:uiPriority w:val="99"/>
    <w:rsid w:val="00CF2FE0"/>
    <w:pPr>
      <w:jc w:val="both"/>
    </w:pPr>
    <w:rPr>
      <w:smallCaps/>
    </w:rPr>
  </w:style>
  <w:style w:type="paragraph" w:customStyle="1" w:styleId="MarginalNoteRev">
    <w:name w:val="Marginal Note Rev"/>
    <w:basedOn w:val="CentreItalic"/>
    <w:link w:val="MarginalNoteRevChar"/>
    <w:uiPriority w:val="99"/>
    <w:qFormat/>
    <w:rsid w:val="00CF2FE0"/>
    <w:pPr>
      <w:keepLines/>
      <w:tabs>
        <w:tab w:val="left" w:pos="576"/>
      </w:tabs>
      <w:spacing w:before="240" w:after="0"/>
      <w:ind w:left="576" w:hanging="576"/>
      <w:jc w:val="left"/>
    </w:pPr>
    <w:rPr>
      <w:b/>
      <w:i w:val="0"/>
    </w:rPr>
  </w:style>
  <w:style w:type="paragraph" w:customStyle="1" w:styleId="Notes">
    <w:name w:val="Notes"/>
    <w:basedOn w:val="BasicLegal"/>
    <w:next w:val="BasicLegal"/>
    <w:rsid w:val="00CF2FE0"/>
    <w:rPr>
      <w:i/>
    </w:rPr>
  </w:style>
  <w:style w:type="paragraph" w:customStyle="1" w:styleId="OrdinanceHead">
    <w:name w:val="OrdinanceHead"/>
    <w:basedOn w:val="BasicLegal"/>
    <w:rsid w:val="00CF2FE0"/>
    <w:rPr>
      <w:b/>
      <w:caps/>
    </w:rPr>
  </w:style>
  <w:style w:type="character" w:styleId="PageNumber">
    <w:name w:val="page number"/>
    <w:basedOn w:val="DefaultParagraphFont"/>
    <w:rsid w:val="00CF2FE0"/>
    <w:rPr>
      <w:rFonts w:cs="Times New Roman"/>
    </w:rPr>
  </w:style>
  <w:style w:type="paragraph" w:customStyle="1" w:styleId="Para">
    <w:name w:val="Para"/>
    <w:basedOn w:val="DraftHeading3"/>
    <w:link w:val="ParaChar"/>
    <w:rsid w:val="00CF2FE0"/>
    <w:pPr>
      <w:ind w:left="1440" w:hanging="432"/>
      <w:jc w:val="both"/>
    </w:pPr>
  </w:style>
  <w:style w:type="paragraph" w:customStyle="1" w:styleId="PartHead">
    <w:name w:val="PartHead"/>
    <w:basedOn w:val="BasicLegal"/>
    <w:qFormat/>
    <w:rsid w:val="00CF2FE0"/>
    <w:pPr>
      <w:keepNext/>
      <w:keepLines/>
      <w:spacing w:before="360"/>
    </w:pPr>
    <w:rPr>
      <w:rFonts w:eastAsia="MS Mincho"/>
      <w:b/>
      <w:caps/>
    </w:rPr>
  </w:style>
  <w:style w:type="paragraph" w:customStyle="1" w:styleId="LeftItalic">
    <w:name w:val="Left Italic"/>
    <w:basedOn w:val="BasicLegal"/>
    <w:rsid w:val="00CF2FE0"/>
    <w:rPr>
      <w:i/>
    </w:rPr>
  </w:style>
  <w:style w:type="paragraph" w:customStyle="1" w:styleId="Section">
    <w:name w:val="Section"/>
    <w:basedOn w:val="BodySectionSub"/>
    <w:link w:val="SectionChar"/>
    <w:autoRedefine/>
    <w:qFormat/>
    <w:rsid w:val="00CF2FE0"/>
    <w:pPr>
      <w:tabs>
        <w:tab w:val="left" w:pos="630"/>
        <w:tab w:val="left" w:pos="1170"/>
      </w:tabs>
      <w:ind w:left="1008"/>
      <w:jc w:val="both"/>
    </w:pPr>
    <w:rPr>
      <w:rFonts w:eastAsia="MS Mincho"/>
    </w:rPr>
  </w:style>
  <w:style w:type="paragraph" w:customStyle="1" w:styleId="SectionHead">
    <w:name w:val="SectionHead"/>
    <w:basedOn w:val="BasicLegal"/>
    <w:rsid w:val="00CF2FE0"/>
    <w:rPr>
      <w:smallCaps/>
      <w:sz w:val="20"/>
    </w:rPr>
  </w:style>
  <w:style w:type="paragraph" w:customStyle="1" w:styleId="SectionNoIndent">
    <w:name w:val="SectionNoIndent"/>
    <w:basedOn w:val="Section"/>
    <w:rsid w:val="00CF2FE0"/>
  </w:style>
  <w:style w:type="paragraph" w:customStyle="1" w:styleId="SideHead">
    <w:name w:val="Side Head"/>
    <w:basedOn w:val="BasicLegal"/>
    <w:rsid w:val="00CF2FE0"/>
    <w:pPr>
      <w:ind w:left="274"/>
    </w:pPr>
    <w:rPr>
      <w:caps/>
    </w:rPr>
  </w:style>
  <w:style w:type="paragraph" w:customStyle="1" w:styleId="Sub-Para">
    <w:name w:val="Sub-Para"/>
    <w:basedOn w:val="DraftHeading4"/>
    <w:rsid w:val="00CF2FE0"/>
    <w:pPr>
      <w:tabs>
        <w:tab w:val="right" w:pos="1627"/>
      </w:tabs>
      <w:ind w:left="1872" w:hanging="432"/>
      <w:jc w:val="both"/>
    </w:pPr>
  </w:style>
  <w:style w:type="paragraph" w:customStyle="1" w:styleId="Sub-Section">
    <w:name w:val="Sub-Section"/>
    <w:basedOn w:val="DraftHeading2"/>
    <w:link w:val="Sub-SectionChar"/>
    <w:qFormat/>
    <w:rsid w:val="00CF2FE0"/>
    <w:pPr>
      <w:ind w:left="1008" w:hanging="432"/>
      <w:jc w:val="both"/>
    </w:pPr>
  </w:style>
  <w:style w:type="paragraph" w:customStyle="1" w:styleId="RegTable">
    <w:name w:val="RegTable"/>
    <w:basedOn w:val="Normal"/>
    <w:rsid w:val="00CF2FE0"/>
    <w:rPr>
      <w:sz w:val="21"/>
    </w:rPr>
  </w:style>
  <w:style w:type="paragraph" w:customStyle="1" w:styleId="Sub-Sub-Para">
    <w:name w:val="Sub-Sub-Para"/>
    <w:basedOn w:val="BasicLegal"/>
    <w:rsid w:val="00CF2FE0"/>
    <w:pPr>
      <w:tabs>
        <w:tab w:val="left" w:pos="1656"/>
      </w:tabs>
      <w:spacing w:line="240" w:lineRule="exact"/>
      <w:ind w:left="2016" w:hanging="360"/>
      <w:jc w:val="both"/>
    </w:pPr>
  </w:style>
  <w:style w:type="paragraph" w:customStyle="1" w:styleId="RegSub-Section">
    <w:name w:val="Reg Sub-Section"/>
    <w:basedOn w:val="Sub-Section"/>
    <w:rsid w:val="00CF2FE0"/>
    <w:rPr>
      <w:sz w:val="21"/>
    </w:rPr>
  </w:style>
  <w:style w:type="paragraph" w:customStyle="1" w:styleId="RegBoldCentreHead">
    <w:name w:val="Reg BoldCentreHead"/>
    <w:basedOn w:val="BoldCentreHead"/>
    <w:rsid w:val="00CF2FE0"/>
    <w:rPr>
      <w:sz w:val="21"/>
    </w:rPr>
  </w:style>
  <w:style w:type="paragraph" w:customStyle="1" w:styleId="RegCentreItalic">
    <w:name w:val="Reg Centre Italic"/>
    <w:basedOn w:val="CentreItalic"/>
    <w:rsid w:val="00CF2FE0"/>
    <w:rPr>
      <w:sz w:val="21"/>
    </w:rPr>
  </w:style>
  <w:style w:type="paragraph" w:customStyle="1" w:styleId="RegCentreHead">
    <w:name w:val="Reg CentreHead"/>
    <w:basedOn w:val="CentreHead"/>
    <w:rsid w:val="00CF2FE0"/>
    <w:rPr>
      <w:sz w:val="21"/>
    </w:rPr>
  </w:style>
  <w:style w:type="paragraph" w:customStyle="1" w:styleId="RegDefinitions">
    <w:name w:val="Reg Definitions"/>
    <w:basedOn w:val="Definitions"/>
    <w:rsid w:val="00CF2FE0"/>
    <w:rPr>
      <w:sz w:val="21"/>
    </w:rPr>
  </w:style>
  <w:style w:type="paragraph" w:customStyle="1" w:styleId="RegMarginalNoteRev">
    <w:name w:val="Reg Marginal Note Rev"/>
    <w:basedOn w:val="MarginalNoteRev"/>
    <w:rsid w:val="00CF2FE0"/>
    <w:rPr>
      <w:sz w:val="21"/>
    </w:rPr>
  </w:style>
  <w:style w:type="paragraph" w:customStyle="1" w:styleId="RegNotes">
    <w:name w:val="Reg Notes"/>
    <w:basedOn w:val="Notes"/>
    <w:rsid w:val="00CF2FE0"/>
    <w:rPr>
      <w:sz w:val="21"/>
    </w:rPr>
  </w:style>
  <w:style w:type="paragraph" w:customStyle="1" w:styleId="RegOrdinanceHead">
    <w:name w:val="Reg OrdinanceHead"/>
    <w:basedOn w:val="OrdinanceHead"/>
    <w:rsid w:val="00CF2FE0"/>
    <w:rPr>
      <w:sz w:val="21"/>
    </w:rPr>
  </w:style>
  <w:style w:type="paragraph" w:customStyle="1" w:styleId="RegPara">
    <w:name w:val="Reg Para"/>
    <w:basedOn w:val="Para"/>
    <w:rsid w:val="00CF2FE0"/>
    <w:pPr>
      <w:spacing w:line="240" w:lineRule="exact"/>
      <w:ind w:left="1526" w:hanging="446"/>
    </w:pPr>
  </w:style>
  <w:style w:type="paragraph" w:customStyle="1" w:styleId="RegPartHead">
    <w:name w:val="Reg PartHead"/>
    <w:basedOn w:val="PartHead"/>
    <w:rsid w:val="00CF2FE0"/>
    <w:rPr>
      <w:sz w:val="21"/>
    </w:rPr>
  </w:style>
  <w:style w:type="paragraph" w:customStyle="1" w:styleId="RegSection">
    <w:name w:val="Reg Section"/>
    <w:basedOn w:val="Section"/>
    <w:rsid w:val="00CF2FE0"/>
    <w:pPr>
      <w:ind w:left="634"/>
    </w:pPr>
  </w:style>
  <w:style w:type="paragraph" w:customStyle="1" w:styleId="RegSectionNoIndent">
    <w:name w:val="Reg SectionNoIndent"/>
    <w:basedOn w:val="SectionNoIndent"/>
    <w:rsid w:val="00CF2FE0"/>
    <w:rPr>
      <w:sz w:val="21"/>
    </w:rPr>
  </w:style>
  <w:style w:type="paragraph" w:customStyle="1" w:styleId="RegSideHead">
    <w:name w:val="Reg SideHead"/>
    <w:basedOn w:val="SideHead"/>
    <w:rsid w:val="00CF2FE0"/>
    <w:rPr>
      <w:sz w:val="21"/>
    </w:rPr>
  </w:style>
  <w:style w:type="paragraph" w:customStyle="1" w:styleId="RegSub-Para">
    <w:name w:val="Reg Sub-Para"/>
    <w:basedOn w:val="Sub-Para"/>
    <w:rsid w:val="00CF2FE0"/>
    <w:rPr>
      <w:sz w:val="21"/>
    </w:rPr>
  </w:style>
  <w:style w:type="paragraph" w:customStyle="1" w:styleId="RegSub-Sub-Para">
    <w:name w:val="Reg Sub-Sub-Para"/>
    <w:basedOn w:val="Sub-Sub-Para"/>
    <w:rsid w:val="00CF2FE0"/>
    <w:rPr>
      <w:sz w:val="21"/>
    </w:rPr>
  </w:style>
  <w:style w:type="paragraph" w:customStyle="1" w:styleId="RegLeftItalic">
    <w:name w:val="Reg LeftItalic"/>
    <w:basedOn w:val="LeftItalic"/>
    <w:rsid w:val="00CF2FE0"/>
    <w:rPr>
      <w:sz w:val="21"/>
    </w:rPr>
  </w:style>
  <w:style w:type="paragraph" w:customStyle="1" w:styleId="RegArrangement">
    <w:name w:val="Reg Arrangement"/>
    <w:basedOn w:val="Arrangement"/>
    <w:rsid w:val="00CF2FE0"/>
    <w:rPr>
      <w:sz w:val="21"/>
    </w:rPr>
  </w:style>
  <w:style w:type="paragraph" w:customStyle="1" w:styleId="RegSectionHead">
    <w:name w:val="Reg SectionHead"/>
    <w:basedOn w:val="SectionHead"/>
    <w:rsid w:val="00CF2FE0"/>
  </w:style>
  <w:style w:type="paragraph" w:customStyle="1" w:styleId="ActTable">
    <w:name w:val="ActTable"/>
    <w:basedOn w:val="Normal"/>
    <w:rsid w:val="00CF2FE0"/>
  </w:style>
  <w:style w:type="paragraph" w:customStyle="1" w:styleId="CentredRule">
    <w:name w:val="Centred Rule"/>
    <w:basedOn w:val="Normal"/>
    <w:rsid w:val="00CF2FE0"/>
    <w:pPr>
      <w:spacing w:before="240" w:after="240"/>
    </w:pPr>
  </w:style>
  <w:style w:type="paragraph" w:customStyle="1" w:styleId="OneLineSpaceReg">
    <w:name w:val="OneLineSpaceReg"/>
    <w:basedOn w:val="Normal"/>
    <w:rsid w:val="00CF2FE0"/>
    <w:rPr>
      <w:sz w:val="21"/>
    </w:rPr>
  </w:style>
  <w:style w:type="paragraph" w:customStyle="1" w:styleId="OneLineSpaceAct">
    <w:name w:val="OneLineSpaceAct"/>
    <w:basedOn w:val="Normal"/>
    <w:uiPriority w:val="99"/>
    <w:rsid w:val="00CF2FE0"/>
  </w:style>
  <w:style w:type="character" w:styleId="FollowedHyperlink">
    <w:name w:val="FollowedHyperlink"/>
    <w:basedOn w:val="DefaultParagraphFont"/>
    <w:rsid w:val="00CF2FE0"/>
    <w:rPr>
      <w:rFonts w:cs="Times New Roman"/>
      <w:color w:val="800080"/>
      <w:u w:val="single"/>
    </w:rPr>
  </w:style>
  <w:style w:type="paragraph" w:styleId="PlainText">
    <w:name w:val="Plain Text"/>
    <w:basedOn w:val="Normal"/>
    <w:link w:val="PlainTextChar"/>
    <w:rsid w:val="00CF2FE0"/>
    <w:rPr>
      <w:rFonts w:ascii="Courier New" w:hAnsi="Courier New" w:cs="Courier New"/>
      <w:sz w:val="20"/>
    </w:rPr>
  </w:style>
  <w:style w:type="character" w:customStyle="1" w:styleId="PlainTextChar">
    <w:name w:val="Plain Text Char"/>
    <w:basedOn w:val="DefaultParagraphFont"/>
    <w:link w:val="PlainText"/>
    <w:rsid w:val="00CF2FE0"/>
    <w:rPr>
      <w:rFonts w:ascii="Courier New" w:eastAsia="Times New Roman" w:hAnsi="Courier New" w:cs="Courier New"/>
      <w:kern w:val="0"/>
      <w:sz w:val="20"/>
      <w:szCs w:val="20"/>
      <w:lang w:val="en-GB"/>
      <w14:ligatures w14:val="none"/>
    </w:rPr>
  </w:style>
  <w:style w:type="character" w:styleId="CommentReference">
    <w:name w:val="annotation reference"/>
    <w:basedOn w:val="DefaultParagraphFont"/>
    <w:uiPriority w:val="99"/>
    <w:rsid w:val="00CF2FE0"/>
    <w:rPr>
      <w:rFonts w:cs="Times New Roman"/>
      <w:sz w:val="16"/>
      <w:szCs w:val="16"/>
    </w:rPr>
  </w:style>
  <w:style w:type="paragraph" w:styleId="CommentText">
    <w:name w:val="annotation text"/>
    <w:basedOn w:val="Normal"/>
    <w:link w:val="CommentTextChar"/>
    <w:uiPriority w:val="99"/>
    <w:rsid w:val="00CF2FE0"/>
    <w:rPr>
      <w:sz w:val="20"/>
    </w:rPr>
  </w:style>
  <w:style w:type="character" w:customStyle="1" w:styleId="CommentTextChar">
    <w:name w:val="Comment Text Char"/>
    <w:basedOn w:val="DefaultParagraphFont"/>
    <w:link w:val="CommentText"/>
    <w:uiPriority w:val="99"/>
    <w:rsid w:val="00CF2FE0"/>
    <w:rPr>
      <w:rFonts w:ascii="Times New Roman" w:eastAsia="Times New Roman" w:hAnsi="Times New Roman" w:cs="Times New Roman"/>
      <w:kern w:val="0"/>
      <w:sz w:val="20"/>
      <w:szCs w:val="20"/>
      <w:lang w:val="en-GB"/>
      <w14:ligatures w14:val="none"/>
    </w:rPr>
  </w:style>
  <w:style w:type="paragraph" w:customStyle="1" w:styleId="BillSection">
    <w:name w:val="Bill Section"/>
    <w:basedOn w:val="Normal"/>
    <w:autoRedefine/>
    <w:rsid w:val="00CF2FE0"/>
    <w:pPr>
      <w:tabs>
        <w:tab w:val="left" w:pos="720"/>
        <w:tab w:val="left" w:pos="3600"/>
      </w:tabs>
      <w:spacing w:line="276" w:lineRule="auto"/>
      <w:jc w:val="right"/>
    </w:pPr>
    <w:rPr>
      <w:rFonts w:eastAsia="MS Mincho"/>
      <w:szCs w:val="24"/>
    </w:rPr>
  </w:style>
  <w:style w:type="character" w:customStyle="1" w:styleId="BodyTextChar">
    <w:name w:val="Body Text Char"/>
    <w:basedOn w:val="DefaultParagraphFont"/>
    <w:link w:val="BodyText"/>
    <w:locked/>
    <w:rsid w:val="00CF2FE0"/>
    <w:rPr>
      <w:rFonts w:eastAsia="Times New Roman" w:cs="Times New Roman"/>
      <w:sz w:val="24"/>
      <w:szCs w:val="24"/>
    </w:rPr>
  </w:style>
  <w:style w:type="paragraph" w:styleId="BodyText">
    <w:name w:val="Body Text"/>
    <w:basedOn w:val="Normal"/>
    <w:link w:val="BodyTextChar"/>
    <w:rsid w:val="00CF2FE0"/>
    <w:pPr>
      <w:widowControl w:val="0"/>
      <w:autoSpaceDE w:val="0"/>
      <w:autoSpaceDN w:val="0"/>
      <w:adjustRightInd w:val="0"/>
    </w:pPr>
    <w:rPr>
      <w:rFonts w:asciiTheme="minorHAnsi" w:hAnsiTheme="minorHAnsi"/>
      <w:kern w:val="2"/>
      <w:szCs w:val="24"/>
      <w:lang w:val="en-US"/>
      <w14:ligatures w14:val="standardContextual"/>
    </w:rPr>
  </w:style>
  <w:style w:type="character" w:customStyle="1" w:styleId="BodyTextChar1">
    <w:name w:val="Body Text Char1"/>
    <w:basedOn w:val="DefaultParagraphFont"/>
    <w:uiPriority w:val="99"/>
    <w:semiHidden/>
    <w:rsid w:val="00CF2FE0"/>
    <w:rPr>
      <w:rFonts w:ascii="Times New Roman" w:eastAsia="Times New Roman" w:hAnsi="Times New Roman" w:cs="Times New Roman"/>
      <w:kern w:val="0"/>
      <w:sz w:val="24"/>
      <w:szCs w:val="20"/>
      <w:lang w:val="en-GB"/>
      <w14:ligatures w14:val="none"/>
    </w:rPr>
  </w:style>
  <w:style w:type="character" w:customStyle="1" w:styleId="BodyTextIndent3Char">
    <w:name w:val="Body Text Indent 3 Char"/>
    <w:basedOn w:val="DefaultParagraphFont"/>
    <w:link w:val="BodyTextIndent3"/>
    <w:locked/>
    <w:rsid w:val="00CF2FE0"/>
    <w:rPr>
      <w:rFonts w:eastAsia="Times New Roman" w:cs="Times New Roman"/>
      <w:sz w:val="16"/>
      <w:szCs w:val="16"/>
    </w:rPr>
  </w:style>
  <w:style w:type="paragraph" w:styleId="BodyTextIndent3">
    <w:name w:val="Body Text Indent 3"/>
    <w:basedOn w:val="Normal"/>
    <w:link w:val="BodyTextIndent3Char"/>
    <w:rsid w:val="00CF2FE0"/>
    <w:pPr>
      <w:widowControl w:val="0"/>
      <w:autoSpaceDE w:val="0"/>
      <w:autoSpaceDN w:val="0"/>
      <w:adjustRightInd w:val="0"/>
      <w:ind w:left="360"/>
    </w:pPr>
    <w:rPr>
      <w:rFonts w:asciiTheme="minorHAnsi" w:hAnsiTheme="minorHAnsi"/>
      <w:kern w:val="2"/>
      <w:sz w:val="16"/>
      <w:szCs w:val="16"/>
      <w:lang w:val="en-US"/>
      <w14:ligatures w14:val="standardContextual"/>
    </w:rPr>
  </w:style>
  <w:style w:type="character" w:customStyle="1" w:styleId="BodyTextIndent3Char1">
    <w:name w:val="Body Text Indent 3 Char1"/>
    <w:basedOn w:val="DefaultParagraphFont"/>
    <w:uiPriority w:val="99"/>
    <w:semiHidden/>
    <w:rsid w:val="00CF2FE0"/>
    <w:rPr>
      <w:rFonts w:ascii="Times New Roman" w:eastAsia="Times New Roman" w:hAnsi="Times New Roman" w:cs="Times New Roman"/>
      <w:kern w:val="0"/>
      <w:sz w:val="16"/>
      <w:szCs w:val="16"/>
      <w:lang w:val="en-GB"/>
      <w14:ligatures w14:val="none"/>
    </w:rPr>
  </w:style>
  <w:style w:type="character" w:customStyle="1" w:styleId="BodyText2Char">
    <w:name w:val="Body Text 2 Char"/>
    <w:basedOn w:val="DefaultParagraphFont"/>
    <w:link w:val="BodyText2"/>
    <w:locked/>
    <w:rsid w:val="00CF2FE0"/>
    <w:rPr>
      <w:rFonts w:eastAsia="Times New Roman" w:cs="Times New Roman"/>
      <w:sz w:val="24"/>
      <w:szCs w:val="24"/>
    </w:rPr>
  </w:style>
  <w:style w:type="paragraph" w:styleId="BodyText2">
    <w:name w:val="Body Text 2"/>
    <w:basedOn w:val="Normal"/>
    <w:link w:val="BodyText2Char"/>
    <w:rsid w:val="00CF2FE0"/>
    <w:pPr>
      <w:widowControl w:val="0"/>
      <w:autoSpaceDE w:val="0"/>
      <w:autoSpaceDN w:val="0"/>
      <w:adjustRightInd w:val="0"/>
      <w:spacing w:line="480" w:lineRule="auto"/>
    </w:pPr>
    <w:rPr>
      <w:rFonts w:asciiTheme="minorHAnsi" w:hAnsiTheme="minorHAnsi"/>
      <w:kern w:val="2"/>
      <w:szCs w:val="24"/>
      <w:lang w:val="en-US"/>
      <w14:ligatures w14:val="standardContextual"/>
    </w:rPr>
  </w:style>
  <w:style w:type="character" w:customStyle="1" w:styleId="BodyText2Char1">
    <w:name w:val="Body Text 2 Char1"/>
    <w:basedOn w:val="DefaultParagraphFont"/>
    <w:uiPriority w:val="99"/>
    <w:semiHidden/>
    <w:rsid w:val="00CF2FE0"/>
    <w:rPr>
      <w:rFonts w:ascii="Times New Roman" w:eastAsia="Times New Roman" w:hAnsi="Times New Roman" w:cs="Times New Roman"/>
      <w:kern w:val="0"/>
      <w:sz w:val="24"/>
      <w:szCs w:val="20"/>
      <w:lang w:val="en-GB"/>
      <w14:ligatures w14:val="none"/>
    </w:rPr>
  </w:style>
  <w:style w:type="paragraph" w:styleId="BalloonText">
    <w:name w:val="Balloon Text"/>
    <w:basedOn w:val="Normal"/>
    <w:link w:val="BalloonTextChar"/>
    <w:rsid w:val="00CF2FE0"/>
    <w:rPr>
      <w:rFonts w:ascii="Tahoma" w:hAnsi="Tahoma" w:cs="Tahoma"/>
      <w:sz w:val="16"/>
      <w:szCs w:val="16"/>
    </w:rPr>
  </w:style>
  <w:style w:type="character" w:customStyle="1" w:styleId="BalloonTextChar">
    <w:name w:val="Balloon Text Char"/>
    <w:basedOn w:val="DefaultParagraphFont"/>
    <w:link w:val="BalloonText"/>
    <w:rsid w:val="00CF2FE0"/>
    <w:rPr>
      <w:rFonts w:ascii="Tahoma" w:eastAsia="Times New Roman" w:hAnsi="Tahoma" w:cs="Tahoma"/>
      <w:kern w:val="0"/>
      <w:sz w:val="16"/>
      <w:szCs w:val="16"/>
      <w:lang w:val="en-GB"/>
      <w14:ligatures w14:val="none"/>
    </w:rPr>
  </w:style>
  <w:style w:type="paragraph" w:customStyle="1" w:styleId="Default">
    <w:name w:val="Default"/>
    <w:rsid w:val="00CF2FE0"/>
    <w:pPr>
      <w:widowControl w:val="0"/>
      <w:autoSpaceDE w:val="0"/>
      <w:autoSpaceDN w:val="0"/>
      <w:adjustRightInd w:val="0"/>
      <w:spacing w:before="120" w:after="120" w:line="240" w:lineRule="auto"/>
      <w:jc w:val="center"/>
    </w:pPr>
    <w:rPr>
      <w:rFonts w:ascii="Times New Roman" w:eastAsia="Times New Roman" w:hAnsi="Times New Roman" w:cs="Times New Roman"/>
      <w:color w:val="000000"/>
      <w:kern w:val="0"/>
      <w:sz w:val="24"/>
      <w:szCs w:val="24"/>
      <w14:ligatures w14:val="none"/>
    </w:rPr>
  </w:style>
  <w:style w:type="paragraph" w:customStyle="1" w:styleId="MainText">
    <w:name w:val="Main Text"/>
    <w:basedOn w:val="Default"/>
    <w:next w:val="Default"/>
    <w:rsid w:val="00CF2FE0"/>
    <w:rPr>
      <w:color w:val="auto"/>
    </w:rPr>
  </w:style>
  <w:style w:type="paragraph" w:styleId="TOCHeading">
    <w:name w:val="TOC Heading"/>
    <w:basedOn w:val="Heading1"/>
    <w:next w:val="Normal"/>
    <w:uiPriority w:val="39"/>
    <w:qFormat/>
    <w:rsid w:val="00CF2FE0"/>
    <w:pPr>
      <w:keepLines/>
      <w:spacing w:before="480" w:line="276" w:lineRule="auto"/>
      <w:jc w:val="left"/>
      <w:outlineLvl w:val="9"/>
    </w:pPr>
    <w:rPr>
      <w:rFonts w:ascii="Cambria" w:hAnsi="Cambria"/>
      <w:bCs/>
      <w:color w:val="365F91"/>
      <w:kern w:val="0"/>
      <w:sz w:val="28"/>
      <w:szCs w:val="28"/>
      <w:lang w:val="en-US"/>
    </w:rPr>
  </w:style>
  <w:style w:type="paragraph" w:styleId="TOC2">
    <w:name w:val="toc 2"/>
    <w:basedOn w:val="Normal"/>
    <w:next w:val="Normal"/>
    <w:uiPriority w:val="39"/>
    <w:rsid w:val="00CF2FE0"/>
    <w:pPr>
      <w:tabs>
        <w:tab w:val="right" w:leader="dot" w:pos="6750"/>
      </w:tabs>
      <w:spacing w:after="100"/>
      <w:contextualSpacing/>
    </w:pPr>
    <w:rPr>
      <w:i/>
      <w:noProof/>
      <w:sz w:val="22"/>
      <w:szCs w:val="22"/>
      <w:lang w:val="en-US"/>
    </w:rPr>
  </w:style>
  <w:style w:type="paragraph" w:styleId="TOC1">
    <w:name w:val="toc 1"/>
    <w:basedOn w:val="Normal"/>
    <w:next w:val="Normal"/>
    <w:autoRedefine/>
    <w:uiPriority w:val="39"/>
    <w:rsid w:val="00CF2FE0"/>
    <w:pPr>
      <w:keepNext/>
      <w:tabs>
        <w:tab w:val="right" w:leader="dot" w:pos="6480"/>
      </w:tabs>
      <w:spacing w:after="0"/>
      <w:contextualSpacing/>
    </w:pPr>
    <w:rPr>
      <w:b/>
      <w:caps/>
      <w:sz w:val="22"/>
      <w:szCs w:val="22"/>
      <w:lang w:val="en-US"/>
    </w:rPr>
  </w:style>
  <w:style w:type="paragraph" w:styleId="TOC3">
    <w:name w:val="toc 3"/>
    <w:basedOn w:val="Normal"/>
    <w:next w:val="Normal"/>
    <w:autoRedefine/>
    <w:uiPriority w:val="39"/>
    <w:rsid w:val="00CF2FE0"/>
    <w:pPr>
      <w:tabs>
        <w:tab w:val="left" w:pos="540"/>
        <w:tab w:val="left" w:pos="900"/>
        <w:tab w:val="right" w:leader="dot" w:pos="6480"/>
      </w:tabs>
      <w:contextualSpacing/>
      <w:jc w:val="both"/>
    </w:pPr>
    <w:rPr>
      <w:noProof/>
      <w:sz w:val="20"/>
      <w:szCs w:val="22"/>
      <w:lang w:val="en-US"/>
    </w:rPr>
  </w:style>
  <w:style w:type="paragraph" w:styleId="TOC4">
    <w:name w:val="toc 4"/>
    <w:basedOn w:val="Normal"/>
    <w:next w:val="Normal"/>
    <w:autoRedefine/>
    <w:uiPriority w:val="39"/>
    <w:rsid w:val="00CF2FE0"/>
    <w:pPr>
      <w:ind w:left="720"/>
    </w:pPr>
    <w:rPr>
      <w:rFonts w:ascii="Arial" w:hAnsi="Arial"/>
      <w:sz w:val="22"/>
    </w:rPr>
  </w:style>
  <w:style w:type="paragraph" w:styleId="TOC5">
    <w:name w:val="toc 5"/>
    <w:basedOn w:val="Normal"/>
    <w:next w:val="Normal"/>
    <w:autoRedefine/>
    <w:uiPriority w:val="39"/>
    <w:rsid w:val="00CF2FE0"/>
    <w:pPr>
      <w:spacing w:line="360" w:lineRule="auto"/>
      <w:ind w:left="960"/>
    </w:pPr>
    <w:rPr>
      <w:rFonts w:ascii="Arial" w:hAnsi="Arial"/>
      <w:sz w:val="22"/>
    </w:rPr>
  </w:style>
  <w:style w:type="paragraph" w:styleId="CommentSubject">
    <w:name w:val="annotation subject"/>
    <w:basedOn w:val="CommentText"/>
    <w:next w:val="CommentText"/>
    <w:link w:val="CommentSubjectChar"/>
    <w:rsid w:val="00CF2FE0"/>
    <w:rPr>
      <w:b/>
      <w:bCs/>
    </w:rPr>
  </w:style>
  <w:style w:type="character" w:customStyle="1" w:styleId="CommentSubjectChar">
    <w:name w:val="Comment Subject Char"/>
    <w:basedOn w:val="CommentTextChar"/>
    <w:link w:val="CommentSubject"/>
    <w:rsid w:val="00CF2FE0"/>
    <w:rPr>
      <w:rFonts w:ascii="Times New Roman" w:eastAsia="Times New Roman" w:hAnsi="Times New Roman" w:cs="Times New Roman"/>
      <w:b/>
      <w:bCs/>
      <w:kern w:val="0"/>
      <w:sz w:val="20"/>
      <w:szCs w:val="20"/>
      <w:lang w:val="en-GB"/>
      <w14:ligatures w14:val="none"/>
    </w:rPr>
  </w:style>
  <w:style w:type="paragraph" w:styleId="TOC6">
    <w:name w:val="toc 6"/>
    <w:basedOn w:val="Normal"/>
    <w:next w:val="Normal"/>
    <w:autoRedefine/>
    <w:uiPriority w:val="39"/>
    <w:rsid w:val="00CF2FE0"/>
    <w:pPr>
      <w:spacing w:after="100" w:line="276" w:lineRule="auto"/>
      <w:ind w:left="1100"/>
    </w:pPr>
    <w:rPr>
      <w:rFonts w:ascii="Calibri" w:hAnsi="Calibri"/>
      <w:sz w:val="22"/>
      <w:szCs w:val="22"/>
      <w:lang w:val="en-US"/>
    </w:rPr>
  </w:style>
  <w:style w:type="paragraph" w:styleId="TOC7">
    <w:name w:val="toc 7"/>
    <w:basedOn w:val="Normal"/>
    <w:next w:val="Normal"/>
    <w:autoRedefine/>
    <w:uiPriority w:val="39"/>
    <w:rsid w:val="00CF2FE0"/>
    <w:pPr>
      <w:spacing w:after="100" w:line="276" w:lineRule="auto"/>
      <w:ind w:left="1320"/>
    </w:pPr>
    <w:rPr>
      <w:rFonts w:ascii="Calibri" w:hAnsi="Calibri"/>
      <w:sz w:val="22"/>
      <w:szCs w:val="22"/>
      <w:lang w:val="en-US"/>
    </w:rPr>
  </w:style>
  <w:style w:type="paragraph" w:styleId="TOC8">
    <w:name w:val="toc 8"/>
    <w:basedOn w:val="Normal"/>
    <w:next w:val="Normal"/>
    <w:autoRedefine/>
    <w:uiPriority w:val="39"/>
    <w:rsid w:val="00CF2FE0"/>
    <w:pPr>
      <w:spacing w:after="100" w:line="276" w:lineRule="auto"/>
      <w:ind w:left="1540"/>
    </w:pPr>
    <w:rPr>
      <w:rFonts w:ascii="Calibri" w:hAnsi="Calibri"/>
      <w:sz w:val="22"/>
      <w:szCs w:val="22"/>
      <w:lang w:val="en-US"/>
    </w:rPr>
  </w:style>
  <w:style w:type="paragraph" w:styleId="TOC9">
    <w:name w:val="toc 9"/>
    <w:basedOn w:val="Normal"/>
    <w:next w:val="Normal"/>
    <w:autoRedefine/>
    <w:uiPriority w:val="39"/>
    <w:rsid w:val="00CF2FE0"/>
    <w:pPr>
      <w:spacing w:after="100" w:line="276" w:lineRule="auto"/>
      <w:ind w:left="1760"/>
    </w:pPr>
    <w:rPr>
      <w:rFonts w:ascii="Calibri" w:hAnsi="Calibri"/>
      <w:sz w:val="22"/>
      <w:szCs w:val="22"/>
      <w:lang w:val="en-US"/>
    </w:rPr>
  </w:style>
  <w:style w:type="paragraph" w:customStyle="1" w:styleId="BodySectionSub">
    <w:name w:val="Body Section (Sub)"/>
    <w:next w:val="Normal"/>
    <w:rsid w:val="00CF2FE0"/>
    <w:pPr>
      <w:overflowPunct w:val="0"/>
      <w:autoSpaceDE w:val="0"/>
      <w:autoSpaceDN w:val="0"/>
      <w:adjustRightInd w:val="0"/>
      <w:spacing w:before="120" w:after="120" w:line="240" w:lineRule="auto"/>
      <w:ind w:left="136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DraftHeading1">
    <w:name w:val="Draft Heading 1"/>
    <w:basedOn w:val="Normal"/>
    <w:next w:val="Normal"/>
    <w:rsid w:val="00CF2FE0"/>
    <w:pPr>
      <w:overflowPunct w:val="0"/>
      <w:autoSpaceDE w:val="0"/>
      <w:autoSpaceDN w:val="0"/>
      <w:adjustRightInd w:val="0"/>
      <w:textAlignment w:val="baseline"/>
      <w:outlineLvl w:val="2"/>
    </w:pPr>
    <w:rPr>
      <w:b/>
      <w:bCs/>
      <w:szCs w:val="24"/>
      <w:lang w:val="en-AU"/>
    </w:rPr>
  </w:style>
  <w:style w:type="paragraph" w:customStyle="1" w:styleId="DraftHeading2">
    <w:name w:val="Draft Heading 2"/>
    <w:basedOn w:val="Normal"/>
    <w:next w:val="Normal"/>
    <w:rsid w:val="00CF2FE0"/>
    <w:pPr>
      <w:overflowPunct w:val="0"/>
      <w:autoSpaceDE w:val="0"/>
      <w:autoSpaceDN w:val="0"/>
      <w:adjustRightInd w:val="0"/>
      <w:textAlignment w:val="baseline"/>
    </w:pPr>
    <w:rPr>
      <w:szCs w:val="24"/>
      <w:lang w:val="en-AU"/>
    </w:rPr>
  </w:style>
  <w:style w:type="paragraph" w:customStyle="1" w:styleId="DraftHeading3">
    <w:name w:val="Draft Heading 3"/>
    <w:basedOn w:val="Normal"/>
    <w:next w:val="Normal"/>
    <w:rsid w:val="00CF2FE0"/>
    <w:pPr>
      <w:overflowPunct w:val="0"/>
      <w:autoSpaceDE w:val="0"/>
      <w:autoSpaceDN w:val="0"/>
      <w:adjustRightInd w:val="0"/>
      <w:textAlignment w:val="baseline"/>
    </w:pPr>
    <w:rPr>
      <w:szCs w:val="24"/>
      <w:lang w:val="en-AU"/>
    </w:rPr>
  </w:style>
  <w:style w:type="paragraph" w:customStyle="1" w:styleId="Heading-DIVISION">
    <w:name w:val="Heading - DIVISION"/>
    <w:next w:val="Normal"/>
    <w:rsid w:val="00CF2FE0"/>
    <w:pPr>
      <w:overflowPunct w:val="0"/>
      <w:autoSpaceDE w:val="0"/>
      <w:autoSpaceDN w:val="0"/>
      <w:adjustRightInd w:val="0"/>
      <w:spacing w:before="240" w:after="120" w:line="240" w:lineRule="auto"/>
      <w:jc w:val="center"/>
      <w:textAlignment w:val="baseline"/>
      <w:outlineLvl w:val="1"/>
    </w:pPr>
    <w:rPr>
      <w:rFonts w:ascii="Times New Roman" w:eastAsia="Times New Roman" w:hAnsi="Times New Roman" w:cs="Times New Roman"/>
      <w:b/>
      <w:bCs/>
      <w:kern w:val="0"/>
      <w:sz w:val="24"/>
      <w:szCs w:val="24"/>
      <w:lang w:val="en-AU"/>
      <w14:ligatures w14:val="none"/>
    </w:rPr>
  </w:style>
  <w:style w:type="paragraph" w:customStyle="1" w:styleId="Heading-PART">
    <w:name w:val="Heading - PART"/>
    <w:next w:val="Normal"/>
    <w:rsid w:val="00CF2FE0"/>
    <w:pPr>
      <w:overflowPunct w:val="0"/>
      <w:autoSpaceDE w:val="0"/>
      <w:autoSpaceDN w:val="0"/>
      <w:adjustRightInd w:val="0"/>
      <w:spacing w:before="240" w:after="120" w:line="240" w:lineRule="auto"/>
      <w:jc w:val="center"/>
      <w:textAlignment w:val="baseline"/>
      <w:outlineLvl w:val="0"/>
    </w:pPr>
    <w:rPr>
      <w:rFonts w:ascii="Times New Roman" w:eastAsia="Times New Roman" w:hAnsi="Times New Roman" w:cs="Times New Roman"/>
      <w:b/>
      <w:bCs/>
      <w:caps/>
      <w:kern w:val="0"/>
      <w:lang w:val="en-AU"/>
      <w14:ligatures w14:val="none"/>
    </w:rPr>
  </w:style>
  <w:style w:type="paragraph" w:customStyle="1" w:styleId="ShoulderReference">
    <w:name w:val="Shoulder Reference"/>
    <w:next w:val="Normal"/>
    <w:rsid w:val="00CF2FE0"/>
    <w:pPr>
      <w:framePr w:w="964" w:h="340" w:hSpace="180" w:vSpace="180" w:wrap="auto"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spacing w:before="120" w:after="120" w:line="240" w:lineRule="auto"/>
      <w:ind w:left="85"/>
      <w:jc w:val="center"/>
      <w:textAlignment w:val="baseline"/>
    </w:pPr>
    <w:rPr>
      <w:rFonts w:ascii="Times New Roman" w:eastAsia="Times New Roman" w:hAnsi="Times New Roman" w:cs="Times New Roman"/>
      <w:b/>
      <w:bCs/>
      <w:noProof/>
      <w:spacing w:val="-6"/>
      <w:kern w:val="0"/>
      <w:sz w:val="20"/>
      <w:szCs w:val="20"/>
      <w:lang w:val="en-AU"/>
      <w14:ligatures w14:val="none"/>
    </w:rPr>
  </w:style>
  <w:style w:type="paragraph" w:customStyle="1" w:styleId="Stars">
    <w:name w:val="Stars"/>
    <w:basedOn w:val="Normal"/>
    <w:next w:val="Normal"/>
    <w:rsid w:val="00CF2FE0"/>
    <w:pPr>
      <w:tabs>
        <w:tab w:val="right" w:pos="1418"/>
        <w:tab w:val="right" w:pos="2552"/>
        <w:tab w:val="right" w:pos="3686"/>
        <w:tab w:val="right" w:pos="4820"/>
        <w:tab w:val="right" w:pos="5954"/>
      </w:tabs>
      <w:overflowPunct w:val="0"/>
      <w:autoSpaceDE w:val="0"/>
      <w:autoSpaceDN w:val="0"/>
      <w:adjustRightInd w:val="0"/>
      <w:ind w:left="851"/>
      <w:textAlignment w:val="baseline"/>
    </w:pPr>
    <w:rPr>
      <w:szCs w:val="24"/>
      <w:lang w:val="en-AU"/>
    </w:rPr>
  </w:style>
  <w:style w:type="paragraph" w:customStyle="1" w:styleId="DraftSectionNote">
    <w:name w:val="Draft Section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DraftSub-sectionNote">
    <w:name w:val="Draft Sub-section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character" w:customStyle="1" w:styleId="i">
    <w:name w:val="i"/>
    <w:rsid w:val="00CF2FE0"/>
    <w:rPr>
      <w:i/>
    </w:rPr>
  </w:style>
  <w:style w:type="character" w:customStyle="1" w:styleId="defterm">
    <w:name w:val="defterm"/>
    <w:rsid w:val="00CF2FE0"/>
    <w:rPr>
      <w:b/>
      <w:i/>
    </w:rPr>
  </w:style>
  <w:style w:type="paragraph" w:customStyle="1" w:styleId="AmendBody1">
    <w:name w:val="Amend. Body 1"/>
    <w:basedOn w:val="Normal"/>
    <w:next w:val="Normal"/>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1871"/>
      <w:textAlignment w:val="baseline"/>
    </w:pPr>
    <w:rPr>
      <w:szCs w:val="24"/>
      <w:lang w:val="en-AU"/>
    </w:rPr>
  </w:style>
  <w:style w:type="paragraph" w:customStyle="1" w:styleId="AmendBody2">
    <w:name w:val="Amend. Body 2"/>
    <w:basedOn w:val="Normal"/>
    <w:next w:val="Normal"/>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2381"/>
      <w:textAlignment w:val="baseline"/>
    </w:pPr>
    <w:rPr>
      <w:szCs w:val="24"/>
      <w:lang w:val="en-AU"/>
    </w:rPr>
  </w:style>
  <w:style w:type="paragraph" w:customStyle="1" w:styleId="AmendBody3">
    <w:name w:val="Amend. Body 3"/>
    <w:basedOn w:val="Normal"/>
    <w:next w:val="Normal"/>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2892"/>
      <w:textAlignment w:val="baseline"/>
    </w:pPr>
    <w:rPr>
      <w:szCs w:val="24"/>
      <w:lang w:val="en-AU"/>
    </w:rPr>
  </w:style>
  <w:style w:type="paragraph" w:customStyle="1" w:styleId="AmendBody4">
    <w:name w:val="Amend. Body 4"/>
    <w:basedOn w:val="Normal"/>
    <w:next w:val="Normal"/>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3402"/>
      <w:textAlignment w:val="baseline"/>
    </w:pPr>
    <w:rPr>
      <w:szCs w:val="24"/>
      <w:lang w:val="en-AU"/>
    </w:rPr>
  </w:style>
  <w:style w:type="paragraph" w:customStyle="1" w:styleId="AmendBody5">
    <w:name w:val="Amend. Body 5"/>
    <w:basedOn w:val="Normal"/>
    <w:next w:val="Normal"/>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3912"/>
      <w:textAlignment w:val="baseline"/>
    </w:pPr>
    <w:rPr>
      <w:szCs w:val="24"/>
      <w:lang w:val="en-AU"/>
    </w:rPr>
  </w:style>
  <w:style w:type="paragraph" w:customStyle="1" w:styleId="AmendHeading-DIVISION">
    <w:name w:val="Amend. Heading - DIVISION"/>
    <w:basedOn w:val="Normal"/>
    <w:next w:val="Normal"/>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outlineLvl w:val="4"/>
    </w:pPr>
    <w:rPr>
      <w:b/>
      <w:bCs/>
      <w:szCs w:val="24"/>
      <w:lang w:val="en-AU"/>
    </w:rPr>
  </w:style>
  <w:style w:type="paragraph" w:customStyle="1" w:styleId="AmendHeading-PART">
    <w:name w:val="Amend. Heading - PART"/>
    <w:basedOn w:val="Normal"/>
    <w:next w:val="Normal"/>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outlineLvl w:val="3"/>
    </w:pPr>
    <w:rPr>
      <w:b/>
      <w:bCs/>
      <w:caps/>
      <w:sz w:val="22"/>
      <w:szCs w:val="22"/>
      <w:lang w:val="en-AU"/>
    </w:rPr>
  </w:style>
  <w:style w:type="paragraph" w:customStyle="1" w:styleId="AmendHeading-SCHEDULE">
    <w:name w:val="Amend. Heading - SCHEDULE"/>
    <w:basedOn w:val="Normal"/>
    <w:next w:val="Normal"/>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pPr>
    <w:rPr>
      <w:caps/>
      <w:sz w:val="22"/>
      <w:szCs w:val="22"/>
      <w:lang w:val="en-AU"/>
    </w:rPr>
  </w:style>
  <w:style w:type="paragraph" w:customStyle="1" w:styleId="AmendSchDiv">
    <w:name w:val="Amend Sch Div"/>
    <w:basedOn w:val="Normal"/>
    <w:next w:val="Normal"/>
    <w:rsid w:val="00CF2FE0"/>
    <w:pPr>
      <w:suppressLineNumbers/>
      <w:overflowPunct w:val="0"/>
      <w:autoSpaceDE w:val="0"/>
      <w:autoSpaceDN w:val="0"/>
      <w:adjustRightInd w:val="0"/>
      <w:spacing w:before="240"/>
      <w:ind w:left="1361"/>
      <w:textAlignment w:val="baseline"/>
    </w:pPr>
    <w:rPr>
      <w:b/>
      <w:bCs/>
      <w:szCs w:val="24"/>
      <w:lang w:val="en-AU"/>
    </w:rPr>
  </w:style>
  <w:style w:type="paragraph" w:customStyle="1" w:styleId="AmendHeading2">
    <w:name w:val="Amend. Heading 2"/>
    <w:basedOn w:val="Normal"/>
    <w:next w:val="Normal"/>
    <w:rsid w:val="00CF2FE0"/>
    <w:pPr>
      <w:overflowPunct w:val="0"/>
      <w:autoSpaceDE w:val="0"/>
      <w:autoSpaceDN w:val="0"/>
      <w:adjustRightInd w:val="0"/>
      <w:textAlignment w:val="baseline"/>
    </w:pPr>
    <w:rPr>
      <w:szCs w:val="24"/>
      <w:lang w:val="en-AU"/>
    </w:rPr>
  </w:style>
  <w:style w:type="paragraph" w:customStyle="1" w:styleId="AmendHeading3">
    <w:name w:val="Amend. Heading 3"/>
    <w:basedOn w:val="Normal"/>
    <w:next w:val="Normal"/>
    <w:rsid w:val="00CF2FE0"/>
    <w:pPr>
      <w:overflowPunct w:val="0"/>
      <w:autoSpaceDE w:val="0"/>
      <w:autoSpaceDN w:val="0"/>
      <w:adjustRightInd w:val="0"/>
      <w:textAlignment w:val="baseline"/>
    </w:pPr>
    <w:rPr>
      <w:szCs w:val="24"/>
      <w:lang w:val="en-AU"/>
    </w:rPr>
  </w:style>
  <w:style w:type="paragraph" w:customStyle="1" w:styleId="AmendHeading4">
    <w:name w:val="Amend. Heading 4"/>
    <w:basedOn w:val="Normal"/>
    <w:next w:val="Normal"/>
    <w:rsid w:val="00CF2FE0"/>
    <w:pPr>
      <w:overflowPunct w:val="0"/>
      <w:autoSpaceDE w:val="0"/>
      <w:autoSpaceDN w:val="0"/>
      <w:adjustRightInd w:val="0"/>
      <w:textAlignment w:val="baseline"/>
    </w:pPr>
    <w:rPr>
      <w:szCs w:val="24"/>
      <w:lang w:val="en-AU"/>
    </w:rPr>
  </w:style>
  <w:style w:type="paragraph" w:customStyle="1" w:styleId="AmendHeading5">
    <w:name w:val="Amend. Heading 5"/>
    <w:basedOn w:val="Normal"/>
    <w:next w:val="Normal"/>
    <w:rsid w:val="00CF2FE0"/>
    <w:pPr>
      <w:overflowPunct w:val="0"/>
      <w:autoSpaceDE w:val="0"/>
      <w:autoSpaceDN w:val="0"/>
      <w:adjustRightInd w:val="0"/>
      <w:textAlignment w:val="baseline"/>
    </w:pPr>
    <w:rPr>
      <w:szCs w:val="24"/>
      <w:lang w:val="en-AU"/>
    </w:rPr>
  </w:style>
  <w:style w:type="paragraph" w:customStyle="1" w:styleId="BodyParagraph">
    <w:name w:val="Body Paragraph"/>
    <w:next w:val="Normal"/>
    <w:rsid w:val="00CF2FE0"/>
    <w:pPr>
      <w:overflowPunct w:val="0"/>
      <w:autoSpaceDE w:val="0"/>
      <w:autoSpaceDN w:val="0"/>
      <w:adjustRightInd w:val="0"/>
      <w:spacing w:before="120" w:after="120" w:line="240" w:lineRule="auto"/>
      <w:ind w:left="187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BodyParagraphSub">
    <w:name w:val="Body Paragraph (Sub)"/>
    <w:next w:val="Normal"/>
    <w:rsid w:val="00CF2FE0"/>
    <w:pPr>
      <w:overflowPunct w:val="0"/>
      <w:autoSpaceDE w:val="0"/>
      <w:autoSpaceDN w:val="0"/>
      <w:adjustRightInd w:val="0"/>
      <w:spacing w:before="120" w:after="120" w:line="240" w:lineRule="auto"/>
      <w:ind w:left="238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BodyParagraphSub-Sub">
    <w:name w:val="Body Paragraph (Sub-Sub)"/>
    <w:next w:val="Normal"/>
    <w:rsid w:val="00CF2FE0"/>
    <w:pPr>
      <w:overflowPunct w:val="0"/>
      <w:autoSpaceDE w:val="0"/>
      <w:autoSpaceDN w:val="0"/>
      <w:adjustRightInd w:val="0"/>
      <w:spacing w:before="120" w:after="120" w:line="240" w:lineRule="auto"/>
      <w:ind w:left="2892"/>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BodySection">
    <w:name w:val="Body Section"/>
    <w:next w:val="Normal"/>
    <w:rsid w:val="00CF2FE0"/>
    <w:pPr>
      <w:overflowPunct w:val="0"/>
      <w:autoSpaceDE w:val="0"/>
      <w:autoSpaceDN w:val="0"/>
      <w:adjustRightInd w:val="0"/>
      <w:spacing w:before="120" w:after="120" w:line="240" w:lineRule="auto"/>
      <w:ind w:left="136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Defintion">
    <w:name w:val="Defintion"/>
    <w:next w:val="Normal"/>
    <w:rsid w:val="00CF2FE0"/>
    <w:pPr>
      <w:tabs>
        <w:tab w:val="left" w:pos="851"/>
        <w:tab w:val="left" w:pos="1361"/>
        <w:tab w:val="left" w:pos="1871"/>
        <w:tab w:val="left" w:pos="2381"/>
        <w:tab w:val="left" w:pos="2892"/>
        <w:tab w:val="left" w:pos="3402"/>
      </w:tabs>
      <w:overflowPunct w:val="0"/>
      <w:autoSpaceDE w:val="0"/>
      <w:autoSpaceDN w:val="0"/>
      <w:adjustRightInd w:val="0"/>
      <w:spacing w:before="120" w:after="120" w:line="240" w:lineRule="auto"/>
      <w:ind w:left="1871" w:hanging="510"/>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AmendSchHead">
    <w:name w:val="Amend Sch Head"/>
    <w:next w:val="Normal"/>
    <w:rsid w:val="00CF2FE0"/>
    <w:pPr>
      <w:spacing w:before="240" w:after="120" w:line="240" w:lineRule="auto"/>
      <w:ind w:left="1361"/>
      <w:jc w:val="center"/>
    </w:pPr>
    <w:rPr>
      <w:rFonts w:ascii="Times New Roman" w:eastAsia="Times New Roman" w:hAnsi="Times New Roman" w:cs="Times New Roman"/>
      <w:b/>
      <w:bCs/>
      <w:kern w:val="0"/>
      <w:lang w:val="en-AU"/>
      <w14:ligatures w14:val="none"/>
    </w:rPr>
  </w:style>
  <w:style w:type="paragraph" w:customStyle="1" w:styleId="DraftHeading4">
    <w:name w:val="Draft Heading 4"/>
    <w:basedOn w:val="Normal"/>
    <w:next w:val="Normal"/>
    <w:rsid w:val="00CF2FE0"/>
    <w:pPr>
      <w:overflowPunct w:val="0"/>
      <w:autoSpaceDE w:val="0"/>
      <w:autoSpaceDN w:val="0"/>
      <w:adjustRightInd w:val="0"/>
      <w:textAlignment w:val="baseline"/>
    </w:pPr>
    <w:rPr>
      <w:szCs w:val="24"/>
      <w:lang w:val="en-AU"/>
    </w:rPr>
  </w:style>
  <w:style w:type="paragraph" w:customStyle="1" w:styleId="DraftHeading5">
    <w:name w:val="Draft Heading 5"/>
    <w:basedOn w:val="Normal"/>
    <w:next w:val="Normal"/>
    <w:rsid w:val="00CF2FE0"/>
    <w:pPr>
      <w:overflowPunct w:val="0"/>
      <w:autoSpaceDE w:val="0"/>
      <w:autoSpaceDN w:val="0"/>
      <w:adjustRightInd w:val="0"/>
      <w:textAlignment w:val="baseline"/>
    </w:pPr>
    <w:rPr>
      <w:szCs w:val="24"/>
      <w:lang w:val="en-AU"/>
    </w:rPr>
  </w:style>
  <w:style w:type="paragraph" w:customStyle="1" w:styleId="ActTitleFrame">
    <w:name w:val="ActTitleFrame"/>
    <w:basedOn w:val="Normal"/>
    <w:rsid w:val="00CF2FE0"/>
    <w:pPr>
      <w:framePr w:w="6237" w:h="1423" w:hRule="exact" w:hSpace="181" w:wrap="auto" w:vAnchor="page" w:hAnchor="margin" w:xAlign="center" w:y="1192" w:anchorLock="1"/>
      <w:suppressLineNumbers/>
      <w:overflowPunct w:val="0"/>
      <w:autoSpaceDE w:val="0"/>
      <w:autoSpaceDN w:val="0"/>
      <w:adjustRightInd w:val="0"/>
      <w:textAlignment w:val="baseline"/>
    </w:pPr>
    <w:rPr>
      <w:i/>
      <w:iCs/>
      <w:szCs w:val="24"/>
      <w:lang w:val="en-AU"/>
    </w:rPr>
  </w:style>
  <w:style w:type="paragraph" w:customStyle="1" w:styleId="Heading-SCHEDULE">
    <w:name w:val="Heading - SCHEDULE"/>
    <w:basedOn w:val="Heading-PART"/>
    <w:next w:val="Normal"/>
    <w:rsid w:val="00CF2FE0"/>
    <w:rPr>
      <w:caps w:val="0"/>
    </w:rPr>
  </w:style>
  <w:style w:type="paragraph" w:customStyle="1" w:styleId="Heading1-Manual">
    <w:name w:val="Heading 1 - Manual"/>
    <w:next w:val="Normal"/>
    <w:rsid w:val="00CF2FE0"/>
    <w:pPr>
      <w:tabs>
        <w:tab w:val="right" w:pos="737"/>
        <w:tab w:val="left" w:pos="851"/>
      </w:tabs>
      <w:overflowPunct w:val="0"/>
      <w:autoSpaceDE w:val="0"/>
      <w:autoSpaceDN w:val="0"/>
      <w:adjustRightInd w:val="0"/>
      <w:spacing w:before="240" w:after="120" w:line="240" w:lineRule="auto"/>
      <w:ind w:left="851" w:hanging="851"/>
      <w:jc w:val="center"/>
      <w:textAlignment w:val="baseline"/>
    </w:pPr>
    <w:rPr>
      <w:rFonts w:ascii="Times New Roman" w:eastAsia="Times New Roman" w:hAnsi="Times New Roman" w:cs="Times New Roman"/>
      <w:b/>
      <w:bCs/>
      <w:i/>
      <w:iCs/>
      <w:kern w:val="0"/>
      <w:sz w:val="24"/>
      <w:szCs w:val="24"/>
      <w:lang w:val="en-AU"/>
      <w14:ligatures w14:val="none"/>
    </w:rPr>
  </w:style>
  <w:style w:type="character" w:styleId="LineNumber">
    <w:name w:val="line number"/>
    <w:basedOn w:val="DefaultParagraphFont"/>
    <w:rsid w:val="00CF2FE0"/>
    <w:rPr>
      <w:rFonts w:ascii="Monotype Corsiva" w:hAnsi="Monotype Corsiva" w:cs="Monotype Corsiva"/>
      <w:i/>
      <w:iCs/>
      <w:sz w:val="24"/>
      <w:szCs w:val="24"/>
    </w:rPr>
  </w:style>
  <w:style w:type="paragraph" w:customStyle="1" w:styleId="AmendSchNumber">
    <w:name w:val="Amend Sch Number"/>
    <w:next w:val="Normal"/>
    <w:rsid w:val="00CF2FE0"/>
    <w:pPr>
      <w:spacing w:before="240" w:after="120" w:line="240" w:lineRule="auto"/>
      <w:ind w:left="1361"/>
      <w:jc w:val="center"/>
    </w:pPr>
    <w:rPr>
      <w:rFonts w:ascii="Times New Roman" w:eastAsia="Times New Roman" w:hAnsi="Times New Roman" w:cs="Times New Roman"/>
      <w:b/>
      <w:bCs/>
      <w:kern w:val="0"/>
      <w:lang w:val="en-AU"/>
      <w14:ligatures w14:val="none"/>
    </w:rPr>
  </w:style>
  <w:style w:type="paragraph" w:customStyle="1" w:styleId="AmendSchPart">
    <w:name w:val="Amend Sch Part"/>
    <w:next w:val="Normal"/>
    <w:rsid w:val="00CF2FE0"/>
    <w:pPr>
      <w:spacing w:before="240" w:after="120" w:line="240" w:lineRule="auto"/>
      <w:ind w:left="1361"/>
      <w:jc w:val="center"/>
    </w:pPr>
    <w:rPr>
      <w:rFonts w:ascii="Times New Roman" w:eastAsia="Times New Roman" w:hAnsi="Times New Roman" w:cs="Times New Roman"/>
      <w:b/>
      <w:bCs/>
      <w:caps/>
      <w:kern w:val="0"/>
      <w:lang w:val="en-AU"/>
      <w14:ligatures w14:val="none"/>
    </w:rPr>
  </w:style>
  <w:style w:type="paragraph" w:customStyle="1" w:styleId="CopyDetails">
    <w:name w:val="Copy Details"/>
    <w:next w:val="Normal"/>
    <w:rsid w:val="00CF2FE0"/>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jc w:val="center"/>
      <w:textAlignment w:val="baseline"/>
    </w:pPr>
    <w:rPr>
      <w:rFonts w:ascii="Times New Roman" w:eastAsia="Times New Roman" w:hAnsi="Times New Roman" w:cs="Times New Roman"/>
      <w:i/>
      <w:iCs/>
      <w:kern w:val="0"/>
      <w:sz w:val="24"/>
      <w:szCs w:val="24"/>
      <w:lang w:val="en-AU"/>
      <w14:ligatures w14:val="none"/>
    </w:rPr>
  </w:style>
  <w:style w:type="paragraph" w:customStyle="1" w:styleId="NotesBody">
    <w:name w:val="Notes Body"/>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before="120" w:after="120" w:line="240" w:lineRule="auto"/>
      <w:ind w:left="284"/>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NotesHeading">
    <w:name w:val="Notes Heading"/>
    <w:next w:val="NotesBody"/>
    <w:rsid w:val="00CF2FE0"/>
    <w:pPr>
      <w:overflowPunct w:val="0"/>
      <w:autoSpaceDE w:val="0"/>
      <w:autoSpaceDN w:val="0"/>
      <w:adjustRightInd w:val="0"/>
      <w:spacing w:before="120" w:after="120" w:line="240" w:lineRule="auto"/>
      <w:ind w:left="283" w:hanging="283"/>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Penalty">
    <w:name w:val="Penalty"/>
    <w:next w:val="Normal"/>
    <w:rsid w:val="00CF2FE0"/>
    <w:pPr>
      <w:tabs>
        <w:tab w:val="left" w:pos="851"/>
        <w:tab w:val="left" w:pos="1361"/>
        <w:tab w:val="left" w:pos="1871"/>
        <w:tab w:val="decimal" w:pos="2381"/>
        <w:tab w:val="decimal" w:pos="2892"/>
        <w:tab w:val="decimal" w:pos="3402"/>
      </w:tabs>
      <w:overflowPunct w:val="0"/>
      <w:autoSpaceDE w:val="0"/>
      <w:autoSpaceDN w:val="0"/>
      <w:adjustRightInd w:val="0"/>
      <w:spacing w:before="120" w:after="120" w:line="240" w:lineRule="auto"/>
      <w:ind w:left="2382" w:hanging="1021"/>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Schedule-DIVISION">
    <w:name w:val="Schedule - DIVISION"/>
    <w:basedOn w:val="Heading-DIVISION"/>
    <w:next w:val="Normal"/>
    <w:rsid w:val="00CF2FE0"/>
    <w:rPr>
      <w:sz w:val="20"/>
      <w:szCs w:val="20"/>
    </w:rPr>
  </w:style>
  <w:style w:type="paragraph" w:customStyle="1" w:styleId="Schedule-PART">
    <w:name w:val="Schedule - PART"/>
    <w:basedOn w:val="Heading-PART"/>
    <w:next w:val="Normal"/>
    <w:rsid w:val="00CF2FE0"/>
    <w:rPr>
      <w:sz w:val="18"/>
      <w:szCs w:val="18"/>
    </w:rPr>
  </w:style>
  <w:style w:type="paragraph" w:customStyle="1" w:styleId="ScheduleAutoHeading1">
    <w:name w:val="Schedule Auto Heading 1"/>
    <w:basedOn w:val="Normal"/>
    <w:next w:val="Normal"/>
    <w:rsid w:val="00CF2FE0"/>
    <w:pPr>
      <w:tabs>
        <w:tab w:val="left" w:pos="454"/>
        <w:tab w:val="left" w:pos="907"/>
        <w:tab w:val="left" w:pos="1361"/>
        <w:tab w:val="left" w:pos="1814"/>
        <w:tab w:val="left" w:pos="2722"/>
      </w:tabs>
      <w:overflowPunct w:val="0"/>
      <w:autoSpaceDE w:val="0"/>
      <w:autoSpaceDN w:val="0"/>
      <w:adjustRightInd w:val="0"/>
      <w:textAlignment w:val="baseline"/>
    </w:pPr>
    <w:rPr>
      <w:b/>
      <w:bCs/>
      <w:i/>
      <w:iCs/>
      <w:sz w:val="20"/>
      <w:lang w:val="en-AU"/>
    </w:rPr>
  </w:style>
  <w:style w:type="paragraph" w:customStyle="1" w:styleId="ScheduleAutoHeading2">
    <w:name w:val="Schedule Auto Heading 2"/>
    <w:basedOn w:val="Normal"/>
    <w:next w:val="Normal"/>
    <w:rsid w:val="00CF2FE0"/>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3">
    <w:name w:val="Schedule Auto Heading 3"/>
    <w:basedOn w:val="Normal"/>
    <w:next w:val="Normal"/>
    <w:rsid w:val="00CF2FE0"/>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4">
    <w:name w:val="Schedule Auto Heading 4"/>
    <w:basedOn w:val="Normal"/>
    <w:next w:val="Normal"/>
    <w:rsid w:val="00CF2FE0"/>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5">
    <w:name w:val="Schedule Auto Heading 5"/>
    <w:basedOn w:val="Normal"/>
    <w:next w:val="Normal"/>
    <w:rsid w:val="00CF2FE0"/>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Definition">
    <w:name w:val="Schedule Definition"/>
    <w:basedOn w:val="Normal"/>
    <w:next w:val="Normal"/>
    <w:rsid w:val="00CF2FE0"/>
    <w:pPr>
      <w:overflowPunct w:val="0"/>
      <w:autoSpaceDE w:val="0"/>
      <w:autoSpaceDN w:val="0"/>
      <w:adjustRightInd w:val="0"/>
      <w:ind w:left="1871" w:hanging="510"/>
      <w:textAlignment w:val="baseline"/>
    </w:pPr>
    <w:rPr>
      <w:sz w:val="20"/>
      <w:lang w:val="en-AU"/>
    </w:rPr>
  </w:style>
  <w:style w:type="paragraph" w:customStyle="1" w:styleId="AmendSchTitle">
    <w:name w:val="Amend Sch Title"/>
    <w:next w:val="Normal"/>
    <w:rsid w:val="00CF2FE0"/>
    <w:pPr>
      <w:spacing w:before="240" w:after="120" w:line="240" w:lineRule="auto"/>
      <w:ind w:left="1361"/>
      <w:jc w:val="center"/>
    </w:pPr>
    <w:rPr>
      <w:rFonts w:ascii="Times New Roman" w:eastAsia="Times New Roman" w:hAnsi="Times New Roman" w:cs="Times New Roman"/>
      <w:b/>
      <w:bCs/>
      <w:kern w:val="0"/>
      <w:lang w:val="en-AU"/>
      <w14:ligatures w14:val="none"/>
    </w:rPr>
  </w:style>
  <w:style w:type="paragraph" w:customStyle="1" w:styleId="ScheduleHeading2">
    <w:name w:val="Schedule Heading 2"/>
    <w:basedOn w:val="Normal"/>
    <w:next w:val="Normal"/>
    <w:rsid w:val="00CF2FE0"/>
    <w:pPr>
      <w:overflowPunct w:val="0"/>
      <w:autoSpaceDE w:val="0"/>
      <w:autoSpaceDN w:val="0"/>
      <w:adjustRightInd w:val="0"/>
      <w:textAlignment w:val="baseline"/>
    </w:pPr>
    <w:rPr>
      <w:sz w:val="20"/>
      <w:lang w:val="en-AU"/>
    </w:rPr>
  </w:style>
  <w:style w:type="paragraph" w:customStyle="1" w:styleId="ScheduleHeading3">
    <w:name w:val="Schedule Heading 3"/>
    <w:basedOn w:val="Normal"/>
    <w:next w:val="Normal"/>
    <w:rsid w:val="00CF2FE0"/>
    <w:pPr>
      <w:overflowPunct w:val="0"/>
      <w:autoSpaceDE w:val="0"/>
      <w:autoSpaceDN w:val="0"/>
      <w:adjustRightInd w:val="0"/>
      <w:textAlignment w:val="baseline"/>
    </w:pPr>
    <w:rPr>
      <w:sz w:val="20"/>
      <w:lang w:val="en-AU"/>
    </w:rPr>
  </w:style>
  <w:style w:type="paragraph" w:customStyle="1" w:styleId="ScheduleHeading4">
    <w:name w:val="Schedule Heading 4"/>
    <w:basedOn w:val="Normal"/>
    <w:next w:val="Normal"/>
    <w:rsid w:val="00CF2FE0"/>
    <w:pPr>
      <w:overflowPunct w:val="0"/>
      <w:autoSpaceDE w:val="0"/>
      <w:autoSpaceDN w:val="0"/>
      <w:adjustRightInd w:val="0"/>
      <w:textAlignment w:val="baseline"/>
    </w:pPr>
    <w:rPr>
      <w:sz w:val="20"/>
      <w:lang w:val="en-AU"/>
    </w:rPr>
  </w:style>
  <w:style w:type="paragraph" w:customStyle="1" w:styleId="ScheduleHeading5">
    <w:name w:val="Schedule Heading 5"/>
    <w:basedOn w:val="Normal"/>
    <w:next w:val="Normal"/>
    <w:rsid w:val="00CF2FE0"/>
    <w:pPr>
      <w:overflowPunct w:val="0"/>
      <w:autoSpaceDE w:val="0"/>
      <w:autoSpaceDN w:val="0"/>
      <w:adjustRightInd w:val="0"/>
      <w:textAlignment w:val="baseline"/>
    </w:pPr>
    <w:rPr>
      <w:sz w:val="20"/>
      <w:lang w:val="en-AU"/>
    </w:rPr>
  </w:style>
  <w:style w:type="paragraph" w:customStyle="1" w:styleId="ScheduleHeadingAuto">
    <w:name w:val="Schedule Heading Auto"/>
    <w:basedOn w:val="Normal"/>
    <w:next w:val="Normal"/>
    <w:rsid w:val="00CF2FE0"/>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Paragraph">
    <w:name w:val="Schedule Paragraph"/>
    <w:basedOn w:val="Normal"/>
    <w:next w:val="Normal"/>
    <w:rsid w:val="00CF2FE0"/>
    <w:pPr>
      <w:overflowPunct w:val="0"/>
      <w:autoSpaceDE w:val="0"/>
      <w:autoSpaceDN w:val="0"/>
      <w:adjustRightInd w:val="0"/>
      <w:ind w:left="1871"/>
      <w:textAlignment w:val="baseline"/>
    </w:pPr>
    <w:rPr>
      <w:sz w:val="20"/>
      <w:lang w:val="en-AU"/>
    </w:rPr>
  </w:style>
  <w:style w:type="paragraph" w:customStyle="1" w:styleId="ScheduleParagraphSub">
    <w:name w:val="Schedule Paragraph (Sub)"/>
    <w:basedOn w:val="Normal"/>
    <w:next w:val="Normal"/>
    <w:rsid w:val="00CF2FE0"/>
    <w:pPr>
      <w:overflowPunct w:val="0"/>
      <w:autoSpaceDE w:val="0"/>
      <w:autoSpaceDN w:val="0"/>
      <w:adjustRightInd w:val="0"/>
      <w:ind w:left="2381"/>
      <w:textAlignment w:val="baseline"/>
    </w:pPr>
    <w:rPr>
      <w:sz w:val="20"/>
      <w:lang w:val="en-AU"/>
    </w:rPr>
  </w:style>
  <w:style w:type="paragraph" w:customStyle="1" w:styleId="ScheduleParagraphSub-Sub">
    <w:name w:val="Schedule Paragraph (Sub-Sub)"/>
    <w:basedOn w:val="Normal"/>
    <w:next w:val="Normal"/>
    <w:rsid w:val="00CF2FE0"/>
    <w:pPr>
      <w:overflowPunct w:val="0"/>
      <w:autoSpaceDE w:val="0"/>
      <w:autoSpaceDN w:val="0"/>
      <w:adjustRightInd w:val="0"/>
      <w:ind w:left="2892"/>
      <w:textAlignment w:val="baseline"/>
    </w:pPr>
    <w:rPr>
      <w:sz w:val="20"/>
      <w:lang w:val="en-AU"/>
    </w:rPr>
  </w:style>
  <w:style w:type="paragraph" w:customStyle="1" w:styleId="SchedulePenalty">
    <w:name w:val="Schedule Penalty"/>
    <w:basedOn w:val="Penalty"/>
    <w:next w:val="Normal"/>
    <w:rsid w:val="00CF2FE0"/>
    <w:rPr>
      <w:sz w:val="20"/>
      <w:szCs w:val="20"/>
    </w:rPr>
  </w:style>
  <w:style w:type="paragraph" w:customStyle="1" w:styleId="ScheduleSection">
    <w:name w:val="Schedule Section"/>
    <w:basedOn w:val="Normal"/>
    <w:next w:val="Normal"/>
    <w:rsid w:val="00CF2FE0"/>
    <w:pPr>
      <w:overflowPunct w:val="0"/>
      <w:autoSpaceDE w:val="0"/>
      <w:autoSpaceDN w:val="0"/>
      <w:adjustRightInd w:val="0"/>
      <w:ind w:left="851"/>
      <w:textAlignment w:val="baseline"/>
    </w:pPr>
    <w:rPr>
      <w:sz w:val="20"/>
      <w:lang w:val="en-AU"/>
    </w:rPr>
  </w:style>
  <w:style w:type="paragraph" w:customStyle="1" w:styleId="ScheduleSectionSub">
    <w:name w:val="Schedule Section (Sub)"/>
    <w:basedOn w:val="Normal"/>
    <w:next w:val="Normal"/>
    <w:rsid w:val="00CF2FE0"/>
    <w:pPr>
      <w:overflowPunct w:val="0"/>
      <w:autoSpaceDE w:val="0"/>
      <w:autoSpaceDN w:val="0"/>
      <w:adjustRightInd w:val="0"/>
      <w:ind w:left="1361"/>
      <w:textAlignment w:val="baseline"/>
    </w:pPr>
    <w:rPr>
      <w:sz w:val="20"/>
      <w:lang w:val="en-AU"/>
    </w:rPr>
  </w:style>
  <w:style w:type="paragraph" w:customStyle="1" w:styleId="SideNote">
    <w:name w:val="Side Note"/>
    <w:basedOn w:val="Normal"/>
    <w:rsid w:val="00CF2FE0"/>
    <w:pPr>
      <w:framePr w:w="964" w:h="340" w:hSpace="284" w:wrap="auto" w:vAnchor="text" w:hAnchor="page" w:xAlign="inside" w:y="1"/>
      <w:suppressLineNumbers/>
      <w:overflowPunct w:val="0"/>
      <w:autoSpaceDE w:val="0"/>
      <w:autoSpaceDN w:val="0"/>
      <w:adjustRightInd w:val="0"/>
      <w:textAlignment w:val="baseline"/>
    </w:pPr>
    <w:rPr>
      <w:rFonts w:ascii="Arial" w:hAnsi="Arial" w:cs="Arial"/>
      <w:b/>
      <w:bCs/>
      <w:spacing w:val="-10"/>
      <w:sz w:val="16"/>
      <w:szCs w:val="16"/>
      <w:lang w:val="en-AU"/>
    </w:rPr>
  </w:style>
  <w:style w:type="paragraph" w:customStyle="1" w:styleId="AmendHeading1">
    <w:name w:val="Amend. Heading 1"/>
    <w:basedOn w:val="Normal"/>
    <w:next w:val="Normal"/>
    <w:rsid w:val="00CF2FE0"/>
    <w:pPr>
      <w:overflowPunct w:val="0"/>
      <w:autoSpaceDE w:val="0"/>
      <w:autoSpaceDN w:val="0"/>
      <w:adjustRightInd w:val="0"/>
      <w:textAlignment w:val="baseline"/>
    </w:pPr>
    <w:rPr>
      <w:szCs w:val="24"/>
      <w:lang w:val="en-AU"/>
    </w:rPr>
  </w:style>
  <w:style w:type="paragraph" w:styleId="EndnoteText">
    <w:name w:val="endnote text"/>
    <w:basedOn w:val="Normal"/>
    <w:link w:val="EndnoteTextChar"/>
    <w:rsid w:val="00CF2FE0"/>
    <w:pPr>
      <w:suppressLineNumbers/>
      <w:overflowPunct w:val="0"/>
      <w:autoSpaceDE w:val="0"/>
      <w:autoSpaceDN w:val="0"/>
      <w:adjustRightInd w:val="0"/>
      <w:textAlignment w:val="baseline"/>
    </w:pPr>
    <w:rPr>
      <w:sz w:val="20"/>
      <w:lang w:val="en-AU"/>
    </w:rPr>
  </w:style>
  <w:style w:type="character" w:customStyle="1" w:styleId="EndnoteTextChar">
    <w:name w:val="Endnote Text Char"/>
    <w:basedOn w:val="DefaultParagraphFont"/>
    <w:link w:val="EndnoteText"/>
    <w:rsid w:val="00CF2FE0"/>
    <w:rPr>
      <w:rFonts w:ascii="Times New Roman" w:eastAsia="Times New Roman" w:hAnsi="Times New Roman" w:cs="Times New Roman"/>
      <w:kern w:val="0"/>
      <w:sz w:val="20"/>
      <w:szCs w:val="20"/>
      <w:lang w:val="en-AU"/>
      <w14:ligatures w14:val="none"/>
    </w:rPr>
  </w:style>
  <w:style w:type="paragraph" w:customStyle="1" w:styleId="AmendHeading6">
    <w:name w:val="Amend. Heading 6"/>
    <w:basedOn w:val="Normal"/>
    <w:next w:val="Normal"/>
    <w:rsid w:val="00CF2FE0"/>
    <w:pPr>
      <w:overflowPunct w:val="0"/>
      <w:autoSpaceDE w:val="0"/>
      <w:autoSpaceDN w:val="0"/>
      <w:adjustRightInd w:val="0"/>
      <w:textAlignment w:val="baseline"/>
    </w:pPr>
    <w:rPr>
      <w:szCs w:val="24"/>
      <w:lang w:val="en-AU"/>
    </w:rPr>
  </w:style>
  <w:style w:type="character" w:styleId="EndnoteReference">
    <w:name w:val="endnote reference"/>
    <w:basedOn w:val="DefaultParagraphFont"/>
    <w:rsid w:val="00CF2FE0"/>
    <w:rPr>
      <w:rFonts w:cs="Times New Roman"/>
      <w:vertAlign w:val="superscript"/>
    </w:rPr>
  </w:style>
  <w:style w:type="paragraph" w:customStyle="1" w:styleId="DraftingNotes">
    <w:name w:val="Drafting Notes"/>
    <w:next w:val="Normal"/>
    <w:rsid w:val="00CF2FE0"/>
    <w:pPr>
      <w:tabs>
        <w:tab w:val="left" w:pos="851"/>
        <w:tab w:val="left" w:pos="1361"/>
        <w:tab w:val="left" w:pos="1871"/>
        <w:tab w:val="left" w:pos="2552"/>
        <w:tab w:val="left" w:pos="2892"/>
        <w:tab w:val="left" w:pos="3402"/>
      </w:tabs>
      <w:overflowPunct w:val="0"/>
      <w:autoSpaceDE w:val="0"/>
      <w:autoSpaceDN w:val="0"/>
      <w:adjustRightInd w:val="0"/>
      <w:spacing w:before="120" w:after="120" w:line="240" w:lineRule="auto"/>
      <w:ind w:left="1247" w:hanging="1247"/>
      <w:jc w:val="center"/>
      <w:textAlignment w:val="baseline"/>
    </w:pPr>
    <w:rPr>
      <w:rFonts w:ascii="Times New Roman" w:eastAsia="Times New Roman" w:hAnsi="Times New Roman" w:cs="Times New Roman"/>
      <w:i/>
      <w:iCs/>
      <w:color w:val="0000FF"/>
      <w:kern w:val="0"/>
      <w:sz w:val="24"/>
      <w:szCs w:val="24"/>
      <w:lang w:val="en-AU"/>
      <w14:ligatures w14:val="none"/>
    </w:rPr>
  </w:style>
  <w:style w:type="paragraph" w:customStyle="1" w:styleId="EndnoteBody">
    <w:name w:val="Endnote Body"/>
    <w:rsid w:val="00CF2FE0"/>
    <w:pPr>
      <w:tabs>
        <w:tab w:val="left" w:pos="851"/>
        <w:tab w:val="left" w:pos="1418"/>
        <w:tab w:val="left" w:pos="1985"/>
        <w:tab w:val="left" w:pos="2552"/>
        <w:tab w:val="left" w:pos="3119"/>
        <w:tab w:val="left" w:pos="3686"/>
        <w:tab w:val="left" w:pos="4253"/>
      </w:tabs>
      <w:overflowPunct w:val="0"/>
      <w:autoSpaceDE w:val="0"/>
      <w:autoSpaceDN w:val="0"/>
      <w:adjustRightInd w:val="0"/>
      <w:spacing w:before="120" w:after="120" w:line="240" w:lineRule="auto"/>
      <w:ind w:left="284"/>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EndnoteSection">
    <w:name w:val="Endnote Section"/>
    <w:next w:val="EndnoteBody"/>
    <w:rsid w:val="00CF2FE0"/>
    <w:pPr>
      <w:overflowPunct w:val="0"/>
      <w:autoSpaceDE w:val="0"/>
      <w:autoSpaceDN w:val="0"/>
      <w:adjustRightInd w:val="0"/>
      <w:spacing w:before="120" w:after="120" w:line="240" w:lineRule="auto"/>
      <w:ind w:left="284" w:hanging="284"/>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Lines">
    <w:name w:val="Lines"/>
    <w:basedOn w:val="Normal"/>
    <w:next w:val="Normal"/>
    <w:rsid w:val="00CF2FE0"/>
    <w:pPr>
      <w:suppressLineNumbers/>
      <w:overflowPunct w:val="0"/>
      <w:autoSpaceDE w:val="0"/>
      <w:autoSpaceDN w:val="0"/>
      <w:adjustRightInd w:val="0"/>
      <w:textAlignment w:val="baseline"/>
      <w:outlineLvl w:val="6"/>
    </w:pPr>
    <w:rPr>
      <w:szCs w:val="24"/>
      <w:lang w:val="en-AU"/>
    </w:rPr>
  </w:style>
  <w:style w:type="paragraph" w:customStyle="1" w:styleId="ScheduleFormNo">
    <w:name w:val="Schedule Form No."/>
    <w:basedOn w:val="ScheduleNo"/>
    <w:next w:val="Normal"/>
    <w:rsid w:val="00CF2FE0"/>
    <w:rPr>
      <w:sz w:val="22"/>
      <w:szCs w:val="22"/>
    </w:rPr>
  </w:style>
  <w:style w:type="paragraph" w:customStyle="1" w:styleId="ScheduleNo">
    <w:name w:val="Schedule No."/>
    <w:basedOn w:val="Heading-PART"/>
    <w:next w:val="Normal"/>
    <w:rsid w:val="00CF2FE0"/>
    <w:pPr>
      <w:outlineLvl w:val="1"/>
    </w:pPr>
    <w:rPr>
      <w:sz w:val="20"/>
      <w:szCs w:val="20"/>
    </w:rPr>
  </w:style>
  <w:style w:type="paragraph" w:customStyle="1" w:styleId="ScheduleTitle">
    <w:name w:val="Schedule Title"/>
    <w:basedOn w:val="Heading-DIVISION"/>
    <w:next w:val="Normal"/>
    <w:rsid w:val="00CF2FE0"/>
    <w:rPr>
      <w:caps/>
      <w:sz w:val="22"/>
      <w:szCs w:val="22"/>
    </w:rPr>
  </w:style>
  <w:style w:type="paragraph" w:customStyle="1" w:styleId="Heading-ENDNOTES">
    <w:name w:val="Heading - ENDNOTES"/>
    <w:basedOn w:val="EndnoteText"/>
    <w:next w:val="EndnoteText"/>
    <w:rsid w:val="00CF2FE0"/>
    <w:pPr>
      <w:tabs>
        <w:tab w:val="left" w:pos="284"/>
      </w:tabs>
      <w:ind w:left="-284"/>
      <w:outlineLvl w:val="1"/>
    </w:pPr>
    <w:rPr>
      <w:b/>
      <w:bCs/>
      <w:sz w:val="22"/>
      <w:szCs w:val="22"/>
      <w:lang w:val="en-GB"/>
    </w:rPr>
  </w:style>
  <w:style w:type="paragraph" w:customStyle="1" w:styleId="ActTitleTable1">
    <w:name w:val="Act Title (Table 1)"/>
    <w:next w:val="Normal"/>
    <w:rsid w:val="00CF2FE0"/>
    <w:pPr>
      <w:keepNext/>
      <w:overflowPunct w:val="0"/>
      <w:autoSpaceDE w:val="0"/>
      <w:autoSpaceDN w:val="0"/>
      <w:adjustRightInd w:val="0"/>
      <w:spacing w:before="120" w:after="120" w:line="240" w:lineRule="auto"/>
      <w:ind w:left="568" w:hanging="284"/>
      <w:jc w:val="center"/>
      <w:textAlignment w:val="baseline"/>
    </w:pPr>
    <w:rPr>
      <w:rFonts w:ascii="Times New Roman" w:eastAsia="Times New Roman" w:hAnsi="Times New Roman" w:cs="Times New Roman"/>
      <w:b/>
      <w:bCs/>
      <w:noProof/>
      <w:kern w:val="0"/>
      <w:sz w:val="18"/>
      <w:szCs w:val="18"/>
      <w14:ligatures w14:val="none"/>
    </w:rPr>
  </w:style>
  <w:style w:type="paragraph" w:customStyle="1" w:styleId="Preamble">
    <w:name w:val="Preamble"/>
    <w:next w:val="Normal"/>
    <w:rsid w:val="00CF2FE0"/>
    <w:pPr>
      <w:overflowPunct w:val="0"/>
      <w:autoSpaceDE w:val="0"/>
      <w:autoSpaceDN w:val="0"/>
      <w:adjustRightInd w:val="0"/>
      <w:spacing w:before="120" w:after="240" w:line="240" w:lineRule="auto"/>
      <w:ind w:left="851" w:right="851"/>
      <w:jc w:val="center"/>
      <w:textAlignment w:val="baseline"/>
    </w:pPr>
    <w:rPr>
      <w:rFonts w:ascii="Times New Roman" w:eastAsia="Times New Roman" w:hAnsi="Times New Roman" w:cs="Times New Roman"/>
      <w:noProof/>
      <w:kern w:val="0"/>
      <w14:ligatures w14:val="none"/>
    </w:rPr>
  </w:style>
  <w:style w:type="paragraph" w:customStyle="1" w:styleId="StatRuleTitleTable1">
    <w:name w:val="StatRule Title (Table 1)"/>
    <w:basedOn w:val="ActTitleTable1"/>
    <w:next w:val="Normal"/>
    <w:rsid w:val="00CF2FE0"/>
    <w:pPr>
      <w:ind w:left="284"/>
    </w:pPr>
  </w:style>
  <w:style w:type="paragraph" w:customStyle="1" w:styleId="DefinitionSchedule">
    <w:name w:val="Definition (Schedule)"/>
    <w:basedOn w:val="Defintion"/>
    <w:next w:val="Normal"/>
    <w:rsid w:val="00CF2FE0"/>
    <w:pPr>
      <w:spacing w:before="0"/>
    </w:pPr>
    <w:rPr>
      <w:sz w:val="20"/>
      <w:szCs w:val="20"/>
    </w:rPr>
  </w:style>
  <w:style w:type="paragraph" w:customStyle="1" w:styleId="DraftTest">
    <w:name w:val="Draft Test"/>
    <w:basedOn w:val="Normal"/>
    <w:next w:val="Normal"/>
    <w:rsid w:val="00CF2FE0"/>
    <w:pPr>
      <w:suppressLineNumbers/>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1361" w:hanging="1361"/>
      <w:textAlignment w:val="baseline"/>
    </w:pPr>
    <w:rPr>
      <w:szCs w:val="24"/>
      <w:lang w:val="en-AU"/>
    </w:rPr>
  </w:style>
  <w:style w:type="paragraph" w:styleId="MacroText">
    <w:name w:val="macro"/>
    <w:link w:val="MacroTextChar"/>
    <w:rsid w:val="00CF2FE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after="120" w:line="240" w:lineRule="auto"/>
      <w:jc w:val="center"/>
      <w:textAlignment w:val="baseline"/>
    </w:pPr>
    <w:rPr>
      <w:rFonts w:ascii="Book Antiqua" w:eastAsia="Times New Roman" w:hAnsi="Book Antiqua" w:cs="Book Antiqua"/>
      <w:kern w:val="0"/>
      <w:sz w:val="20"/>
      <w:szCs w:val="20"/>
      <w:lang w:val="en-GB"/>
      <w14:ligatures w14:val="none"/>
    </w:rPr>
  </w:style>
  <w:style w:type="character" w:customStyle="1" w:styleId="MacroTextChar">
    <w:name w:val="Macro Text Char"/>
    <w:basedOn w:val="DefaultParagraphFont"/>
    <w:link w:val="MacroText"/>
    <w:rsid w:val="00CF2FE0"/>
    <w:rPr>
      <w:rFonts w:ascii="Book Antiqua" w:eastAsia="Times New Roman" w:hAnsi="Book Antiqua" w:cs="Book Antiqua"/>
      <w:kern w:val="0"/>
      <w:sz w:val="20"/>
      <w:szCs w:val="20"/>
      <w:lang w:val="en-GB"/>
      <w14:ligatures w14:val="none"/>
    </w:rPr>
  </w:style>
  <w:style w:type="paragraph" w:customStyle="1" w:styleId="SchedulePenaly">
    <w:name w:val="Schedule Penaly"/>
    <w:basedOn w:val="Penalty"/>
    <w:next w:val="Normal"/>
    <w:rsid w:val="00CF2FE0"/>
    <w:rPr>
      <w:sz w:val="20"/>
      <w:szCs w:val="20"/>
    </w:rPr>
  </w:style>
  <w:style w:type="paragraph" w:customStyle="1" w:styleId="ByAuthority">
    <w:name w:val="ByAuthority"/>
    <w:basedOn w:val="Normal"/>
    <w:next w:val="AmendSchNumber"/>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textAlignment w:val="baseline"/>
    </w:pPr>
    <w:rPr>
      <w:sz w:val="22"/>
      <w:szCs w:val="22"/>
      <w:lang w:val="en-AU"/>
    </w:rPr>
  </w:style>
  <w:style w:type="paragraph" w:styleId="Caption">
    <w:name w:val="caption"/>
    <w:basedOn w:val="Normal"/>
    <w:next w:val="Normal"/>
    <w:qFormat/>
    <w:rsid w:val="00CF2FE0"/>
    <w:pPr>
      <w:suppressLineNumbers/>
      <w:overflowPunct w:val="0"/>
      <w:autoSpaceDE w:val="0"/>
      <w:autoSpaceDN w:val="0"/>
      <w:adjustRightInd w:val="0"/>
      <w:textAlignment w:val="baseline"/>
    </w:pPr>
    <w:rPr>
      <w:b/>
      <w:bCs/>
      <w:szCs w:val="24"/>
      <w:lang w:val="en-AU"/>
    </w:rPr>
  </w:style>
  <w:style w:type="paragraph" w:customStyle="1" w:styleId="SRT1Autotext1">
    <w:name w:val="SR T1 Autotext1"/>
    <w:basedOn w:val="Normal"/>
    <w:rsid w:val="00CF2FE0"/>
    <w:pPr>
      <w:keepNext/>
      <w:suppressLineNumbers/>
      <w:overflowPunct w:val="0"/>
      <w:autoSpaceDE w:val="0"/>
      <w:autoSpaceDN w:val="0"/>
      <w:adjustRightInd w:val="0"/>
      <w:textAlignment w:val="baseline"/>
    </w:pPr>
    <w:rPr>
      <w:spacing w:val="-4"/>
      <w:sz w:val="18"/>
      <w:szCs w:val="18"/>
      <w:lang w:val="en-AU"/>
    </w:rPr>
  </w:style>
  <w:style w:type="paragraph" w:customStyle="1" w:styleId="Reprint-AutoText">
    <w:name w:val="Reprint - AutoText"/>
    <w:basedOn w:val="Normal"/>
    <w:rsid w:val="00CF2FE0"/>
    <w:pPr>
      <w:suppressLineNumbers/>
      <w:overflowPunct w:val="0"/>
      <w:autoSpaceDE w:val="0"/>
      <w:autoSpaceDN w:val="0"/>
      <w:adjustRightInd w:val="0"/>
      <w:textAlignment w:val="baseline"/>
    </w:pPr>
    <w:rPr>
      <w:szCs w:val="24"/>
      <w:lang w:val="en-AU"/>
    </w:rPr>
  </w:style>
  <w:style w:type="paragraph" w:customStyle="1" w:styleId="SRT1Autotext3">
    <w:name w:val="SR T1 Autotext3"/>
    <w:basedOn w:val="Normal"/>
    <w:rsid w:val="00CF2FE0"/>
    <w:pPr>
      <w:keepNext/>
      <w:suppressLineNumbers/>
      <w:overflowPunct w:val="0"/>
      <w:autoSpaceDE w:val="0"/>
      <w:autoSpaceDN w:val="0"/>
      <w:adjustRightInd w:val="0"/>
      <w:textAlignment w:val="baseline"/>
    </w:pPr>
    <w:rPr>
      <w:i/>
      <w:iCs/>
      <w:sz w:val="18"/>
      <w:szCs w:val="18"/>
      <w:lang w:val="en-AU"/>
    </w:rPr>
  </w:style>
  <w:style w:type="paragraph" w:customStyle="1" w:styleId="TOAAutotext">
    <w:name w:val="TOA Autotext"/>
    <w:basedOn w:val="SRT1Autotext3"/>
    <w:rsid w:val="00CF2FE0"/>
  </w:style>
  <w:style w:type="paragraph" w:customStyle="1" w:styleId="ReprintIndexLine1">
    <w:name w:val="Reprint Index Line1"/>
    <w:basedOn w:val="ReprintIndexLine"/>
    <w:rsid w:val="00CF2FE0"/>
  </w:style>
  <w:style w:type="paragraph" w:customStyle="1" w:styleId="ReprintIndexHeading">
    <w:name w:val="Reprint Index Heading"/>
    <w:basedOn w:val="Normal"/>
    <w:next w:val="Normal"/>
    <w:rsid w:val="00CF2FE0"/>
    <w:pPr>
      <w:suppressLineNumbers/>
      <w:overflowPunct w:val="0"/>
      <w:autoSpaceDE w:val="0"/>
      <w:autoSpaceDN w:val="0"/>
      <w:adjustRightInd w:val="0"/>
      <w:spacing w:before="240" w:line="192" w:lineRule="auto"/>
      <w:textAlignment w:val="baseline"/>
    </w:pPr>
    <w:rPr>
      <w:b/>
      <w:bCs/>
      <w:szCs w:val="24"/>
      <w:lang w:val="en-AU"/>
    </w:rPr>
  </w:style>
  <w:style w:type="paragraph" w:customStyle="1" w:styleId="ReprintIndexLine">
    <w:name w:val="Reprint Index Line"/>
    <w:basedOn w:val="Normal"/>
    <w:rsid w:val="00CF2FE0"/>
    <w:pPr>
      <w:suppressLineNumbers/>
      <w:tabs>
        <w:tab w:val="left" w:pos="4678"/>
      </w:tabs>
      <w:overflowPunct w:val="0"/>
      <w:autoSpaceDE w:val="0"/>
      <w:autoSpaceDN w:val="0"/>
      <w:adjustRightInd w:val="0"/>
      <w:spacing w:line="156" w:lineRule="auto"/>
      <w:textAlignment w:val="baseline"/>
    </w:pPr>
    <w:rPr>
      <w:i/>
      <w:iCs/>
      <w:sz w:val="20"/>
      <w:lang w:val="en-AU"/>
    </w:rPr>
  </w:style>
  <w:style w:type="paragraph" w:customStyle="1" w:styleId="ReprintIndexSubject">
    <w:name w:val="Reprint Index Subject"/>
    <w:basedOn w:val="Normal"/>
    <w:next w:val="ReprintIndexsubtopic"/>
    <w:rsid w:val="00CF2FE0"/>
    <w:pPr>
      <w:suppressLineNumbers/>
      <w:overflowPunct w:val="0"/>
      <w:autoSpaceDE w:val="0"/>
      <w:autoSpaceDN w:val="0"/>
      <w:adjustRightInd w:val="0"/>
      <w:ind w:left="4678" w:hanging="4678"/>
      <w:textAlignment w:val="baseline"/>
    </w:pPr>
    <w:rPr>
      <w:b/>
      <w:bCs/>
      <w:sz w:val="20"/>
      <w:lang w:val="en-AU"/>
    </w:rPr>
  </w:style>
  <w:style w:type="paragraph" w:customStyle="1" w:styleId="ReprintIndexsubtopic">
    <w:name w:val="Reprint Index subtopic"/>
    <w:basedOn w:val="ReprintIndexSubject"/>
    <w:rsid w:val="00CF2FE0"/>
    <w:pPr>
      <w:tabs>
        <w:tab w:val="left" w:pos="425"/>
        <w:tab w:val="left" w:pos="709"/>
      </w:tabs>
      <w:spacing w:before="0" w:line="216" w:lineRule="auto"/>
      <w:ind w:hanging="4253"/>
    </w:pPr>
    <w:rPr>
      <w:b w:val="0"/>
      <w:bCs w:val="0"/>
    </w:rPr>
  </w:style>
  <w:style w:type="paragraph" w:customStyle="1" w:styleId="ReprintIndexLine2">
    <w:name w:val="Reprint Index Line2"/>
    <w:basedOn w:val="ReprintIndexLine"/>
    <w:next w:val="ReprintIndexsubtopic"/>
    <w:rsid w:val="00CF2FE0"/>
  </w:style>
  <w:style w:type="paragraph" w:customStyle="1" w:styleId="n">
    <w:name w:val="n"/>
    <w:basedOn w:val="Heading-ENDNOTES"/>
    <w:rsid w:val="00CF2FE0"/>
    <w:pPr>
      <w:ind w:left="0" w:hanging="284"/>
    </w:pPr>
  </w:style>
  <w:style w:type="paragraph" w:styleId="TOAHeading">
    <w:name w:val="toa heading"/>
    <w:basedOn w:val="Normal"/>
    <w:next w:val="Normal"/>
    <w:rsid w:val="00CF2FE0"/>
    <w:pPr>
      <w:suppressLineNumbers/>
      <w:overflowPunct w:val="0"/>
      <w:autoSpaceDE w:val="0"/>
      <w:autoSpaceDN w:val="0"/>
      <w:adjustRightInd w:val="0"/>
      <w:textAlignment w:val="baseline"/>
    </w:pPr>
    <w:rPr>
      <w:rFonts w:ascii="Arial" w:hAnsi="Arial" w:cs="Arial"/>
      <w:b/>
      <w:bCs/>
      <w:szCs w:val="24"/>
      <w:lang w:val="en-AU"/>
    </w:rPr>
  </w:style>
  <w:style w:type="paragraph" w:customStyle="1" w:styleId="AmendDefinition1">
    <w:name w:val="Amend Definition 1"/>
    <w:next w:val="Normal"/>
    <w:rsid w:val="00CF2FE0"/>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2381" w:hanging="510"/>
      <w:jc w:val="center"/>
    </w:pPr>
    <w:rPr>
      <w:rFonts w:ascii="Times New Roman" w:eastAsia="Times New Roman" w:hAnsi="Times New Roman" w:cs="Times New Roman"/>
      <w:kern w:val="0"/>
      <w:sz w:val="24"/>
      <w:szCs w:val="24"/>
      <w:lang w:val="en-AU"/>
      <w14:ligatures w14:val="none"/>
    </w:rPr>
  </w:style>
  <w:style w:type="paragraph" w:customStyle="1" w:styleId="AmendDefinition2">
    <w:name w:val="Amend Definition 2"/>
    <w:next w:val="Normal"/>
    <w:rsid w:val="00CF2FE0"/>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2891" w:hanging="510"/>
      <w:jc w:val="center"/>
    </w:pPr>
    <w:rPr>
      <w:rFonts w:ascii="Times New Roman" w:eastAsia="Times New Roman" w:hAnsi="Times New Roman" w:cs="Times New Roman"/>
      <w:kern w:val="0"/>
      <w:sz w:val="24"/>
      <w:szCs w:val="24"/>
      <w:lang w:val="en-AU"/>
      <w14:ligatures w14:val="none"/>
    </w:rPr>
  </w:style>
  <w:style w:type="paragraph" w:customStyle="1" w:styleId="AmendDefinition3">
    <w:name w:val="Amend Definition 3"/>
    <w:next w:val="Normal"/>
    <w:rsid w:val="00CF2FE0"/>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3402" w:hanging="510"/>
      <w:jc w:val="center"/>
    </w:pPr>
    <w:rPr>
      <w:rFonts w:ascii="Times New Roman" w:eastAsia="Times New Roman" w:hAnsi="Times New Roman" w:cs="Times New Roman"/>
      <w:kern w:val="0"/>
      <w:sz w:val="24"/>
      <w:szCs w:val="24"/>
      <w14:ligatures w14:val="none"/>
    </w:rPr>
  </w:style>
  <w:style w:type="paragraph" w:customStyle="1" w:styleId="AmendDefinition4">
    <w:name w:val="Amend Definition 4"/>
    <w:next w:val="Normal"/>
    <w:rsid w:val="00CF2FE0"/>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3912" w:hanging="510"/>
      <w:jc w:val="center"/>
    </w:pPr>
    <w:rPr>
      <w:rFonts w:ascii="Times New Roman" w:eastAsia="Times New Roman" w:hAnsi="Times New Roman" w:cs="Times New Roman"/>
      <w:kern w:val="0"/>
      <w:sz w:val="24"/>
      <w:szCs w:val="24"/>
      <w14:ligatures w14:val="none"/>
    </w:rPr>
  </w:style>
  <w:style w:type="paragraph" w:customStyle="1" w:styleId="AmendDefinition5">
    <w:name w:val="Amend Definition 5"/>
    <w:next w:val="Normal"/>
    <w:rsid w:val="00CF2FE0"/>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4422" w:hanging="510"/>
      <w:jc w:val="center"/>
    </w:pPr>
    <w:rPr>
      <w:rFonts w:ascii="Times New Roman" w:eastAsia="Times New Roman" w:hAnsi="Times New Roman" w:cs="Times New Roman"/>
      <w:kern w:val="0"/>
      <w:sz w:val="24"/>
      <w:szCs w:val="24"/>
      <w:lang w:val="en-AU"/>
      <w14:ligatures w14:val="none"/>
    </w:rPr>
  </w:style>
  <w:style w:type="paragraph" w:customStyle="1" w:styleId="AmendPenalty1">
    <w:name w:val="Amend. Penalty 1"/>
    <w:basedOn w:val="Penalty"/>
    <w:next w:val="Normal"/>
    <w:rsid w:val="00CF2FE0"/>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rsid w:val="00CF2FE0"/>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rsid w:val="00CF2FE0"/>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rsid w:val="00CF2FE0"/>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rsid w:val="00CF2FE0"/>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rsid w:val="00CF2FE0"/>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after="120" w:line="240" w:lineRule="auto"/>
      <w:ind w:left="1361" w:hanging="510"/>
      <w:jc w:val="center"/>
    </w:pPr>
    <w:rPr>
      <w:rFonts w:ascii="Times New Roman" w:eastAsia="Times New Roman" w:hAnsi="Times New Roman" w:cs="Times New Roman"/>
      <w:kern w:val="0"/>
      <w:sz w:val="24"/>
      <w:szCs w:val="24"/>
      <w:lang w:val="en-AU"/>
      <w14:ligatures w14:val="none"/>
    </w:rPr>
  </w:style>
  <w:style w:type="paragraph" w:customStyle="1" w:styleId="DraftDefinition2">
    <w:name w:val="Draft Definition 2"/>
    <w:next w:val="Normal"/>
    <w:rsid w:val="00CF2FE0"/>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1871" w:hanging="510"/>
      <w:jc w:val="center"/>
    </w:pPr>
    <w:rPr>
      <w:rFonts w:ascii="Times New Roman" w:eastAsia="Times New Roman" w:hAnsi="Times New Roman" w:cs="Times New Roman"/>
      <w:kern w:val="0"/>
      <w:sz w:val="24"/>
      <w:szCs w:val="24"/>
      <w:lang w:val="en-AU"/>
      <w14:ligatures w14:val="none"/>
    </w:rPr>
  </w:style>
  <w:style w:type="paragraph" w:customStyle="1" w:styleId="DraftDefinition3">
    <w:name w:val="Draft Definition 3"/>
    <w:next w:val="Normal"/>
    <w:rsid w:val="00CF2FE0"/>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120" w:line="240" w:lineRule="auto"/>
      <w:ind w:left="2381" w:hanging="510"/>
      <w:jc w:val="center"/>
    </w:pPr>
    <w:rPr>
      <w:rFonts w:ascii="Times New Roman" w:eastAsia="Times New Roman" w:hAnsi="Times New Roman" w:cs="Times New Roman"/>
      <w:kern w:val="0"/>
      <w:sz w:val="24"/>
      <w:szCs w:val="24"/>
      <w:lang w:val="en-AU"/>
      <w14:ligatures w14:val="none"/>
    </w:rPr>
  </w:style>
  <w:style w:type="paragraph" w:customStyle="1" w:styleId="DraftDefinition4">
    <w:name w:val="Draft Definition 4"/>
    <w:next w:val="Normal"/>
    <w:rsid w:val="00CF2FE0"/>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2891" w:hanging="510"/>
      <w:jc w:val="center"/>
    </w:pPr>
    <w:rPr>
      <w:rFonts w:ascii="Times New Roman" w:eastAsia="Times New Roman" w:hAnsi="Times New Roman" w:cs="Times New Roman"/>
      <w:kern w:val="0"/>
      <w:sz w:val="24"/>
      <w:szCs w:val="24"/>
      <w:lang w:val="en-AU"/>
      <w14:ligatures w14:val="none"/>
    </w:rPr>
  </w:style>
  <w:style w:type="paragraph" w:customStyle="1" w:styleId="DraftDefinition5">
    <w:name w:val="Draft Definition 5"/>
    <w:next w:val="Normal"/>
    <w:rsid w:val="00CF2FE0"/>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3402" w:hanging="510"/>
      <w:jc w:val="center"/>
    </w:pPr>
    <w:rPr>
      <w:rFonts w:ascii="Times New Roman" w:eastAsia="Times New Roman" w:hAnsi="Times New Roman" w:cs="Times New Roman"/>
      <w:kern w:val="0"/>
      <w:sz w:val="24"/>
      <w:szCs w:val="24"/>
      <w:lang w:val="en-AU"/>
      <w14:ligatures w14:val="none"/>
    </w:rPr>
  </w:style>
  <w:style w:type="paragraph" w:customStyle="1" w:styleId="DraftPenalty1">
    <w:name w:val="Draft Penalty 1"/>
    <w:basedOn w:val="Penalty"/>
    <w:next w:val="Normal"/>
    <w:rsid w:val="00CF2FE0"/>
    <w:pPr>
      <w:ind w:left="1872"/>
    </w:pPr>
  </w:style>
  <w:style w:type="paragraph" w:customStyle="1" w:styleId="DraftPenalty2">
    <w:name w:val="Draft Penalty 2"/>
    <w:basedOn w:val="Penalty"/>
    <w:next w:val="Normal"/>
    <w:rsid w:val="00CF2FE0"/>
  </w:style>
  <w:style w:type="paragraph" w:customStyle="1" w:styleId="DraftPenalty3">
    <w:name w:val="Draft Penalty 3"/>
    <w:basedOn w:val="Penalty"/>
    <w:next w:val="Normal"/>
    <w:rsid w:val="00CF2FE0"/>
    <w:pPr>
      <w:ind w:left="2892"/>
    </w:pPr>
  </w:style>
  <w:style w:type="paragraph" w:customStyle="1" w:styleId="DraftPenalty4">
    <w:name w:val="Draft Penalty 4"/>
    <w:basedOn w:val="Penalty"/>
    <w:next w:val="Normal"/>
    <w:rsid w:val="00CF2FE0"/>
    <w:pPr>
      <w:ind w:left="3402"/>
    </w:pPr>
  </w:style>
  <w:style w:type="paragraph" w:customStyle="1" w:styleId="DraftPenalty5">
    <w:name w:val="Draft Penalty 5"/>
    <w:basedOn w:val="Penalty"/>
    <w:next w:val="Normal"/>
    <w:rsid w:val="00CF2FE0"/>
    <w:pPr>
      <w:ind w:left="3913"/>
    </w:pPr>
  </w:style>
  <w:style w:type="paragraph" w:customStyle="1" w:styleId="ScheduleDefinition1">
    <w:name w:val="Schedule Definition 1"/>
    <w:next w:val="Normal"/>
    <w:rsid w:val="00CF2FE0"/>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1361" w:hanging="510"/>
      <w:jc w:val="center"/>
    </w:pPr>
    <w:rPr>
      <w:rFonts w:ascii="Times New Roman" w:eastAsia="Times New Roman" w:hAnsi="Times New Roman" w:cs="Times New Roman"/>
      <w:kern w:val="0"/>
      <w:sz w:val="20"/>
      <w:szCs w:val="20"/>
      <w:lang w:val="en-AU"/>
      <w14:ligatures w14:val="none"/>
    </w:rPr>
  </w:style>
  <w:style w:type="paragraph" w:customStyle="1" w:styleId="ScheduleDefinition2">
    <w:name w:val="Schedule Definition 2"/>
    <w:next w:val="Normal"/>
    <w:rsid w:val="00CF2FE0"/>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after="120" w:line="240" w:lineRule="auto"/>
      <w:ind w:left="1871" w:hanging="510"/>
      <w:jc w:val="center"/>
    </w:pPr>
    <w:rPr>
      <w:rFonts w:ascii="Times New Roman" w:eastAsia="Times New Roman" w:hAnsi="Times New Roman" w:cs="Times New Roman"/>
      <w:kern w:val="0"/>
      <w:sz w:val="20"/>
      <w:szCs w:val="20"/>
      <w:lang w:val="en-AU"/>
      <w14:ligatures w14:val="none"/>
    </w:rPr>
  </w:style>
  <w:style w:type="paragraph" w:customStyle="1" w:styleId="ScheduleDefinition3">
    <w:name w:val="Schedule Definition 3"/>
    <w:next w:val="Normal"/>
    <w:rsid w:val="00CF2FE0"/>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after="120" w:line="240" w:lineRule="auto"/>
      <w:ind w:left="2381" w:hanging="510"/>
      <w:jc w:val="center"/>
    </w:pPr>
    <w:rPr>
      <w:rFonts w:ascii="Times New Roman" w:eastAsia="Times New Roman" w:hAnsi="Times New Roman" w:cs="Times New Roman"/>
      <w:kern w:val="0"/>
      <w:sz w:val="20"/>
      <w:szCs w:val="20"/>
      <w:lang w:val="en-AU"/>
      <w14:ligatures w14:val="none"/>
    </w:rPr>
  </w:style>
  <w:style w:type="paragraph" w:customStyle="1" w:styleId="ScheduleDefinition4">
    <w:name w:val="Schedule Definition 4"/>
    <w:next w:val="Normal"/>
    <w:rsid w:val="00CF2FE0"/>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2891" w:hanging="510"/>
      <w:jc w:val="center"/>
    </w:pPr>
    <w:rPr>
      <w:rFonts w:ascii="Times New Roman" w:eastAsia="Times New Roman" w:hAnsi="Times New Roman" w:cs="Times New Roman"/>
      <w:kern w:val="0"/>
      <w:sz w:val="20"/>
      <w:szCs w:val="20"/>
      <w:lang w:val="en-AU"/>
      <w14:ligatures w14:val="none"/>
    </w:rPr>
  </w:style>
  <w:style w:type="paragraph" w:customStyle="1" w:styleId="ScheduleDefinition5">
    <w:name w:val="Schedule Definition 5"/>
    <w:next w:val="Normal"/>
    <w:rsid w:val="00CF2FE0"/>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line="240" w:lineRule="auto"/>
      <w:ind w:left="3402" w:hanging="510"/>
      <w:jc w:val="center"/>
    </w:pPr>
    <w:rPr>
      <w:rFonts w:ascii="Times New Roman" w:eastAsia="Times New Roman" w:hAnsi="Times New Roman" w:cs="Times New Roman"/>
      <w:kern w:val="0"/>
      <w:sz w:val="20"/>
      <w:szCs w:val="20"/>
      <w14:ligatures w14:val="none"/>
    </w:rPr>
  </w:style>
  <w:style w:type="paragraph" w:customStyle="1" w:styleId="SchedulePenalty1">
    <w:name w:val="Schedule Penalty 1"/>
    <w:basedOn w:val="SchedulePenalty"/>
    <w:next w:val="Normal"/>
    <w:rsid w:val="00CF2FE0"/>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rsid w:val="00CF2FE0"/>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rsid w:val="00CF2FE0"/>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rsid w:val="00CF2FE0"/>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rsid w:val="00CF2FE0"/>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Title">
    <w:name w:val="Title"/>
    <w:basedOn w:val="Normal"/>
    <w:link w:val="TitleChar"/>
    <w:qFormat/>
    <w:rsid w:val="00CF2FE0"/>
    <w:pPr>
      <w:suppressLineNumbers/>
      <w:overflowPunct w:val="0"/>
      <w:autoSpaceDE w:val="0"/>
      <w:autoSpaceDN w:val="0"/>
      <w:adjustRightInd w:val="0"/>
      <w:textAlignment w:val="baseline"/>
    </w:pPr>
    <w:rPr>
      <w:b/>
      <w:bCs/>
      <w:sz w:val="28"/>
      <w:szCs w:val="28"/>
      <w:lang w:val="en-AU"/>
    </w:rPr>
  </w:style>
  <w:style w:type="character" w:customStyle="1" w:styleId="TitleChar">
    <w:name w:val="Title Char"/>
    <w:basedOn w:val="DefaultParagraphFont"/>
    <w:link w:val="Title"/>
    <w:rsid w:val="00CF2FE0"/>
    <w:rPr>
      <w:rFonts w:ascii="Times New Roman" w:eastAsia="Times New Roman" w:hAnsi="Times New Roman" w:cs="Times New Roman"/>
      <w:b/>
      <w:bCs/>
      <w:kern w:val="0"/>
      <w:sz w:val="28"/>
      <w:szCs w:val="28"/>
      <w:lang w:val="en-AU"/>
      <w14:ligatures w14:val="none"/>
    </w:rPr>
  </w:style>
  <w:style w:type="paragraph" w:styleId="BlockText">
    <w:name w:val="Block Text"/>
    <w:basedOn w:val="Normal"/>
    <w:rsid w:val="00CF2FE0"/>
    <w:pPr>
      <w:suppressLineNumbers/>
      <w:overflowPunct w:val="0"/>
      <w:autoSpaceDE w:val="0"/>
      <w:autoSpaceDN w:val="0"/>
      <w:adjustRightInd w:val="0"/>
      <w:ind w:left="1440" w:right="1440"/>
      <w:textAlignment w:val="baseline"/>
    </w:pPr>
    <w:rPr>
      <w:szCs w:val="24"/>
      <w:lang w:val="en-AU"/>
    </w:rPr>
  </w:style>
  <w:style w:type="paragraph" w:styleId="DocumentMap">
    <w:name w:val="Document Map"/>
    <w:basedOn w:val="Normal"/>
    <w:link w:val="DocumentMapChar"/>
    <w:rsid w:val="00CF2FE0"/>
    <w:pPr>
      <w:suppressLineNumbers/>
      <w:shd w:val="clear" w:color="auto" w:fill="000080"/>
      <w:overflowPunct w:val="0"/>
      <w:autoSpaceDE w:val="0"/>
      <w:autoSpaceDN w:val="0"/>
      <w:adjustRightInd w:val="0"/>
      <w:textAlignment w:val="baseline"/>
    </w:pPr>
    <w:rPr>
      <w:rFonts w:ascii="Tahoma" w:hAnsi="Tahoma" w:cs="Tahoma"/>
      <w:szCs w:val="24"/>
      <w:lang w:val="en-AU"/>
    </w:rPr>
  </w:style>
  <w:style w:type="character" w:customStyle="1" w:styleId="DocumentMapChar">
    <w:name w:val="Document Map Char"/>
    <w:basedOn w:val="DefaultParagraphFont"/>
    <w:link w:val="DocumentMap"/>
    <w:rsid w:val="00CF2FE0"/>
    <w:rPr>
      <w:rFonts w:ascii="Tahoma" w:eastAsia="Times New Roman" w:hAnsi="Tahoma" w:cs="Tahoma"/>
      <w:kern w:val="0"/>
      <w:sz w:val="24"/>
      <w:szCs w:val="24"/>
      <w:shd w:val="clear" w:color="auto" w:fill="000080"/>
      <w:lang w:val="en-AU"/>
      <w14:ligatures w14:val="none"/>
    </w:rPr>
  </w:style>
  <w:style w:type="paragraph" w:customStyle="1" w:styleId="AmndChptr">
    <w:name w:val="Amnd Chptr"/>
    <w:basedOn w:val="Normal"/>
    <w:next w:val="Normal"/>
    <w:rsid w:val="00CF2FE0"/>
    <w:pPr>
      <w:overflowPunct w:val="0"/>
      <w:autoSpaceDE w:val="0"/>
      <w:autoSpaceDN w:val="0"/>
      <w:adjustRightInd w:val="0"/>
      <w:spacing w:before="240"/>
      <w:ind w:left="1361"/>
      <w:textAlignment w:val="baseline"/>
      <w:outlineLvl w:val="3"/>
    </w:pPr>
    <w:rPr>
      <w:b/>
      <w:bCs/>
      <w:caps/>
      <w:sz w:val="26"/>
      <w:szCs w:val="26"/>
      <w:lang w:val="en-AU"/>
    </w:rPr>
  </w:style>
  <w:style w:type="paragraph" w:customStyle="1" w:styleId="ChapterHeading">
    <w:name w:val="Chapter Heading"/>
    <w:basedOn w:val="Normal"/>
    <w:next w:val="Normal"/>
    <w:rsid w:val="00CF2FE0"/>
    <w:pPr>
      <w:overflowPunct w:val="0"/>
      <w:autoSpaceDE w:val="0"/>
      <w:autoSpaceDN w:val="0"/>
      <w:adjustRightInd w:val="0"/>
      <w:spacing w:before="240"/>
      <w:textAlignment w:val="baseline"/>
      <w:outlineLvl w:val="0"/>
    </w:pPr>
    <w:rPr>
      <w:b/>
      <w:bCs/>
      <w:caps/>
      <w:sz w:val="26"/>
      <w:szCs w:val="26"/>
      <w:lang w:val="en-AU"/>
    </w:rPr>
  </w:style>
  <w:style w:type="paragraph" w:customStyle="1" w:styleId="GovernorAssent">
    <w:name w:val="Governor Assent"/>
    <w:basedOn w:val="Normal"/>
    <w:rsid w:val="00CF2FE0"/>
    <w:pPr>
      <w:suppressLineNumbers/>
      <w:overflowPunct w:val="0"/>
      <w:autoSpaceDE w:val="0"/>
      <w:autoSpaceDN w:val="0"/>
      <w:adjustRightInd w:val="0"/>
      <w:textAlignment w:val="baseline"/>
    </w:pPr>
    <w:rPr>
      <w:sz w:val="20"/>
    </w:rPr>
  </w:style>
  <w:style w:type="paragraph" w:customStyle="1" w:styleId="PART">
    <w:name w:val="PART"/>
    <w:basedOn w:val="Normal"/>
    <w:next w:val="Normal"/>
    <w:rsid w:val="00CF2FE0"/>
    <w:pPr>
      <w:tabs>
        <w:tab w:val="left" w:pos="425"/>
        <w:tab w:val="left" w:pos="992"/>
        <w:tab w:val="left" w:pos="1559"/>
        <w:tab w:val="left" w:pos="2126"/>
        <w:tab w:val="left" w:pos="2693"/>
        <w:tab w:val="left" w:pos="3260"/>
      </w:tabs>
      <w:suppressAutoHyphens/>
      <w:overflowPunct w:val="0"/>
      <w:autoSpaceDE w:val="0"/>
      <w:autoSpaceDN w:val="0"/>
      <w:adjustRightInd w:val="0"/>
      <w:spacing w:before="240"/>
      <w:textAlignment w:val="baseline"/>
    </w:pPr>
    <w:rPr>
      <w:b/>
      <w:bCs/>
      <w:sz w:val="22"/>
      <w:szCs w:val="22"/>
    </w:rPr>
  </w:style>
  <w:style w:type="paragraph" w:customStyle="1" w:styleId="Schedule-Division0">
    <w:name w:val="Schedule-Division"/>
    <w:basedOn w:val="Normal"/>
    <w:next w:val="Normal"/>
    <w:rsid w:val="00CF2FE0"/>
    <w:pPr>
      <w:overflowPunct w:val="0"/>
      <w:autoSpaceDE w:val="0"/>
      <w:autoSpaceDN w:val="0"/>
      <w:adjustRightInd w:val="0"/>
      <w:textAlignment w:val="baseline"/>
    </w:pPr>
    <w:rPr>
      <w:b/>
      <w:bCs/>
      <w:sz w:val="20"/>
      <w:lang w:val="en-AU"/>
    </w:rPr>
  </w:style>
  <w:style w:type="paragraph" w:customStyle="1" w:styleId="Schedule-Part0">
    <w:name w:val="Schedule-Part"/>
    <w:basedOn w:val="Normal"/>
    <w:next w:val="Normal"/>
    <w:rsid w:val="00CF2FE0"/>
    <w:pPr>
      <w:overflowPunct w:val="0"/>
      <w:autoSpaceDE w:val="0"/>
      <w:autoSpaceDN w:val="0"/>
      <w:adjustRightInd w:val="0"/>
      <w:textAlignment w:val="baseline"/>
    </w:pPr>
    <w:rPr>
      <w:b/>
      <w:bCs/>
      <w:caps/>
      <w:sz w:val="22"/>
      <w:szCs w:val="22"/>
      <w:lang w:val="en-AU"/>
    </w:rPr>
  </w:style>
  <w:style w:type="paragraph" w:styleId="BodyText3">
    <w:name w:val="Body Text 3"/>
    <w:basedOn w:val="Normal"/>
    <w:link w:val="BodyText3Char"/>
    <w:rsid w:val="00CF2FE0"/>
    <w:pPr>
      <w:suppressLineNumbers/>
      <w:overflowPunct w:val="0"/>
      <w:autoSpaceDE w:val="0"/>
      <w:autoSpaceDN w:val="0"/>
      <w:adjustRightInd w:val="0"/>
      <w:textAlignment w:val="baseline"/>
    </w:pPr>
    <w:rPr>
      <w:sz w:val="16"/>
      <w:szCs w:val="16"/>
      <w:lang w:val="en-AU"/>
    </w:rPr>
  </w:style>
  <w:style w:type="character" w:customStyle="1" w:styleId="BodyText3Char">
    <w:name w:val="Body Text 3 Char"/>
    <w:basedOn w:val="DefaultParagraphFont"/>
    <w:link w:val="BodyText3"/>
    <w:rsid w:val="00CF2FE0"/>
    <w:rPr>
      <w:rFonts w:ascii="Times New Roman" w:eastAsia="Times New Roman" w:hAnsi="Times New Roman" w:cs="Times New Roman"/>
      <w:kern w:val="0"/>
      <w:sz w:val="16"/>
      <w:szCs w:val="16"/>
      <w:lang w:val="en-AU"/>
      <w14:ligatures w14:val="none"/>
    </w:rPr>
  </w:style>
  <w:style w:type="paragraph" w:styleId="BodyTextFirstIndent">
    <w:name w:val="Body Text First Indent"/>
    <w:basedOn w:val="BodyText"/>
    <w:link w:val="BodyTextFirstIndentChar"/>
    <w:rsid w:val="00CF2FE0"/>
    <w:pPr>
      <w:widowControl/>
      <w:suppressLineNumbers/>
      <w:overflowPunct w:val="0"/>
      <w:ind w:firstLine="210"/>
      <w:textAlignment w:val="baseline"/>
    </w:pPr>
    <w:rPr>
      <w:lang w:val="en-AU"/>
    </w:rPr>
  </w:style>
  <w:style w:type="character" w:customStyle="1" w:styleId="BodyTextFirstIndentChar">
    <w:name w:val="Body Text First Indent Char"/>
    <w:basedOn w:val="BodyTextChar1"/>
    <w:link w:val="BodyTextFirstIndent"/>
    <w:rsid w:val="00CF2FE0"/>
    <w:rPr>
      <w:rFonts w:ascii="Times New Roman" w:eastAsia="Times New Roman" w:hAnsi="Times New Roman" w:cs="Times New Roman"/>
      <w:kern w:val="0"/>
      <w:sz w:val="24"/>
      <w:szCs w:val="24"/>
      <w:lang w:val="en-AU"/>
      <w14:ligatures w14:val="none"/>
    </w:rPr>
  </w:style>
  <w:style w:type="paragraph" w:styleId="BodyTextIndent">
    <w:name w:val="Body Text Indent"/>
    <w:basedOn w:val="Normal"/>
    <w:link w:val="BodyTextIndentChar"/>
    <w:rsid w:val="00CF2FE0"/>
    <w:pPr>
      <w:suppressLineNumbers/>
      <w:overflowPunct w:val="0"/>
      <w:autoSpaceDE w:val="0"/>
      <w:autoSpaceDN w:val="0"/>
      <w:adjustRightInd w:val="0"/>
      <w:ind w:left="360"/>
      <w:textAlignment w:val="baseline"/>
    </w:pPr>
    <w:rPr>
      <w:szCs w:val="24"/>
      <w:lang w:val="en-AU"/>
    </w:rPr>
  </w:style>
  <w:style w:type="character" w:customStyle="1" w:styleId="BodyTextIndentChar">
    <w:name w:val="Body Text Indent Char"/>
    <w:basedOn w:val="DefaultParagraphFont"/>
    <w:link w:val="BodyTextIndent"/>
    <w:rsid w:val="00CF2FE0"/>
    <w:rPr>
      <w:rFonts w:ascii="Times New Roman" w:eastAsia="Times New Roman" w:hAnsi="Times New Roman" w:cs="Times New Roman"/>
      <w:kern w:val="0"/>
      <w:sz w:val="24"/>
      <w:szCs w:val="24"/>
      <w:lang w:val="en-AU"/>
      <w14:ligatures w14:val="none"/>
    </w:rPr>
  </w:style>
  <w:style w:type="paragraph" w:styleId="BodyTextFirstIndent2">
    <w:name w:val="Body Text First Indent 2"/>
    <w:basedOn w:val="BodyText2"/>
    <w:link w:val="BodyTextFirstIndent2Char"/>
    <w:rsid w:val="00CF2FE0"/>
    <w:pPr>
      <w:widowControl/>
      <w:suppressLineNumbers/>
      <w:overflowPunct w:val="0"/>
      <w:spacing w:line="240" w:lineRule="auto"/>
      <w:ind w:left="283" w:firstLine="210"/>
      <w:textAlignment w:val="baseline"/>
    </w:pPr>
    <w:rPr>
      <w:lang w:val="en-AU"/>
    </w:rPr>
  </w:style>
  <w:style w:type="character" w:customStyle="1" w:styleId="BodyTextFirstIndent2Char">
    <w:name w:val="Body Text First Indent 2 Char"/>
    <w:basedOn w:val="BodyTextIndentChar"/>
    <w:link w:val="BodyTextFirstIndent2"/>
    <w:rsid w:val="00CF2FE0"/>
    <w:rPr>
      <w:rFonts w:ascii="Times New Roman" w:eastAsia="Times New Roman" w:hAnsi="Times New Roman" w:cs="Times New Roman"/>
      <w:kern w:val="0"/>
      <w:sz w:val="24"/>
      <w:szCs w:val="24"/>
      <w:lang w:val="en-AU"/>
      <w14:ligatures w14:val="none"/>
    </w:rPr>
  </w:style>
  <w:style w:type="paragraph" w:styleId="BodyTextIndent2">
    <w:name w:val="Body Text Indent 2"/>
    <w:basedOn w:val="Normal"/>
    <w:link w:val="BodyTextIndent2Char"/>
    <w:rsid w:val="00CF2FE0"/>
    <w:pPr>
      <w:suppressLineNumbers/>
      <w:overflowPunct w:val="0"/>
      <w:autoSpaceDE w:val="0"/>
      <w:autoSpaceDN w:val="0"/>
      <w:adjustRightInd w:val="0"/>
      <w:ind w:left="-2820"/>
      <w:textAlignment w:val="baseline"/>
    </w:pPr>
    <w:rPr>
      <w:szCs w:val="24"/>
      <w:lang w:val="en-AU"/>
    </w:rPr>
  </w:style>
  <w:style w:type="character" w:customStyle="1" w:styleId="BodyTextIndent2Char">
    <w:name w:val="Body Text Indent 2 Char"/>
    <w:basedOn w:val="DefaultParagraphFont"/>
    <w:link w:val="BodyTextIndent2"/>
    <w:rsid w:val="00CF2FE0"/>
    <w:rPr>
      <w:rFonts w:ascii="Times New Roman" w:eastAsia="Times New Roman" w:hAnsi="Times New Roman" w:cs="Times New Roman"/>
      <w:kern w:val="0"/>
      <w:sz w:val="24"/>
      <w:szCs w:val="24"/>
      <w:lang w:val="en-AU"/>
      <w14:ligatures w14:val="none"/>
    </w:rPr>
  </w:style>
  <w:style w:type="paragraph" w:styleId="Closing">
    <w:name w:val="Closing"/>
    <w:basedOn w:val="Normal"/>
    <w:link w:val="ClosingChar"/>
    <w:rsid w:val="00CF2FE0"/>
    <w:pPr>
      <w:suppressLineNumbers/>
      <w:overflowPunct w:val="0"/>
      <w:autoSpaceDE w:val="0"/>
      <w:autoSpaceDN w:val="0"/>
      <w:adjustRightInd w:val="0"/>
      <w:ind w:left="4252"/>
      <w:textAlignment w:val="baseline"/>
    </w:pPr>
    <w:rPr>
      <w:szCs w:val="24"/>
      <w:lang w:val="en-AU"/>
    </w:rPr>
  </w:style>
  <w:style w:type="character" w:customStyle="1" w:styleId="ClosingChar">
    <w:name w:val="Closing Char"/>
    <w:basedOn w:val="DefaultParagraphFont"/>
    <w:link w:val="Closing"/>
    <w:rsid w:val="00CF2FE0"/>
    <w:rPr>
      <w:rFonts w:ascii="Times New Roman" w:eastAsia="Times New Roman" w:hAnsi="Times New Roman" w:cs="Times New Roman"/>
      <w:kern w:val="0"/>
      <w:sz w:val="24"/>
      <w:szCs w:val="24"/>
      <w:lang w:val="en-AU"/>
      <w14:ligatures w14:val="none"/>
    </w:rPr>
  </w:style>
  <w:style w:type="paragraph" w:styleId="Date">
    <w:name w:val="Date"/>
    <w:basedOn w:val="Normal"/>
    <w:next w:val="Normal"/>
    <w:link w:val="DateChar"/>
    <w:rsid w:val="00CF2FE0"/>
    <w:pPr>
      <w:suppressLineNumbers/>
      <w:overflowPunct w:val="0"/>
      <w:autoSpaceDE w:val="0"/>
      <w:autoSpaceDN w:val="0"/>
      <w:adjustRightInd w:val="0"/>
      <w:textAlignment w:val="baseline"/>
    </w:pPr>
    <w:rPr>
      <w:szCs w:val="24"/>
      <w:lang w:val="en-AU"/>
    </w:rPr>
  </w:style>
  <w:style w:type="character" w:customStyle="1" w:styleId="DateChar">
    <w:name w:val="Date Char"/>
    <w:basedOn w:val="DefaultParagraphFont"/>
    <w:link w:val="Date"/>
    <w:rsid w:val="00CF2FE0"/>
    <w:rPr>
      <w:rFonts w:ascii="Times New Roman" w:eastAsia="Times New Roman" w:hAnsi="Times New Roman" w:cs="Times New Roman"/>
      <w:kern w:val="0"/>
      <w:sz w:val="24"/>
      <w:szCs w:val="24"/>
      <w:lang w:val="en-AU"/>
      <w14:ligatures w14:val="none"/>
    </w:rPr>
  </w:style>
  <w:style w:type="paragraph" w:styleId="E-mailSignature">
    <w:name w:val="E-mail Signature"/>
    <w:basedOn w:val="Normal"/>
    <w:link w:val="E-mailSignatureChar"/>
    <w:rsid w:val="00CF2FE0"/>
    <w:pPr>
      <w:suppressLineNumbers/>
      <w:overflowPunct w:val="0"/>
      <w:autoSpaceDE w:val="0"/>
      <w:autoSpaceDN w:val="0"/>
      <w:adjustRightInd w:val="0"/>
      <w:textAlignment w:val="baseline"/>
    </w:pPr>
    <w:rPr>
      <w:szCs w:val="24"/>
      <w:lang w:val="en-AU"/>
    </w:rPr>
  </w:style>
  <w:style w:type="character" w:customStyle="1" w:styleId="E-mailSignatureChar">
    <w:name w:val="E-mail Signature Char"/>
    <w:basedOn w:val="DefaultParagraphFont"/>
    <w:link w:val="E-mailSignature"/>
    <w:rsid w:val="00CF2FE0"/>
    <w:rPr>
      <w:rFonts w:ascii="Times New Roman" w:eastAsia="Times New Roman" w:hAnsi="Times New Roman" w:cs="Times New Roman"/>
      <w:kern w:val="0"/>
      <w:sz w:val="24"/>
      <w:szCs w:val="24"/>
      <w:lang w:val="en-AU"/>
      <w14:ligatures w14:val="none"/>
    </w:rPr>
  </w:style>
  <w:style w:type="character" w:styleId="Emphasis">
    <w:name w:val="Emphasis"/>
    <w:basedOn w:val="DefaultParagraphFont"/>
    <w:qFormat/>
    <w:rsid w:val="00CF2FE0"/>
    <w:rPr>
      <w:rFonts w:cs="Times New Roman"/>
      <w:i/>
      <w:iCs/>
    </w:rPr>
  </w:style>
  <w:style w:type="paragraph" w:styleId="EnvelopeAddress">
    <w:name w:val="envelope address"/>
    <w:basedOn w:val="Normal"/>
    <w:rsid w:val="00CF2FE0"/>
    <w:pPr>
      <w:framePr w:w="7920" w:h="1980" w:hRule="exact" w:hSpace="180" w:wrap="auto" w:hAnchor="page" w:xAlign="center" w:yAlign="bottom"/>
      <w:suppressLineNumbers/>
      <w:overflowPunct w:val="0"/>
      <w:autoSpaceDE w:val="0"/>
      <w:autoSpaceDN w:val="0"/>
      <w:adjustRightInd w:val="0"/>
      <w:ind w:left="2880"/>
      <w:textAlignment w:val="baseline"/>
    </w:pPr>
    <w:rPr>
      <w:rFonts w:ascii="Arial" w:hAnsi="Arial" w:cs="Arial"/>
      <w:szCs w:val="24"/>
      <w:lang w:val="en-AU"/>
    </w:rPr>
  </w:style>
  <w:style w:type="paragraph" w:styleId="EnvelopeReturn">
    <w:name w:val="envelope return"/>
    <w:basedOn w:val="Normal"/>
    <w:rsid w:val="00CF2FE0"/>
    <w:pPr>
      <w:suppressLineNumbers/>
      <w:overflowPunct w:val="0"/>
      <w:autoSpaceDE w:val="0"/>
      <w:autoSpaceDN w:val="0"/>
      <w:adjustRightInd w:val="0"/>
      <w:textAlignment w:val="baseline"/>
    </w:pPr>
    <w:rPr>
      <w:rFonts w:ascii="Arial" w:hAnsi="Arial" w:cs="Arial"/>
      <w:sz w:val="20"/>
      <w:lang w:val="en-AU"/>
    </w:rPr>
  </w:style>
  <w:style w:type="character" w:styleId="HTMLAcronym">
    <w:name w:val="HTML Acronym"/>
    <w:basedOn w:val="DefaultParagraphFont"/>
    <w:rsid w:val="00CF2FE0"/>
    <w:rPr>
      <w:rFonts w:cs="Times New Roman"/>
    </w:rPr>
  </w:style>
  <w:style w:type="paragraph" w:styleId="HTMLAddress">
    <w:name w:val="HTML Address"/>
    <w:basedOn w:val="Normal"/>
    <w:link w:val="HTMLAddressChar"/>
    <w:rsid w:val="00CF2FE0"/>
    <w:pPr>
      <w:suppressLineNumbers/>
      <w:overflowPunct w:val="0"/>
      <w:autoSpaceDE w:val="0"/>
      <w:autoSpaceDN w:val="0"/>
      <w:adjustRightInd w:val="0"/>
      <w:textAlignment w:val="baseline"/>
    </w:pPr>
    <w:rPr>
      <w:i/>
      <w:iCs/>
      <w:szCs w:val="24"/>
      <w:lang w:val="en-AU"/>
    </w:rPr>
  </w:style>
  <w:style w:type="character" w:customStyle="1" w:styleId="HTMLAddressChar">
    <w:name w:val="HTML Address Char"/>
    <w:basedOn w:val="DefaultParagraphFont"/>
    <w:link w:val="HTMLAddress"/>
    <w:rsid w:val="00CF2FE0"/>
    <w:rPr>
      <w:rFonts w:ascii="Times New Roman" w:eastAsia="Times New Roman" w:hAnsi="Times New Roman" w:cs="Times New Roman"/>
      <w:i/>
      <w:iCs/>
      <w:kern w:val="0"/>
      <w:sz w:val="24"/>
      <w:szCs w:val="24"/>
      <w:lang w:val="en-AU"/>
      <w14:ligatures w14:val="none"/>
    </w:rPr>
  </w:style>
  <w:style w:type="character" w:styleId="HTMLCite">
    <w:name w:val="HTML Cite"/>
    <w:basedOn w:val="DefaultParagraphFont"/>
    <w:rsid w:val="00CF2FE0"/>
    <w:rPr>
      <w:rFonts w:cs="Times New Roman"/>
      <w:i/>
      <w:iCs/>
    </w:rPr>
  </w:style>
  <w:style w:type="character" w:styleId="HTMLCode">
    <w:name w:val="HTML Code"/>
    <w:basedOn w:val="DefaultParagraphFont"/>
    <w:rsid w:val="00CF2FE0"/>
    <w:rPr>
      <w:rFonts w:ascii="Courier New" w:hAnsi="Courier New" w:cs="Courier New"/>
      <w:sz w:val="20"/>
      <w:szCs w:val="20"/>
    </w:rPr>
  </w:style>
  <w:style w:type="character" w:styleId="HTMLDefinition">
    <w:name w:val="HTML Definition"/>
    <w:basedOn w:val="DefaultParagraphFont"/>
    <w:rsid w:val="00CF2FE0"/>
    <w:rPr>
      <w:rFonts w:cs="Times New Roman"/>
      <w:i/>
      <w:iCs/>
    </w:rPr>
  </w:style>
  <w:style w:type="character" w:styleId="HTMLKeyboard">
    <w:name w:val="HTML Keyboard"/>
    <w:basedOn w:val="DefaultParagraphFont"/>
    <w:rsid w:val="00CF2FE0"/>
    <w:rPr>
      <w:rFonts w:ascii="Courier New" w:hAnsi="Courier New" w:cs="Courier New"/>
      <w:sz w:val="20"/>
      <w:szCs w:val="20"/>
    </w:rPr>
  </w:style>
  <w:style w:type="paragraph" w:styleId="HTMLPreformatted">
    <w:name w:val="HTML Preformatted"/>
    <w:basedOn w:val="Normal"/>
    <w:link w:val="HTMLPreformattedChar"/>
    <w:rsid w:val="00CF2FE0"/>
    <w:pPr>
      <w:suppressLineNumbers/>
      <w:overflowPunct w:val="0"/>
      <w:autoSpaceDE w:val="0"/>
      <w:autoSpaceDN w:val="0"/>
      <w:adjustRightInd w:val="0"/>
      <w:textAlignment w:val="baseline"/>
    </w:pPr>
    <w:rPr>
      <w:rFonts w:ascii="Courier New" w:hAnsi="Courier New" w:cs="Courier New"/>
      <w:sz w:val="20"/>
      <w:lang w:val="en-AU"/>
    </w:rPr>
  </w:style>
  <w:style w:type="character" w:customStyle="1" w:styleId="HTMLPreformattedChar">
    <w:name w:val="HTML Preformatted Char"/>
    <w:basedOn w:val="DefaultParagraphFont"/>
    <w:link w:val="HTMLPreformatted"/>
    <w:rsid w:val="00CF2FE0"/>
    <w:rPr>
      <w:rFonts w:ascii="Courier New" w:eastAsia="Times New Roman" w:hAnsi="Courier New" w:cs="Courier New"/>
      <w:kern w:val="0"/>
      <w:sz w:val="20"/>
      <w:szCs w:val="20"/>
      <w:lang w:val="en-AU"/>
      <w14:ligatures w14:val="none"/>
    </w:rPr>
  </w:style>
  <w:style w:type="character" w:styleId="HTMLSample">
    <w:name w:val="HTML Sample"/>
    <w:basedOn w:val="DefaultParagraphFont"/>
    <w:rsid w:val="00CF2FE0"/>
    <w:rPr>
      <w:rFonts w:ascii="Courier New" w:hAnsi="Courier New" w:cs="Courier New"/>
    </w:rPr>
  </w:style>
  <w:style w:type="character" w:styleId="HTMLTypewriter">
    <w:name w:val="HTML Typewriter"/>
    <w:basedOn w:val="DefaultParagraphFont"/>
    <w:rsid w:val="00CF2FE0"/>
    <w:rPr>
      <w:rFonts w:ascii="Courier New" w:hAnsi="Courier New" w:cs="Courier New"/>
      <w:sz w:val="20"/>
      <w:szCs w:val="20"/>
    </w:rPr>
  </w:style>
  <w:style w:type="character" w:styleId="HTMLVariable">
    <w:name w:val="HTML Variable"/>
    <w:basedOn w:val="DefaultParagraphFont"/>
    <w:rsid w:val="00CF2FE0"/>
    <w:rPr>
      <w:rFonts w:cs="Times New Roman"/>
      <w:i/>
      <w:iCs/>
    </w:rPr>
  </w:style>
  <w:style w:type="paragraph" w:styleId="Index1">
    <w:name w:val="index 1"/>
    <w:basedOn w:val="Normal"/>
    <w:next w:val="Normal"/>
    <w:autoRedefine/>
    <w:rsid w:val="00CF2FE0"/>
    <w:pPr>
      <w:suppressLineNumbers/>
      <w:overflowPunct w:val="0"/>
      <w:autoSpaceDE w:val="0"/>
      <w:autoSpaceDN w:val="0"/>
      <w:adjustRightInd w:val="0"/>
      <w:ind w:left="240" w:hanging="240"/>
      <w:textAlignment w:val="baseline"/>
    </w:pPr>
    <w:rPr>
      <w:szCs w:val="24"/>
      <w:lang w:val="en-AU"/>
    </w:rPr>
  </w:style>
  <w:style w:type="paragraph" w:styleId="Index2">
    <w:name w:val="index 2"/>
    <w:basedOn w:val="Normal"/>
    <w:next w:val="Normal"/>
    <w:autoRedefine/>
    <w:rsid w:val="00CF2FE0"/>
    <w:pPr>
      <w:suppressLineNumbers/>
      <w:overflowPunct w:val="0"/>
      <w:autoSpaceDE w:val="0"/>
      <w:autoSpaceDN w:val="0"/>
      <w:adjustRightInd w:val="0"/>
      <w:ind w:left="480" w:hanging="240"/>
      <w:textAlignment w:val="baseline"/>
    </w:pPr>
    <w:rPr>
      <w:szCs w:val="24"/>
      <w:lang w:val="en-AU"/>
    </w:rPr>
  </w:style>
  <w:style w:type="paragraph" w:styleId="Index3">
    <w:name w:val="index 3"/>
    <w:basedOn w:val="Normal"/>
    <w:next w:val="Normal"/>
    <w:autoRedefine/>
    <w:rsid w:val="00CF2FE0"/>
    <w:pPr>
      <w:suppressLineNumbers/>
      <w:overflowPunct w:val="0"/>
      <w:autoSpaceDE w:val="0"/>
      <w:autoSpaceDN w:val="0"/>
      <w:adjustRightInd w:val="0"/>
      <w:ind w:left="720" w:hanging="240"/>
      <w:textAlignment w:val="baseline"/>
    </w:pPr>
    <w:rPr>
      <w:szCs w:val="24"/>
      <w:lang w:val="en-AU"/>
    </w:rPr>
  </w:style>
  <w:style w:type="paragraph" w:styleId="Index4">
    <w:name w:val="index 4"/>
    <w:basedOn w:val="Normal"/>
    <w:next w:val="Normal"/>
    <w:autoRedefine/>
    <w:rsid w:val="00CF2FE0"/>
    <w:pPr>
      <w:suppressLineNumbers/>
      <w:overflowPunct w:val="0"/>
      <w:autoSpaceDE w:val="0"/>
      <w:autoSpaceDN w:val="0"/>
      <w:adjustRightInd w:val="0"/>
      <w:ind w:left="960" w:hanging="240"/>
      <w:textAlignment w:val="baseline"/>
    </w:pPr>
    <w:rPr>
      <w:szCs w:val="24"/>
      <w:lang w:val="en-AU"/>
    </w:rPr>
  </w:style>
  <w:style w:type="paragraph" w:styleId="Index5">
    <w:name w:val="index 5"/>
    <w:basedOn w:val="Normal"/>
    <w:next w:val="Normal"/>
    <w:autoRedefine/>
    <w:rsid w:val="00CF2FE0"/>
    <w:pPr>
      <w:suppressLineNumbers/>
      <w:overflowPunct w:val="0"/>
      <w:autoSpaceDE w:val="0"/>
      <w:autoSpaceDN w:val="0"/>
      <w:adjustRightInd w:val="0"/>
      <w:ind w:left="1200" w:hanging="240"/>
      <w:textAlignment w:val="baseline"/>
    </w:pPr>
    <w:rPr>
      <w:szCs w:val="24"/>
      <w:lang w:val="en-AU"/>
    </w:rPr>
  </w:style>
  <w:style w:type="paragraph" w:styleId="Index6">
    <w:name w:val="index 6"/>
    <w:basedOn w:val="Normal"/>
    <w:next w:val="Normal"/>
    <w:autoRedefine/>
    <w:rsid w:val="00CF2FE0"/>
    <w:pPr>
      <w:suppressLineNumbers/>
      <w:overflowPunct w:val="0"/>
      <w:autoSpaceDE w:val="0"/>
      <w:autoSpaceDN w:val="0"/>
      <w:adjustRightInd w:val="0"/>
      <w:ind w:left="1440" w:hanging="240"/>
      <w:textAlignment w:val="baseline"/>
    </w:pPr>
    <w:rPr>
      <w:szCs w:val="24"/>
      <w:lang w:val="en-AU"/>
    </w:rPr>
  </w:style>
  <w:style w:type="paragraph" w:styleId="Index7">
    <w:name w:val="index 7"/>
    <w:basedOn w:val="Normal"/>
    <w:next w:val="Normal"/>
    <w:autoRedefine/>
    <w:rsid w:val="00CF2FE0"/>
    <w:pPr>
      <w:suppressLineNumbers/>
      <w:overflowPunct w:val="0"/>
      <w:autoSpaceDE w:val="0"/>
      <w:autoSpaceDN w:val="0"/>
      <w:adjustRightInd w:val="0"/>
      <w:ind w:left="1680" w:hanging="240"/>
      <w:textAlignment w:val="baseline"/>
    </w:pPr>
    <w:rPr>
      <w:szCs w:val="24"/>
      <w:lang w:val="en-AU"/>
    </w:rPr>
  </w:style>
  <w:style w:type="paragraph" w:styleId="Index8">
    <w:name w:val="index 8"/>
    <w:basedOn w:val="Normal"/>
    <w:next w:val="Normal"/>
    <w:autoRedefine/>
    <w:rsid w:val="00CF2FE0"/>
    <w:pPr>
      <w:suppressLineNumbers/>
      <w:overflowPunct w:val="0"/>
      <w:autoSpaceDE w:val="0"/>
      <w:autoSpaceDN w:val="0"/>
      <w:adjustRightInd w:val="0"/>
      <w:ind w:left="1920" w:hanging="240"/>
      <w:textAlignment w:val="baseline"/>
    </w:pPr>
    <w:rPr>
      <w:szCs w:val="24"/>
      <w:lang w:val="en-AU"/>
    </w:rPr>
  </w:style>
  <w:style w:type="paragraph" w:styleId="Index9">
    <w:name w:val="index 9"/>
    <w:basedOn w:val="Normal"/>
    <w:next w:val="Normal"/>
    <w:autoRedefine/>
    <w:rsid w:val="00CF2FE0"/>
    <w:pPr>
      <w:suppressLineNumbers/>
      <w:overflowPunct w:val="0"/>
      <w:autoSpaceDE w:val="0"/>
      <w:autoSpaceDN w:val="0"/>
      <w:adjustRightInd w:val="0"/>
      <w:ind w:left="2160" w:hanging="240"/>
      <w:textAlignment w:val="baseline"/>
    </w:pPr>
    <w:rPr>
      <w:szCs w:val="24"/>
      <w:lang w:val="en-AU"/>
    </w:rPr>
  </w:style>
  <w:style w:type="paragraph" w:styleId="IndexHeading">
    <w:name w:val="index heading"/>
    <w:basedOn w:val="Normal"/>
    <w:next w:val="Index1"/>
    <w:rsid w:val="00CF2FE0"/>
    <w:pPr>
      <w:suppressLineNumbers/>
      <w:overflowPunct w:val="0"/>
      <w:autoSpaceDE w:val="0"/>
      <w:autoSpaceDN w:val="0"/>
      <w:adjustRightInd w:val="0"/>
      <w:textAlignment w:val="baseline"/>
    </w:pPr>
    <w:rPr>
      <w:rFonts w:ascii="Arial" w:hAnsi="Arial" w:cs="Arial"/>
      <w:b/>
      <w:bCs/>
      <w:szCs w:val="24"/>
      <w:lang w:val="en-AU"/>
    </w:rPr>
  </w:style>
  <w:style w:type="paragraph" w:styleId="List">
    <w:name w:val="List"/>
    <w:basedOn w:val="Normal"/>
    <w:rsid w:val="00CF2FE0"/>
    <w:pPr>
      <w:suppressLineNumbers/>
      <w:overflowPunct w:val="0"/>
      <w:autoSpaceDE w:val="0"/>
      <w:autoSpaceDN w:val="0"/>
      <w:adjustRightInd w:val="0"/>
      <w:ind w:left="283" w:hanging="283"/>
      <w:textAlignment w:val="baseline"/>
    </w:pPr>
    <w:rPr>
      <w:szCs w:val="24"/>
      <w:lang w:val="en-AU"/>
    </w:rPr>
  </w:style>
  <w:style w:type="paragraph" w:styleId="List2">
    <w:name w:val="List 2"/>
    <w:basedOn w:val="Normal"/>
    <w:rsid w:val="00CF2FE0"/>
    <w:pPr>
      <w:suppressLineNumbers/>
      <w:overflowPunct w:val="0"/>
      <w:autoSpaceDE w:val="0"/>
      <w:autoSpaceDN w:val="0"/>
      <w:adjustRightInd w:val="0"/>
      <w:ind w:left="566" w:hanging="283"/>
      <w:textAlignment w:val="baseline"/>
    </w:pPr>
    <w:rPr>
      <w:szCs w:val="24"/>
      <w:lang w:val="en-AU"/>
    </w:rPr>
  </w:style>
  <w:style w:type="paragraph" w:styleId="List3">
    <w:name w:val="List 3"/>
    <w:basedOn w:val="Normal"/>
    <w:rsid w:val="00CF2FE0"/>
    <w:pPr>
      <w:suppressLineNumbers/>
      <w:overflowPunct w:val="0"/>
      <w:autoSpaceDE w:val="0"/>
      <w:autoSpaceDN w:val="0"/>
      <w:adjustRightInd w:val="0"/>
      <w:ind w:left="849" w:hanging="283"/>
      <w:textAlignment w:val="baseline"/>
    </w:pPr>
    <w:rPr>
      <w:szCs w:val="24"/>
      <w:lang w:val="en-AU"/>
    </w:rPr>
  </w:style>
  <w:style w:type="paragraph" w:styleId="List4">
    <w:name w:val="List 4"/>
    <w:basedOn w:val="Normal"/>
    <w:rsid w:val="00CF2FE0"/>
    <w:pPr>
      <w:suppressLineNumbers/>
      <w:overflowPunct w:val="0"/>
      <w:autoSpaceDE w:val="0"/>
      <w:autoSpaceDN w:val="0"/>
      <w:adjustRightInd w:val="0"/>
      <w:ind w:left="1132" w:hanging="283"/>
      <w:textAlignment w:val="baseline"/>
    </w:pPr>
    <w:rPr>
      <w:szCs w:val="24"/>
      <w:lang w:val="en-AU"/>
    </w:rPr>
  </w:style>
  <w:style w:type="paragraph" w:styleId="List5">
    <w:name w:val="List 5"/>
    <w:basedOn w:val="Normal"/>
    <w:rsid w:val="00CF2FE0"/>
    <w:pPr>
      <w:suppressLineNumbers/>
      <w:overflowPunct w:val="0"/>
      <w:autoSpaceDE w:val="0"/>
      <w:autoSpaceDN w:val="0"/>
      <w:adjustRightInd w:val="0"/>
      <w:ind w:left="1415" w:hanging="283"/>
      <w:textAlignment w:val="baseline"/>
    </w:pPr>
    <w:rPr>
      <w:szCs w:val="24"/>
      <w:lang w:val="en-AU"/>
    </w:rPr>
  </w:style>
  <w:style w:type="paragraph" w:styleId="ListBullet">
    <w:name w:val="List Bullet"/>
    <w:basedOn w:val="Normal"/>
    <w:autoRedefine/>
    <w:rsid w:val="00CF2FE0"/>
    <w:pPr>
      <w:suppressLineNumbers/>
      <w:tabs>
        <w:tab w:val="num" w:pos="360"/>
      </w:tabs>
      <w:overflowPunct w:val="0"/>
      <w:autoSpaceDE w:val="0"/>
      <w:autoSpaceDN w:val="0"/>
      <w:adjustRightInd w:val="0"/>
      <w:ind w:left="360" w:hanging="360"/>
      <w:textAlignment w:val="baseline"/>
    </w:pPr>
    <w:rPr>
      <w:szCs w:val="24"/>
      <w:lang w:val="en-AU"/>
    </w:rPr>
  </w:style>
  <w:style w:type="paragraph" w:styleId="ListBullet2">
    <w:name w:val="List Bullet 2"/>
    <w:basedOn w:val="Normal"/>
    <w:autoRedefine/>
    <w:rsid w:val="00CF2FE0"/>
    <w:pPr>
      <w:suppressLineNumbers/>
      <w:tabs>
        <w:tab w:val="num" w:pos="643"/>
      </w:tabs>
      <w:overflowPunct w:val="0"/>
      <w:autoSpaceDE w:val="0"/>
      <w:autoSpaceDN w:val="0"/>
      <w:adjustRightInd w:val="0"/>
      <w:ind w:left="643" w:hanging="360"/>
      <w:textAlignment w:val="baseline"/>
    </w:pPr>
    <w:rPr>
      <w:szCs w:val="24"/>
      <w:lang w:val="en-AU"/>
    </w:rPr>
  </w:style>
  <w:style w:type="paragraph" w:styleId="ListBullet3">
    <w:name w:val="List Bullet 3"/>
    <w:basedOn w:val="Normal"/>
    <w:autoRedefine/>
    <w:rsid w:val="00CF2FE0"/>
    <w:pPr>
      <w:suppressLineNumbers/>
      <w:tabs>
        <w:tab w:val="num" w:pos="926"/>
      </w:tabs>
      <w:overflowPunct w:val="0"/>
      <w:autoSpaceDE w:val="0"/>
      <w:autoSpaceDN w:val="0"/>
      <w:adjustRightInd w:val="0"/>
      <w:ind w:left="926" w:hanging="360"/>
      <w:textAlignment w:val="baseline"/>
    </w:pPr>
    <w:rPr>
      <w:szCs w:val="24"/>
      <w:lang w:val="en-AU"/>
    </w:rPr>
  </w:style>
  <w:style w:type="paragraph" w:styleId="ListBullet4">
    <w:name w:val="List Bullet 4"/>
    <w:basedOn w:val="Normal"/>
    <w:autoRedefine/>
    <w:rsid w:val="00CF2FE0"/>
    <w:pPr>
      <w:suppressLineNumbers/>
      <w:tabs>
        <w:tab w:val="num" w:pos="1209"/>
      </w:tabs>
      <w:overflowPunct w:val="0"/>
      <w:autoSpaceDE w:val="0"/>
      <w:autoSpaceDN w:val="0"/>
      <w:adjustRightInd w:val="0"/>
      <w:ind w:left="1209" w:hanging="360"/>
      <w:textAlignment w:val="baseline"/>
    </w:pPr>
    <w:rPr>
      <w:szCs w:val="24"/>
      <w:lang w:val="en-AU"/>
    </w:rPr>
  </w:style>
  <w:style w:type="paragraph" w:styleId="ListBullet5">
    <w:name w:val="List Bullet 5"/>
    <w:basedOn w:val="Normal"/>
    <w:autoRedefine/>
    <w:rsid w:val="00CF2FE0"/>
    <w:pPr>
      <w:suppressLineNumbers/>
      <w:tabs>
        <w:tab w:val="num" w:pos="1492"/>
      </w:tabs>
      <w:overflowPunct w:val="0"/>
      <w:autoSpaceDE w:val="0"/>
      <w:autoSpaceDN w:val="0"/>
      <w:adjustRightInd w:val="0"/>
      <w:ind w:left="1492" w:hanging="360"/>
      <w:textAlignment w:val="baseline"/>
    </w:pPr>
    <w:rPr>
      <w:szCs w:val="24"/>
      <w:lang w:val="en-AU"/>
    </w:rPr>
  </w:style>
  <w:style w:type="paragraph" w:styleId="ListContinue">
    <w:name w:val="List Continue"/>
    <w:basedOn w:val="Normal"/>
    <w:rsid w:val="00CF2FE0"/>
    <w:pPr>
      <w:suppressLineNumbers/>
      <w:overflowPunct w:val="0"/>
      <w:autoSpaceDE w:val="0"/>
      <w:autoSpaceDN w:val="0"/>
      <w:adjustRightInd w:val="0"/>
      <w:ind w:left="283"/>
      <w:textAlignment w:val="baseline"/>
    </w:pPr>
    <w:rPr>
      <w:szCs w:val="24"/>
      <w:lang w:val="en-AU"/>
    </w:rPr>
  </w:style>
  <w:style w:type="paragraph" w:styleId="ListContinue2">
    <w:name w:val="List Continue 2"/>
    <w:basedOn w:val="Normal"/>
    <w:rsid w:val="00CF2FE0"/>
    <w:pPr>
      <w:suppressLineNumbers/>
      <w:overflowPunct w:val="0"/>
      <w:autoSpaceDE w:val="0"/>
      <w:autoSpaceDN w:val="0"/>
      <w:adjustRightInd w:val="0"/>
      <w:ind w:left="566"/>
      <w:textAlignment w:val="baseline"/>
    </w:pPr>
    <w:rPr>
      <w:szCs w:val="24"/>
      <w:lang w:val="en-AU"/>
    </w:rPr>
  </w:style>
  <w:style w:type="paragraph" w:styleId="ListContinue3">
    <w:name w:val="List Continue 3"/>
    <w:basedOn w:val="Normal"/>
    <w:rsid w:val="00CF2FE0"/>
    <w:pPr>
      <w:suppressLineNumbers/>
      <w:overflowPunct w:val="0"/>
      <w:autoSpaceDE w:val="0"/>
      <w:autoSpaceDN w:val="0"/>
      <w:adjustRightInd w:val="0"/>
      <w:ind w:left="849"/>
      <w:textAlignment w:val="baseline"/>
    </w:pPr>
    <w:rPr>
      <w:szCs w:val="24"/>
      <w:lang w:val="en-AU"/>
    </w:rPr>
  </w:style>
  <w:style w:type="paragraph" w:styleId="ListContinue4">
    <w:name w:val="List Continue 4"/>
    <w:basedOn w:val="Normal"/>
    <w:rsid w:val="00CF2FE0"/>
    <w:pPr>
      <w:suppressLineNumbers/>
      <w:overflowPunct w:val="0"/>
      <w:autoSpaceDE w:val="0"/>
      <w:autoSpaceDN w:val="0"/>
      <w:adjustRightInd w:val="0"/>
      <w:ind w:left="1132"/>
      <w:textAlignment w:val="baseline"/>
    </w:pPr>
    <w:rPr>
      <w:szCs w:val="24"/>
      <w:lang w:val="en-AU"/>
    </w:rPr>
  </w:style>
  <w:style w:type="paragraph" w:styleId="ListContinue5">
    <w:name w:val="List Continue 5"/>
    <w:basedOn w:val="Normal"/>
    <w:rsid w:val="00CF2FE0"/>
    <w:pPr>
      <w:suppressLineNumbers/>
      <w:overflowPunct w:val="0"/>
      <w:autoSpaceDE w:val="0"/>
      <w:autoSpaceDN w:val="0"/>
      <w:adjustRightInd w:val="0"/>
      <w:ind w:left="1415"/>
      <w:textAlignment w:val="baseline"/>
    </w:pPr>
    <w:rPr>
      <w:szCs w:val="24"/>
      <w:lang w:val="en-AU"/>
    </w:rPr>
  </w:style>
  <w:style w:type="paragraph" w:styleId="ListNumber">
    <w:name w:val="List Number"/>
    <w:basedOn w:val="Normal"/>
    <w:rsid w:val="00CF2FE0"/>
    <w:pPr>
      <w:suppressLineNumbers/>
      <w:tabs>
        <w:tab w:val="num" w:pos="360"/>
      </w:tabs>
      <w:overflowPunct w:val="0"/>
      <w:autoSpaceDE w:val="0"/>
      <w:autoSpaceDN w:val="0"/>
      <w:adjustRightInd w:val="0"/>
      <w:ind w:left="360" w:hanging="360"/>
      <w:textAlignment w:val="baseline"/>
    </w:pPr>
    <w:rPr>
      <w:szCs w:val="24"/>
      <w:lang w:val="en-AU"/>
    </w:rPr>
  </w:style>
  <w:style w:type="paragraph" w:styleId="ListNumber2">
    <w:name w:val="List Number 2"/>
    <w:basedOn w:val="Normal"/>
    <w:rsid w:val="00CF2FE0"/>
    <w:pPr>
      <w:suppressLineNumbers/>
      <w:tabs>
        <w:tab w:val="num" w:pos="643"/>
      </w:tabs>
      <w:overflowPunct w:val="0"/>
      <w:autoSpaceDE w:val="0"/>
      <w:autoSpaceDN w:val="0"/>
      <w:adjustRightInd w:val="0"/>
      <w:ind w:left="643" w:hanging="360"/>
      <w:textAlignment w:val="baseline"/>
    </w:pPr>
    <w:rPr>
      <w:szCs w:val="24"/>
      <w:lang w:val="en-AU"/>
    </w:rPr>
  </w:style>
  <w:style w:type="paragraph" w:styleId="ListNumber3">
    <w:name w:val="List Number 3"/>
    <w:basedOn w:val="Normal"/>
    <w:rsid w:val="00CF2FE0"/>
    <w:pPr>
      <w:suppressLineNumbers/>
      <w:tabs>
        <w:tab w:val="num" w:pos="926"/>
      </w:tabs>
      <w:overflowPunct w:val="0"/>
      <w:autoSpaceDE w:val="0"/>
      <w:autoSpaceDN w:val="0"/>
      <w:adjustRightInd w:val="0"/>
      <w:ind w:left="926" w:hanging="360"/>
      <w:textAlignment w:val="baseline"/>
    </w:pPr>
    <w:rPr>
      <w:szCs w:val="24"/>
      <w:lang w:val="en-AU"/>
    </w:rPr>
  </w:style>
  <w:style w:type="paragraph" w:styleId="ListNumber4">
    <w:name w:val="List Number 4"/>
    <w:basedOn w:val="Normal"/>
    <w:rsid w:val="00CF2FE0"/>
    <w:pPr>
      <w:suppressLineNumbers/>
      <w:tabs>
        <w:tab w:val="num" w:pos="1209"/>
      </w:tabs>
      <w:overflowPunct w:val="0"/>
      <w:autoSpaceDE w:val="0"/>
      <w:autoSpaceDN w:val="0"/>
      <w:adjustRightInd w:val="0"/>
      <w:ind w:left="1209" w:hanging="360"/>
      <w:textAlignment w:val="baseline"/>
    </w:pPr>
    <w:rPr>
      <w:szCs w:val="24"/>
      <w:lang w:val="en-AU"/>
    </w:rPr>
  </w:style>
  <w:style w:type="paragraph" w:styleId="ListNumber5">
    <w:name w:val="List Number 5"/>
    <w:basedOn w:val="Normal"/>
    <w:rsid w:val="00CF2FE0"/>
    <w:pPr>
      <w:suppressLineNumbers/>
      <w:tabs>
        <w:tab w:val="num" w:pos="1492"/>
      </w:tabs>
      <w:overflowPunct w:val="0"/>
      <w:autoSpaceDE w:val="0"/>
      <w:autoSpaceDN w:val="0"/>
      <w:adjustRightInd w:val="0"/>
      <w:ind w:left="1492" w:hanging="360"/>
      <w:textAlignment w:val="baseline"/>
    </w:pPr>
    <w:rPr>
      <w:szCs w:val="24"/>
      <w:lang w:val="en-AU"/>
    </w:rPr>
  </w:style>
  <w:style w:type="paragraph" w:styleId="MessageHeader">
    <w:name w:val="Message Header"/>
    <w:basedOn w:val="Normal"/>
    <w:link w:val="MessageHeaderChar"/>
    <w:rsid w:val="00CF2FE0"/>
    <w:pPr>
      <w:suppressLineNumbers/>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textAlignment w:val="baseline"/>
    </w:pPr>
    <w:rPr>
      <w:rFonts w:ascii="Arial" w:hAnsi="Arial" w:cs="Arial"/>
      <w:szCs w:val="24"/>
      <w:lang w:val="en-AU"/>
    </w:rPr>
  </w:style>
  <w:style w:type="character" w:customStyle="1" w:styleId="MessageHeaderChar">
    <w:name w:val="Message Header Char"/>
    <w:basedOn w:val="DefaultParagraphFont"/>
    <w:link w:val="MessageHeader"/>
    <w:rsid w:val="00CF2FE0"/>
    <w:rPr>
      <w:rFonts w:ascii="Arial" w:eastAsia="Times New Roman" w:hAnsi="Arial" w:cs="Arial"/>
      <w:kern w:val="0"/>
      <w:sz w:val="24"/>
      <w:szCs w:val="24"/>
      <w:shd w:val="pct20" w:color="auto" w:fill="auto"/>
      <w:lang w:val="en-AU"/>
      <w14:ligatures w14:val="none"/>
    </w:rPr>
  </w:style>
  <w:style w:type="paragraph" w:customStyle="1" w:styleId="MyStyle1">
    <w:name w:val="MyStyle 1"/>
    <w:basedOn w:val="Normal"/>
    <w:next w:val="Normal"/>
    <w:rsid w:val="00CF2FE0"/>
    <w:pPr>
      <w:numPr>
        <w:numId w:val="1"/>
      </w:numPr>
      <w:suppressLineNumbers/>
      <w:overflowPunct w:val="0"/>
      <w:autoSpaceDE w:val="0"/>
      <w:autoSpaceDN w:val="0"/>
      <w:adjustRightInd w:val="0"/>
      <w:textAlignment w:val="baseline"/>
    </w:pPr>
    <w:rPr>
      <w:szCs w:val="24"/>
      <w:lang w:val="en-AU"/>
    </w:rPr>
  </w:style>
  <w:style w:type="paragraph" w:styleId="NormalWeb">
    <w:name w:val="Normal (Web)"/>
    <w:basedOn w:val="Normal"/>
    <w:rsid w:val="00CF2FE0"/>
    <w:pPr>
      <w:suppressLineNumbers/>
      <w:overflowPunct w:val="0"/>
      <w:autoSpaceDE w:val="0"/>
      <w:autoSpaceDN w:val="0"/>
      <w:adjustRightInd w:val="0"/>
      <w:textAlignment w:val="baseline"/>
    </w:pPr>
    <w:rPr>
      <w:szCs w:val="24"/>
      <w:lang w:val="en-AU"/>
    </w:rPr>
  </w:style>
  <w:style w:type="paragraph" w:styleId="NormalIndent">
    <w:name w:val="Normal Indent"/>
    <w:basedOn w:val="Normal"/>
    <w:rsid w:val="00CF2FE0"/>
    <w:pPr>
      <w:suppressLineNumbers/>
      <w:overflowPunct w:val="0"/>
      <w:autoSpaceDE w:val="0"/>
      <w:autoSpaceDN w:val="0"/>
      <w:adjustRightInd w:val="0"/>
      <w:ind w:left="720"/>
      <w:textAlignment w:val="baseline"/>
    </w:pPr>
    <w:rPr>
      <w:szCs w:val="24"/>
      <w:lang w:val="en-AU"/>
    </w:rPr>
  </w:style>
  <w:style w:type="paragraph" w:styleId="NoteHeading">
    <w:name w:val="Note Heading"/>
    <w:basedOn w:val="Normal"/>
    <w:next w:val="Normal"/>
    <w:link w:val="NoteHeadingChar"/>
    <w:rsid w:val="00CF2FE0"/>
    <w:pPr>
      <w:suppressLineNumbers/>
      <w:overflowPunct w:val="0"/>
      <w:autoSpaceDE w:val="0"/>
      <w:autoSpaceDN w:val="0"/>
      <w:adjustRightInd w:val="0"/>
      <w:textAlignment w:val="baseline"/>
    </w:pPr>
    <w:rPr>
      <w:szCs w:val="24"/>
      <w:lang w:val="en-AU"/>
    </w:rPr>
  </w:style>
  <w:style w:type="character" w:customStyle="1" w:styleId="NoteHeadingChar">
    <w:name w:val="Note Heading Char"/>
    <w:basedOn w:val="DefaultParagraphFont"/>
    <w:link w:val="NoteHeading"/>
    <w:rsid w:val="00CF2FE0"/>
    <w:rPr>
      <w:rFonts w:ascii="Times New Roman" w:eastAsia="Times New Roman" w:hAnsi="Times New Roman" w:cs="Times New Roman"/>
      <w:kern w:val="0"/>
      <w:sz w:val="24"/>
      <w:szCs w:val="24"/>
      <w:lang w:val="en-AU"/>
      <w14:ligatures w14:val="none"/>
    </w:rPr>
  </w:style>
  <w:style w:type="paragraph" w:styleId="Salutation">
    <w:name w:val="Salutation"/>
    <w:basedOn w:val="Normal"/>
    <w:next w:val="Normal"/>
    <w:link w:val="SalutationChar"/>
    <w:rsid w:val="00CF2FE0"/>
    <w:pPr>
      <w:suppressLineNumbers/>
      <w:overflowPunct w:val="0"/>
      <w:autoSpaceDE w:val="0"/>
      <w:autoSpaceDN w:val="0"/>
      <w:adjustRightInd w:val="0"/>
      <w:textAlignment w:val="baseline"/>
    </w:pPr>
    <w:rPr>
      <w:szCs w:val="24"/>
      <w:lang w:val="en-AU"/>
    </w:rPr>
  </w:style>
  <w:style w:type="character" w:customStyle="1" w:styleId="SalutationChar">
    <w:name w:val="Salutation Char"/>
    <w:basedOn w:val="DefaultParagraphFont"/>
    <w:link w:val="Salutation"/>
    <w:rsid w:val="00CF2FE0"/>
    <w:rPr>
      <w:rFonts w:ascii="Times New Roman" w:eastAsia="Times New Roman" w:hAnsi="Times New Roman" w:cs="Times New Roman"/>
      <w:kern w:val="0"/>
      <w:sz w:val="24"/>
      <w:szCs w:val="24"/>
      <w:lang w:val="en-AU"/>
      <w14:ligatures w14:val="none"/>
    </w:rPr>
  </w:style>
  <w:style w:type="paragraph" w:customStyle="1" w:styleId="AmndSectionEg">
    <w:name w:val="Amnd Section Eg"/>
    <w:next w:val="Normal"/>
    <w:rsid w:val="00CF2FE0"/>
    <w:pPr>
      <w:spacing w:before="120" w:after="120" w:line="240" w:lineRule="auto"/>
      <w:ind w:left="1871"/>
      <w:jc w:val="center"/>
    </w:pPr>
    <w:rPr>
      <w:rFonts w:ascii="Times New Roman" w:eastAsia="Times New Roman" w:hAnsi="Times New Roman" w:cs="Times New Roman"/>
      <w:kern w:val="0"/>
      <w:sz w:val="20"/>
      <w:szCs w:val="20"/>
      <w:lang w:val="en-AU"/>
      <w14:ligatures w14:val="none"/>
    </w:rPr>
  </w:style>
  <w:style w:type="paragraph" w:customStyle="1" w:styleId="AmndSub-sectionEg">
    <w:name w:val="Amnd Sub-section Eg"/>
    <w:next w:val="Normal"/>
    <w:rsid w:val="00CF2FE0"/>
    <w:pPr>
      <w:spacing w:before="120" w:after="120" w:line="240" w:lineRule="auto"/>
      <w:ind w:left="2381"/>
      <w:jc w:val="center"/>
    </w:pPr>
    <w:rPr>
      <w:rFonts w:ascii="Times New Roman" w:eastAsia="Times New Roman" w:hAnsi="Times New Roman" w:cs="Times New Roman"/>
      <w:kern w:val="0"/>
      <w:sz w:val="20"/>
      <w:szCs w:val="20"/>
      <w:lang w:val="en-AU"/>
      <w14:ligatures w14:val="none"/>
    </w:rPr>
  </w:style>
  <w:style w:type="paragraph" w:customStyle="1" w:styleId="DraftParaEg">
    <w:name w:val="Draft Para Eg"/>
    <w:next w:val="Normal"/>
    <w:rsid w:val="00CF2FE0"/>
    <w:pPr>
      <w:spacing w:before="120" w:after="120" w:line="240" w:lineRule="auto"/>
      <w:ind w:left="1871"/>
      <w:jc w:val="center"/>
    </w:pPr>
    <w:rPr>
      <w:rFonts w:ascii="Times New Roman" w:eastAsia="Times New Roman" w:hAnsi="Times New Roman" w:cs="Times New Roman"/>
      <w:kern w:val="0"/>
      <w:sz w:val="20"/>
      <w:szCs w:val="20"/>
      <w:lang w:val="en-AU"/>
      <w14:ligatures w14:val="none"/>
    </w:rPr>
  </w:style>
  <w:style w:type="paragraph" w:customStyle="1" w:styleId="DraftSectionEg">
    <w:name w:val="Draft Section Eg"/>
    <w:next w:val="Normal"/>
    <w:rsid w:val="00CF2FE0"/>
    <w:pPr>
      <w:spacing w:before="120" w:after="120" w:line="240" w:lineRule="auto"/>
      <w:ind w:left="851"/>
      <w:jc w:val="center"/>
    </w:pPr>
    <w:rPr>
      <w:rFonts w:ascii="Times New Roman" w:eastAsia="Times New Roman" w:hAnsi="Times New Roman" w:cs="Times New Roman"/>
      <w:kern w:val="0"/>
      <w:sz w:val="20"/>
      <w:szCs w:val="20"/>
      <w:lang w:val="en-AU"/>
      <w14:ligatures w14:val="none"/>
    </w:rPr>
  </w:style>
  <w:style w:type="paragraph" w:customStyle="1" w:styleId="DraftSub-sectionEg">
    <w:name w:val="Draft Sub-section Eg"/>
    <w:next w:val="Normal"/>
    <w:rsid w:val="00CF2FE0"/>
    <w:pPr>
      <w:spacing w:before="120" w:after="120" w:line="240" w:lineRule="auto"/>
      <w:ind w:left="1361"/>
      <w:jc w:val="center"/>
    </w:pPr>
    <w:rPr>
      <w:rFonts w:ascii="Times New Roman" w:eastAsia="Times New Roman" w:hAnsi="Times New Roman" w:cs="Times New Roman"/>
      <w:kern w:val="0"/>
      <w:sz w:val="20"/>
      <w:szCs w:val="20"/>
      <w:lang w:val="en-AU"/>
      <w14:ligatures w14:val="none"/>
    </w:rPr>
  </w:style>
  <w:style w:type="paragraph" w:customStyle="1" w:styleId="SchSectionEg">
    <w:name w:val="Sch Section Eg"/>
    <w:next w:val="Normal"/>
    <w:rsid w:val="00CF2FE0"/>
    <w:pPr>
      <w:spacing w:before="120" w:after="120" w:line="240" w:lineRule="auto"/>
      <w:ind w:left="851"/>
      <w:jc w:val="center"/>
    </w:pPr>
    <w:rPr>
      <w:rFonts w:ascii="Times New Roman" w:eastAsia="Times New Roman" w:hAnsi="Times New Roman" w:cs="Times New Roman"/>
      <w:kern w:val="0"/>
      <w:sz w:val="20"/>
      <w:szCs w:val="20"/>
      <w:lang w:val="en-AU"/>
      <w14:ligatures w14:val="none"/>
    </w:rPr>
  </w:style>
  <w:style w:type="paragraph" w:customStyle="1" w:styleId="SchSub-sectionEg">
    <w:name w:val="Sch Sub-section Eg"/>
    <w:next w:val="Normal"/>
    <w:rsid w:val="00CF2FE0"/>
    <w:pPr>
      <w:spacing w:before="120" w:after="120" w:line="240" w:lineRule="auto"/>
      <w:ind w:left="1361"/>
      <w:jc w:val="center"/>
    </w:pPr>
    <w:rPr>
      <w:rFonts w:ascii="Times New Roman" w:eastAsia="Times New Roman" w:hAnsi="Times New Roman" w:cs="Times New Roman"/>
      <w:kern w:val="0"/>
      <w:sz w:val="20"/>
      <w:szCs w:val="20"/>
      <w:lang w:val="en-AU"/>
      <w14:ligatures w14:val="none"/>
    </w:rPr>
  </w:style>
  <w:style w:type="paragraph" w:customStyle="1" w:styleId="AmndParaNote">
    <w:name w:val="Amnd Para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AmndSectionNote">
    <w:name w:val="Amnd Section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AmndSub-paraNote">
    <w:name w:val="Amnd Sub-para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AmndSub-sectionNote">
    <w:name w:val="Amnd Sub-section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DraftParaNote">
    <w:name w:val="Draft Para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SchParaNote">
    <w:name w:val="Sch Para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SchSectionNote">
    <w:name w:val="Sch Section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SchSub-sectionNote">
    <w:name w:val="Sch Sub-section Note"/>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AmendHeading1s">
    <w:name w:val="Amend. Heading 1s"/>
    <w:basedOn w:val="Normal"/>
    <w:next w:val="Normal"/>
    <w:rsid w:val="00CF2FE0"/>
    <w:pPr>
      <w:tabs>
        <w:tab w:val="right" w:pos="1701"/>
      </w:tabs>
      <w:overflowPunct w:val="0"/>
      <w:autoSpaceDE w:val="0"/>
      <w:autoSpaceDN w:val="0"/>
      <w:adjustRightInd w:val="0"/>
      <w:ind w:left="1871" w:hanging="1871"/>
      <w:textAlignment w:val="baseline"/>
      <w:outlineLvl w:val="5"/>
    </w:pPr>
    <w:rPr>
      <w:b/>
      <w:bCs/>
      <w:szCs w:val="24"/>
      <w:lang w:val="en-AU"/>
    </w:rPr>
  </w:style>
  <w:style w:type="paragraph" w:customStyle="1" w:styleId="AmndSparaEg">
    <w:name w:val="Amnd Spara Eg"/>
    <w:next w:val="Normal"/>
    <w:rsid w:val="00CF2FE0"/>
    <w:pPr>
      <w:spacing w:before="120" w:after="120" w:line="240" w:lineRule="auto"/>
      <w:ind w:left="2891"/>
      <w:jc w:val="center"/>
    </w:pPr>
    <w:rPr>
      <w:rFonts w:ascii="Times New Roman" w:eastAsia="Times New Roman" w:hAnsi="Times New Roman" w:cs="Times New Roman"/>
      <w:kern w:val="0"/>
      <w:sz w:val="20"/>
      <w:szCs w:val="20"/>
      <w:lang w:val="en-AU"/>
      <w14:ligatures w14:val="none"/>
    </w:rPr>
  </w:style>
  <w:style w:type="paragraph" w:customStyle="1" w:styleId="AmndSubparaNote">
    <w:name w:val="Amnd Subpara Note"/>
    <w:basedOn w:val="Normal"/>
    <w:rsid w:val="00CF2FE0"/>
    <w:pPr>
      <w:suppressLineNumbers/>
      <w:overflowPunct w:val="0"/>
      <w:autoSpaceDE w:val="0"/>
      <w:autoSpaceDN w:val="0"/>
      <w:adjustRightInd w:val="0"/>
      <w:textAlignment w:val="baseline"/>
    </w:pPr>
    <w:rPr>
      <w:szCs w:val="24"/>
      <w:lang w:val="en-AU"/>
    </w:rPr>
  </w:style>
  <w:style w:type="paragraph" w:customStyle="1" w:styleId="Normal-Draft">
    <w:name w:val="Normal - Draft"/>
    <w:rsid w:val="00CF2FE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kern w:val="0"/>
      <w:sz w:val="24"/>
      <w:szCs w:val="24"/>
      <w:lang w:val="en-AU"/>
      <w14:ligatures w14:val="none"/>
    </w:rPr>
  </w:style>
  <w:style w:type="paragraph" w:customStyle="1" w:styleId="Normal-Schedule">
    <w:name w:val="Normal - Schedule"/>
    <w:rsid w:val="00CF2FE0"/>
    <w:pPr>
      <w:tabs>
        <w:tab w:val="left" w:pos="454"/>
        <w:tab w:val="left" w:pos="907"/>
        <w:tab w:val="left" w:pos="1361"/>
        <w:tab w:val="left" w:pos="1814"/>
        <w:tab w:val="left" w:pos="2722"/>
      </w:tab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kern w:val="0"/>
      <w:sz w:val="20"/>
      <w:szCs w:val="20"/>
      <w:lang w:val="en-AU"/>
      <w14:ligatures w14:val="none"/>
    </w:rPr>
  </w:style>
  <w:style w:type="paragraph" w:customStyle="1" w:styleId="ScheduleHeading1">
    <w:name w:val="Schedule Heading 1"/>
    <w:basedOn w:val="Normal"/>
    <w:next w:val="Normal"/>
    <w:rsid w:val="00CF2FE0"/>
    <w:pPr>
      <w:overflowPunct w:val="0"/>
      <w:autoSpaceDE w:val="0"/>
      <w:autoSpaceDN w:val="0"/>
      <w:adjustRightInd w:val="0"/>
      <w:textAlignment w:val="baseline"/>
    </w:pPr>
    <w:rPr>
      <w:b/>
      <w:bCs/>
      <w:szCs w:val="24"/>
      <w:lang w:val="en-AU"/>
    </w:rPr>
  </w:style>
  <w:style w:type="paragraph" w:customStyle="1" w:styleId="ShoulderHeading">
    <w:name w:val="Shoulder Heading"/>
    <w:basedOn w:val="ShoulderReference"/>
    <w:next w:val="Normal"/>
    <w:rsid w:val="00CF2FE0"/>
    <w:pPr>
      <w:framePr w:hSpace="181" w:vSpace="181" w:wrap="auto" w:y="2212"/>
      <w:pBdr>
        <w:top w:val="single" w:sz="6" w:space="1" w:color="FFFFFF"/>
        <w:left w:val="single" w:sz="6" w:space="1" w:color="FFFFFF"/>
        <w:bottom w:val="single" w:sz="6" w:space="1" w:color="FFFFFF"/>
        <w:right w:val="single" w:sz="6" w:space="1" w:color="FFFFFF"/>
      </w:pBdr>
    </w:pPr>
  </w:style>
  <w:style w:type="paragraph" w:customStyle="1" w:styleId="heading20">
    <w:name w:val="heading2"/>
    <w:rsid w:val="00CF2FE0"/>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kern w:val="0"/>
      <w:sz w:val="18"/>
      <w:szCs w:val="18"/>
      <w:lang w:val="en-GB"/>
      <w14:ligatures w14:val="none"/>
    </w:rPr>
  </w:style>
  <w:style w:type="paragraph" w:customStyle="1" w:styleId="txt1">
    <w:name w:val="txt1"/>
    <w:rsid w:val="00CF2FE0"/>
    <w:pPr>
      <w:tabs>
        <w:tab w:val="right" w:leader="dot" w:pos="8500"/>
      </w:tabs>
      <w:suppressAutoHyphens/>
      <w:autoSpaceDE w:val="0"/>
      <w:autoSpaceDN w:val="0"/>
      <w:adjustRightInd w:val="0"/>
      <w:spacing w:before="60" w:after="120" w:line="180" w:lineRule="atLeast"/>
      <w:ind w:left="1120"/>
      <w:jc w:val="both"/>
    </w:pPr>
    <w:rPr>
      <w:rFonts w:ascii="Arial" w:eastAsia="Times New Roman" w:hAnsi="Arial" w:cs="Arial"/>
      <w:color w:val="000000"/>
      <w:w w:val="0"/>
      <w:kern w:val="0"/>
      <w:sz w:val="18"/>
      <w:szCs w:val="18"/>
      <w:lang w:val="en-GB"/>
      <w14:ligatures w14:val="none"/>
    </w:rPr>
  </w:style>
  <w:style w:type="paragraph" w:customStyle="1" w:styleId="txt3">
    <w:name w:val="txt3"/>
    <w:rsid w:val="00CF2FE0"/>
    <w:pPr>
      <w:tabs>
        <w:tab w:val="right" w:leader="dot" w:pos="8500"/>
      </w:tabs>
      <w:suppressAutoHyphens/>
      <w:autoSpaceDE w:val="0"/>
      <w:autoSpaceDN w:val="0"/>
      <w:adjustRightInd w:val="0"/>
      <w:spacing w:before="120" w:after="120" w:line="180" w:lineRule="atLeast"/>
      <w:ind w:left="2820"/>
      <w:jc w:val="both"/>
    </w:pPr>
    <w:rPr>
      <w:rFonts w:ascii="Arial" w:eastAsia="Times New Roman" w:hAnsi="Arial" w:cs="Arial"/>
      <w:color w:val="000000"/>
      <w:w w:val="0"/>
      <w:kern w:val="0"/>
      <w:sz w:val="18"/>
      <w:szCs w:val="18"/>
      <w:lang w:val="en-GB"/>
      <w14:ligatures w14:val="none"/>
    </w:rPr>
  </w:style>
  <w:style w:type="paragraph" w:customStyle="1" w:styleId="txt2">
    <w:name w:val="txt2"/>
    <w:rsid w:val="00CF2FE0"/>
    <w:pPr>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5">
    <w:name w:val="txt5"/>
    <w:rsid w:val="00CF2FE0"/>
    <w:pPr>
      <w:tabs>
        <w:tab w:val="right" w:leader="dot" w:pos="8500"/>
      </w:tabs>
      <w:suppressAutoHyphens/>
      <w:autoSpaceDE w:val="0"/>
      <w:autoSpaceDN w:val="0"/>
      <w:adjustRightInd w:val="0"/>
      <w:spacing w:before="80" w:after="120" w:line="220" w:lineRule="atLeast"/>
      <w:ind w:left="2820"/>
      <w:jc w:val="both"/>
    </w:pPr>
    <w:rPr>
      <w:rFonts w:ascii="Times New Roman" w:eastAsia="Times New Roman" w:hAnsi="Times New Roman" w:cs="Times New Roman"/>
      <w:color w:val="000000"/>
      <w:w w:val="0"/>
      <w:kern w:val="0"/>
      <w:lang w:val="en-GB"/>
      <w14:ligatures w14:val="none"/>
    </w:rPr>
  </w:style>
  <w:style w:type="paragraph" w:customStyle="1" w:styleId="txt4">
    <w:name w:val="txt4"/>
    <w:rsid w:val="00CF2FE0"/>
    <w:pPr>
      <w:tabs>
        <w:tab w:val="right" w:leader="dot" w:pos="8500"/>
      </w:tabs>
      <w:suppressAutoHyphens/>
      <w:autoSpaceDE w:val="0"/>
      <w:autoSpaceDN w:val="0"/>
      <w:adjustRightInd w:val="0"/>
      <w:spacing w:before="60" w:after="120" w:line="180" w:lineRule="atLeast"/>
      <w:ind w:left="2260"/>
      <w:jc w:val="both"/>
    </w:pPr>
    <w:rPr>
      <w:rFonts w:ascii="Arial" w:eastAsia="Times New Roman" w:hAnsi="Arial" w:cs="Arial"/>
      <w:color w:val="000000"/>
      <w:w w:val="0"/>
      <w:kern w:val="0"/>
      <w:sz w:val="18"/>
      <w:szCs w:val="18"/>
      <w:lang w:val="en-GB"/>
      <w14:ligatures w14:val="none"/>
    </w:rPr>
  </w:style>
  <w:style w:type="paragraph" w:customStyle="1" w:styleId="txt6">
    <w:name w:val="txt6"/>
    <w:rsid w:val="00CF2FE0"/>
    <w:pPr>
      <w:tabs>
        <w:tab w:val="right" w:leader="dot" w:pos="8500"/>
      </w:tabs>
      <w:suppressAutoHyphens/>
      <w:autoSpaceDE w:val="0"/>
      <w:autoSpaceDN w:val="0"/>
      <w:adjustRightInd w:val="0"/>
      <w:spacing w:before="6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7">
    <w:name w:val="txt7"/>
    <w:rsid w:val="00CF2FE0"/>
    <w:pPr>
      <w:tabs>
        <w:tab w:val="right" w:leader="dot" w:pos="8500"/>
      </w:tabs>
      <w:suppressAutoHyphens/>
      <w:autoSpaceDE w:val="0"/>
      <w:autoSpaceDN w:val="0"/>
      <w:adjustRightInd w:val="0"/>
      <w:spacing w:before="8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8">
    <w:name w:val="txt8"/>
    <w:rsid w:val="00CF2FE0"/>
    <w:pPr>
      <w:tabs>
        <w:tab w:val="right" w:leader="dot" w:pos="8500"/>
      </w:tabs>
      <w:suppressAutoHyphens/>
      <w:autoSpaceDE w:val="0"/>
      <w:autoSpaceDN w:val="0"/>
      <w:adjustRightInd w:val="0"/>
      <w:spacing w:before="60" w:after="120" w:line="220" w:lineRule="atLeast"/>
      <w:ind w:left="3400"/>
      <w:jc w:val="both"/>
    </w:pPr>
    <w:rPr>
      <w:rFonts w:ascii="Times New Roman" w:eastAsia="Times New Roman" w:hAnsi="Times New Roman" w:cs="Times New Roman"/>
      <w:color w:val="000000"/>
      <w:w w:val="0"/>
      <w:kern w:val="0"/>
      <w:lang w:val="en-GB"/>
      <w14:ligatures w14:val="none"/>
    </w:rPr>
  </w:style>
  <w:style w:type="character" w:customStyle="1" w:styleId="b">
    <w:name w:val="b"/>
    <w:rsid w:val="00CF2FE0"/>
    <w:rPr>
      <w:b/>
    </w:rPr>
  </w:style>
  <w:style w:type="paragraph" w:customStyle="1" w:styleId="heading60">
    <w:name w:val="heading6"/>
    <w:rsid w:val="00CF2FE0"/>
    <w:pPr>
      <w:keepNext/>
      <w:suppressAutoHyphens/>
      <w:autoSpaceDE w:val="0"/>
      <w:autoSpaceDN w:val="0"/>
      <w:adjustRightInd w:val="0"/>
      <w:spacing w:before="60" w:after="120" w:line="180" w:lineRule="atLeast"/>
      <w:ind w:left="2260"/>
      <w:jc w:val="center"/>
    </w:pPr>
    <w:rPr>
      <w:rFonts w:ascii="Arial" w:eastAsia="Times New Roman" w:hAnsi="Arial" w:cs="Arial"/>
      <w:b/>
      <w:bCs/>
      <w:color w:val="000000"/>
      <w:w w:val="0"/>
      <w:kern w:val="0"/>
      <w:sz w:val="18"/>
      <w:szCs w:val="18"/>
      <w:lang w:val="en-GB"/>
      <w14:ligatures w14:val="none"/>
    </w:rPr>
  </w:style>
  <w:style w:type="paragraph" w:customStyle="1" w:styleId="heading10">
    <w:name w:val="heading1"/>
    <w:rsid w:val="00CF2FE0"/>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kern w:val="0"/>
      <w:sz w:val="18"/>
      <w:szCs w:val="18"/>
      <w:lang w:val="en-GB"/>
      <w14:ligatures w14:val="none"/>
    </w:rPr>
  </w:style>
  <w:style w:type="paragraph" w:customStyle="1" w:styleId="heading40">
    <w:name w:val="heading4"/>
    <w:rsid w:val="00CF2FE0"/>
    <w:pPr>
      <w:keepNext/>
      <w:suppressAutoHyphens/>
      <w:autoSpaceDE w:val="0"/>
      <w:autoSpaceDN w:val="0"/>
      <w:adjustRightInd w:val="0"/>
      <w:spacing w:before="280" w:after="120" w:line="280" w:lineRule="atLeast"/>
      <w:ind w:left="2260"/>
      <w:jc w:val="center"/>
    </w:pPr>
    <w:rPr>
      <w:rFonts w:ascii="Arial" w:eastAsia="Times New Roman" w:hAnsi="Arial" w:cs="Arial"/>
      <w:b/>
      <w:bCs/>
      <w:color w:val="000000"/>
      <w:w w:val="0"/>
      <w:kern w:val="0"/>
      <w:sz w:val="28"/>
      <w:szCs w:val="28"/>
      <w:lang w:val="en-GB"/>
      <w14:ligatures w14:val="none"/>
    </w:rPr>
  </w:style>
  <w:style w:type="paragraph" w:customStyle="1" w:styleId="graphicblock">
    <w:name w:val="graphicblock"/>
    <w:rsid w:val="00CF2FE0"/>
    <w:pPr>
      <w:suppressAutoHyphens/>
      <w:autoSpaceDE w:val="0"/>
      <w:autoSpaceDN w:val="0"/>
      <w:adjustRightInd w:val="0"/>
      <w:spacing w:before="120" w:after="120" w:line="180" w:lineRule="atLeast"/>
      <w:ind w:left="1120"/>
      <w:jc w:val="center"/>
    </w:pPr>
    <w:rPr>
      <w:rFonts w:ascii="Arial" w:eastAsia="Times New Roman" w:hAnsi="Arial" w:cs="Arial"/>
      <w:color w:val="000000"/>
      <w:w w:val="0"/>
      <w:kern w:val="0"/>
      <w:sz w:val="18"/>
      <w:szCs w:val="18"/>
      <w:lang w:val="en-GB"/>
      <w14:ligatures w14:val="none"/>
    </w:rPr>
  </w:style>
  <w:style w:type="paragraph" w:customStyle="1" w:styleId="txt9">
    <w:name w:val="txt9"/>
    <w:rsid w:val="00CF2FE0"/>
    <w:pPr>
      <w:tabs>
        <w:tab w:val="right" w:leader="dot" w:pos="8500"/>
      </w:tabs>
      <w:suppressAutoHyphens/>
      <w:autoSpaceDE w:val="0"/>
      <w:autoSpaceDN w:val="0"/>
      <w:adjustRightInd w:val="0"/>
      <w:spacing w:before="80" w:after="120" w:line="180" w:lineRule="atLeast"/>
      <w:ind w:left="2820"/>
      <w:jc w:val="both"/>
    </w:pPr>
    <w:rPr>
      <w:rFonts w:ascii="Arial" w:eastAsia="Times New Roman" w:hAnsi="Arial" w:cs="Arial"/>
      <w:color w:val="000000"/>
      <w:w w:val="0"/>
      <w:kern w:val="0"/>
      <w:sz w:val="18"/>
      <w:szCs w:val="18"/>
      <w:lang w:val="en-GB"/>
      <w14:ligatures w14:val="none"/>
    </w:rPr>
  </w:style>
  <w:style w:type="paragraph" w:customStyle="1" w:styleId="txt10">
    <w:name w:val="txt10"/>
    <w:rsid w:val="00CF2FE0"/>
    <w:pPr>
      <w:tabs>
        <w:tab w:val="right" w:leader="dot" w:pos="8500"/>
      </w:tabs>
      <w:suppressAutoHyphens/>
      <w:autoSpaceDE w:val="0"/>
      <w:autoSpaceDN w:val="0"/>
      <w:adjustRightInd w:val="0"/>
      <w:spacing w:before="60" w:after="120" w:line="180" w:lineRule="atLeast"/>
      <w:ind w:left="3400"/>
      <w:jc w:val="both"/>
    </w:pPr>
    <w:rPr>
      <w:rFonts w:ascii="Arial" w:eastAsia="Times New Roman" w:hAnsi="Arial" w:cs="Arial"/>
      <w:color w:val="000000"/>
      <w:w w:val="0"/>
      <w:kern w:val="0"/>
      <w:sz w:val="18"/>
      <w:szCs w:val="18"/>
      <w:lang w:val="en-GB"/>
      <w14:ligatures w14:val="none"/>
    </w:rPr>
  </w:style>
  <w:style w:type="paragraph" w:customStyle="1" w:styleId="heading50">
    <w:name w:val="heading5"/>
    <w:rsid w:val="00CF2FE0"/>
    <w:pPr>
      <w:keepNext/>
      <w:suppressAutoHyphens/>
      <w:autoSpaceDE w:val="0"/>
      <w:autoSpaceDN w:val="0"/>
      <w:adjustRightInd w:val="0"/>
      <w:spacing w:before="200" w:after="120" w:line="200" w:lineRule="atLeast"/>
      <w:ind w:left="1700"/>
      <w:jc w:val="center"/>
    </w:pPr>
    <w:rPr>
      <w:rFonts w:ascii="Arial" w:eastAsia="Times New Roman" w:hAnsi="Arial" w:cs="Arial"/>
      <w:b/>
      <w:bCs/>
      <w:color w:val="000000"/>
      <w:w w:val="0"/>
      <w:kern w:val="0"/>
      <w:sz w:val="20"/>
      <w:szCs w:val="20"/>
      <w:lang w:val="en-GB"/>
      <w14:ligatures w14:val="none"/>
    </w:rPr>
  </w:style>
  <w:style w:type="paragraph" w:customStyle="1" w:styleId="txt11">
    <w:name w:val="txt11"/>
    <w:rsid w:val="00CF2FE0"/>
    <w:pPr>
      <w:tabs>
        <w:tab w:val="right" w:leader="dot" w:pos="8500"/>
      </w:tabs>
      <w:suppressAutoHyphens/>
      <w:autoSpaceDE w:val="0"/>
      <w:autoSpaceDN w:val="0"/>
      <w:adjustRightInd w:val="0"/>
      <w:spacing w:before="120" w:after="120" w:line="180" w:lineRule="atLeast"/>
      <w:ind w:left="2260"/>
      <w:jc w:val="both"/>
    </w:pPr>
    <w:rPr>
      <w:rFonts w:ascii="Arial" w:eastAsia="Times New Roman" w:hAnsi="Arial" w:cs="Arial"/>
      <w:color w:val="000000"/>
      <w:w w:val="0"/>
      <w:kern w:val="0"/>
      <w:sz w:val="18"/>
      <w:szCs w:val="18"/>
      <w:lang w:val="en-GB"/>
      <w14:ligatures w14:val="none"/>
    </w:rPr>
  </w:style>
  <w:style w:type="paragraph" w:customStyle="1" w:styleId="txt12">
    <w:name w:val="txt12"/>
    <w:rsid w:val="00CF2FE0"/>
    <w:pPr>
      <w:tabs>
        <w:tab w:val="right" w:leader="dot" w:pos="8500"/>
      </w:tabs>
      <w:suppressAutoHyphens/>
      <w:autoSpaceDE w:val="0"/>
      <w:autoSpaceDN w:val="0"/>
      <w:adjustRightInd w:val="0"/>
      <w:spacing w:before="6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13">
    <w:name w:val="txt13"/>
    <w:rsid w:val="00CF2FE0"/>
    <w:pPr>
      <w:tabs>
        <w:tab w:val="right" w:leader="dot" w:pos="8500"/>
      </w:tabs>
      <w:suppressAutoHyphens/>
      <w:autoSpaceDE w:val="0"/>
      <w:autoSpaceDN w:val="0"/>
      <w:adjustRightInd w:val="0"/>
      <w:spacing w:before="60" w:after="120" w:line="180" w:lineRule="atLeast"/>
      <w:ind w:left="2260"/>
      <w:jc w:val="both"/>
    </w:pPr>
    <w:rPr>
      <w:rFonts w:ascii="Arial" w:eastAsia="Times New Roman" w:hAnsi="Arial" w:cs="Arial"/>
      <w:color w:val="000000"/>
      <w:w w:val="0"/>
      <w:kern w:val="0"/>
      <w:sz w:val="18"/>
      <w:szCs w:val="18"/>
      <w:lang w:val="en-GB"/>
      <w14:ligatures w14:val="none"/>
    </w:rPr>
  </w:style>
  <w:style w:type="paragraph" w:customStyle="1" w:styleId="repealedtxt">
    <w:name w:val="repealedtxt"/>
    <w:rsid w:val="00CF2FE0"/>
    <w:pPr>
      <w:suppressAutoHyphens/>
      <w:autoSpaceDE w:val="0"/>
      <w:autoSpaceDN w:val="0"/>
      <w:adjustRightInd w:val="0"/>
      <w:spacing w:before="120" w:after="120" w:line="200" w:lineRule="atLeast"/>
      <w:ind w:left="1700"/>
      <w:jc w:val="both"/>
    </w:pPr>
    <w:rPr>
      <w:rFonts w:ascii="Arial" w:eastAsia="Times New Roman" w:hAnsi="Arial" w:cs="Arial"/>
      <w:b/>
      <w:bCs/>
      <w:color w:val="000000"/>
      <w:w w:val="0"/>
      <w:kern w:val="0"/>
      <w:sz w:val="20"/>
      <w:szCs w:val="20"/>
      <w:lang w:val="en-GB"/>
      <w14:ligatures w14:val="none"/>
    </w:rPr>
  </w:style>
  <w:style w:type="paragraph" w:customStyle="1" w:styleId="repealedtxt1">
    <w:name w:val="repealedtxt1"/>
    <w:rsid w:val="00CF2FE0"/>
    <w:pPr>
      <w:suppressAutoHyphens/>
      <w:autoSpaceDE w:val="0"/>
      <w:autoSpaceDN w:val="0"/>
      <w:adjustRightInd w:val="0"/>
      <w:spacing w:before="120" w:after="120" w:line="220" w:lineRule="atLeast"/>
      <w:ind w:left="2260"/>
      <w:jc w:val="both"/>
    </w:pPr>
    <w:rPr>
      <w:rFonts w:ascii="Times New Roman" w:eastAsia="Times New Roman" w:hAnsi="Times New Roman" w:cs="Times New Roman"/>
      <w:color w:val="000000"/>
      <w:w w:val="0"/>
      <w:kern w:val="0"/>
      <w:lang w:val="en-GB"/>
      <w14:ligatures w14:val="none"/>
    </w:rPr>
  </w:style>
  <w:style w:type="character" w:customStyle="1" w:styleId="block">
    <w:name w:val="block"/>
    <w:rsid w:val="00CF2FE0"/>
    <w:rPr>
      <w:rFonts w:ascii="Arial" w:hAnsi="Arial"/>
      <w:sz w:val="18"/>
    </w:rPr>
  </w:style>
  <w:style w:type="paragraph" w:customStyle="1" w:styleId="txt14">
    <w:name w:val="txt14"/>
    <w:rsid w:val="00CF2FE0"/>
    <w:pPr>
      <w:tabs>
        <w:tab w:val="right" w:leader="dot" w:pos="8500"/>
      </w:tabs>
      <w:suppressAutoHyphens/>
      <w:autoSpaceDE w:val="0"/>
      <w:autoSpaceDN w:val="0"/>
      <w:adjustRightInd w:val="0"/>
      <w:spacing w:before="80" w:after="120" w:line="180" w:lineRule="atLeast"/>
      <w:ind w:left="2260"/>
      <w:jc w:val="both"/>
    </w:pPr>
    <w:rPr>
      <w:rFonts w:ascii="Arial" w:eastAsia="Times New Roman" w:hAnsi="Arial" w:cs="Arial"/>
      <w:color w:val="000000"/>
      <w:w w:val="0"/>
      <w:kern w:val="0"/>
      <w:sz w:val="18"/>
      <w:szCs w:val="18"/>
      <w:lang w:val="en-GB"/>
      <w14:ligatures w14:val="none"/>
    </w:rPr>
  </w:style>
  <w:style w:type="character" w:customStyle="1" w:styleId="txt22">
    <w:name w:val="txt22"/>
    <w:rsid w:val="00CF2FE0"/>
    <w:rPr>
      <w:lang w:val="en-US"/>
    </w:rPr>
  </w:style>
  <w:style w:type="paragraph" w:customStyle="1" w:styleId="heading80">
    <w:name w:val="heading8"/>
    <w:rsid w:val="00CF2FE0"/>
    <w:pPr>
      <w:keepNext/>
      <w:suppressAutoHyphens/>
      <w:autoSpaceDE w:val="0"/>
      <w:autoSpaceDN w:val="0"/>
      <w:adjustRightInd w:val="0"/>
      <w:spacing w:before="240" w:after="120" w:line="240" w:lineRule="atLeast"/>
      <w:ind w:left="2820"/>
      <w:jc w:val="center"/>
    </w:pPr>
    <w:rPr>
      <w:rFonts w:ascii="Arial" w:eastAsia="Times New Roman" w:hAnsi="Arial" w:cs="Arial"/>
      <w:b/>
      <w:bCs/>
      <w:color w:val="000000"/>
      <w:w w:val="0"/>
      <w:kern w:val="0"/>
      <w:sz w:val="24"/>
      <w:szCs w:val="24"/>
      <w:lang w:val="en-GB"/>
      <w14:ligatures w14:val="none"/>
    </w:rPr>
  </w:style>
  <w:style w:type="paragraph" w:customStyle="1" w:styleId="txt15">
    <w:name w:val="txt15"/>
    <w:rsid w:val="00CF2FE0"/>
    <w:pPr>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txt16">
    <w:name w:val="txt16"/>
    <w:rsid w:val="00CF2FE0"/>
    <w:pPr>
      <w:tabs>
        <w:tab w:val="right" w:leader="dot" w:pos="8500"/>
      </w:tabs>
      <w:suppressAutoHyphens/>
      <w:autoSpaceDE w:val="0"/>
      <w:autoSpaceDN w:val="0"/>
      <w:adjustRightInd w:val="0"/>
      <w:spacing w:before="80" w:after="120" w:line="180" w:lineRule="atLeast"/>
      <w:ind w:left="2820"/>
      <w:jc w:val="both"/>
    </w:pPr>
    <w:rPr>
      <w:rFonts w:ascii="Arial" w:eastAsia="Times New Roman" w:hAnsi="Arial" w:cs="Arial"/>
      <w:color w:val="000000"/>
      <w:w w:val="0"/>
      <w:kern w:val="0"/>
      <w:sz w:val="18"/>
      <w:szCs w:val="18"/>
      <w:lang w:val="en-GB"/>
      <w14:ligatures w14:val="none"/>
    </w:rPr>
  </w:style>
  <w:style w:type="paragraph" w:customStyle="1" w:styleId="txt17">
    <w:name w:val="txt17"/>
    <w:rsid w:val="00CF2FE0"/>
    <w:pPr>
      <w:tabs>
        <w:tab w:val="right" w:leader="dot" w:pos="8500"/>
      </w:tabs>
      <w:suppressAutoHyphens/>
      <w:autoSpaceDE w:val="0"/>
      <w:autoSpaceDN w:val="0"/>
      <w:adjustRightInd w:val="0"/>
      <w:spacing w:before="60" w:after="120" w:line="220" w:lineRule="atLeast"/>
      <w:ind w:left="2820"/>
      <w:jc w:val="both"/>
    </w:pPr>
    <w:rPr>
      <w:rFonts w:ascii="Times New Roman" w:eastAsia="Times New Roman" w:hAnsi="Times New Roman" w:cs="Times New Roman"/>
      <w:color w:val="000000"/>
      <w:w w:val="0"/>
      <w:kern w:val="0"/>
      <w:lang w:val="en-GB"/>
      <w14:ligatures w14:val="none"/>
    </w:rPr>
  </w:style>
  <w:style w:type="paragraph" w:customStyle="1" w:styleId="txt18">
    <w:name w:val="txt18"/>
    <w:rsid w:val="00CF2FE0"/>
    <w:pPr>
      <w:keepNext/>
      <w:tabs>
        <w:tab w:val="right" w:leader="dot" w:pos="8500"/>
      </w:tabs>
      <w:suppressAutoHyphens/>
      <w:autoSpaceDE w:val="0"/>
      <w:autoSpaceDN w:val="0"/>
      <w:adjustRightInd w:val="0"/>
      <w:spacing w:before="120" w:after="120" w:line="220" w:lineRule="atLeast"/>
      <w:ind w:left="2260"/>
      <w:jc w:val="both"/>
    </w:pPr>
    <w:rPr>
      <w:rFonts w:ascii="Times New Roman" w:eastAsia="Times New Roman" w:hAnsi="Times New Roman" w:cs="Times New Roman"/>
      <w:color w:val="000000"/>
      <w:w w:val="0"/>
      <w:kern w:val="0"/>
      <w:lang w:val="en-GB"/>
      <w14:ligatures w14:val="none"/>
    </w:rPr>
  </w:style>
  <w:style w:type="paragraph" w:customStyle="1" w:styleId="heading11">
    <w:name w:val="heading11"/>
    <w:rsid w:val="00CF2FE0"/>
    <w:pPr>
      <w:suppressAutoHyphens/>
      <w:autoSpaceDE w:val="0"/>
      <w:autoSpaceDN w:val="0"/>
      <w:adjustRightInd w:val="0"/>
      <w:spacing w:before="240" w:after="120" w:line="200" w:lineRule="atLeast"/>
      <w:ind w:left="2260"/>
      <w:jc w:val="center"/>
    </w:pPr>
    <w:rPr>
      <w:rFonts w:ascii="Arial" w:eastAsia="Times New Roman" w:hAnsi="Arial" w:cs="Arial"/>
      <w:b/>
      <w:bCs/>
      <w:color w:val="000000"/>
      <w:w w:val="0"/>
      <w:kern w:val="0"/>
      <w:sz w:val="20"/>
      <w:szCs w:val="20"/>
      <w:lang w:val="en-GB"/>
      <w14:ligatures w14:val="none"/>
    </w:rPr>
  </w:style>
  <w:style w:type="paragraph" w:customStyle="1" w:styleId="txt20">
    <w:name w:val="txt20"/>
    <w:rsid w:val="00CF2FE0"/>
    <w:pPr>
      <w:tabs>
        <w:tab w:val="right" w:leader="dot" w:pos="8500"/>
      </w:tabs>
      <w:suppressAutoHyphens/>
      <w:autoSpaceDE w:val="0"/>
      <w:autoSpaceDN w:val="0"/>
      <w:adjustRightInd w:val="0"/>
      <w:spacing w:before="60" w:after="120" w:line="200" w:lineRule="atLeast"/>
      <w:jc w:val="center"/>
    </w:pPr>
    <w:rPr>
      <w:rFonts w:ascii="Arial" w:eastAsia="Times New Roman" w:hAnsi="Arial" w:cs="Arial"/>
      <w:b/>
      <w:bCs/>
      <w:color w:val="000000"/>
      <w:w w:val="0"/>
      <w:kern w:val="0"/>
      <w:sz w:val="20"/>
      <w:szCs w:val="20"/>
      <w:lang w:val="en-GB"/>
      <w14:ligatures w14:val="none"/>
    </w:rPr>
  </w:style>
  <w:style w:type="paragraph" w:customStyle="1" w:styleId="txt21">
    <w:name w:val="txt21"/>
    <w:rsid w:val="00CF2FE0"/>
    <w:pPr>
      <w:tabs>
        <w:tab w:val="right" w:leader="dot" w:pos="8500"/>
      </w:tabs>
      <w:suppressAutoHyphens/>
      <w:autoSpaceDE w:val="0"/>
      <w:autoSpaceDN w:val="0"/>
      <w:adjustRightInd w:val="0"/>
      <w:spacing w:before="60" w:after="120" w:line="200" w:lineRule="atLeast"/>
      <w:jc w:val="center"/>
    </w:pPr>
    <w:rPr>
      <w:rFonts w:ascii="Times New Roman" w:eastAsia="Times New Roman" w:hAnsi="Times New Roman" w:cs="Times New Roman"/>
      <w:color w:val="000000"/>
      <w:w w:val="0"/>
      <w:kern w:val="0"/>
      <w:sz w:val="20"/>
      <w:szCs w:val="20"/>
      <w:lang w:val="en-GB"/>
      <w14:ligatures w14:val="none"/>
    </w:rPr>
  </w:style>
  <w:style w:type="paragraph" w:customStyle="1" w:styleId="txt19">
    <w:name w:val="txt19"/>
    <w:rsid w:val="00CF2FE0"/>
    <w:pPr>
      <w:keepNext/>
      <w:tabs>
        <w:tab w:val="right" w:leader="dot" w:pos="8500"/>
      </w:tabs>
      <w:suppressAutoHyphens/>
      <w:autoSpaceDE w:val="0"/>
      <w:autoSpaceDN w:val="0"/>
      <w:adjustRightInd w:val="0"/>
      <w:spacing w:before="80" w:after="120" w:line="220" w:lineRule="atLeast"/>
      <w:ind w:left="2820"/>
      <w:jc w:val="both"/>
    </w:pPr>
    <w:rPr>
      <w:rFonts w:ascii="Times New Roman" w:eastAsia="Times New Roman" w:hAnsi="Times New Roman" w:cs="Times New Roman"/>
      <w:color w:val="000000"/>
      <w:w w:val="0"/>
      <w:kern w:val="0"/>
      <w:lang w:val="en-GB"/>
      <w14:ligatures w14:val="none"/>
    </w:rPr>
  </w:style>
  <w:style w:type="paragraph" w:customStyle="1" w:styleId="txt">
    <w:name w:val="txt"/>
    <w:rsid w:val="00CF2FE0"/>
    <w:pPr>
      <w:pBdr>
        <w:bottom w:val="single" w:sz="8" w:space="0" w:color="auto"/>
      </w:pBdr>
      <w:tabs>
        <w:tab w:val="right" w:leader="dot" w:pos="8500"/>
      </w:tabs>
      <w:suppressAutoHyphens/>
      <w:autoSpaceDE w:val="0"/>
      <w:autoSpaceDN w:val="0"/>
      <w:adjustRightInd w:val="0"/>
      <w:spacing w:before="60" w:after="120" w:line="220" w:lineRule="atLeast"/>
      <w:jc w:val="both"/>
    </w:pPr>
    <w:rPr>
      <w:rFonts w:ascii="Times New Roman" w:eastAsia="Times New Roman" w:hAnsi="Times New Roman" w:cs="Times New Roman"/>
      <w:color w:val="000000"/>
      <w:w w:val="0"/>
      <w:kern w:val="0"/>
      <w:lang w:val="en-GB"/>
      <w14:ligatures w14:val="none"/>
    </w:rPr>
  </w:style>
  <w:style w:type="paragraph" w:customStyle="1" w:styleId="heading">
    <w:name w:val="heading"/>
    <w:rsid w:val="00CF2FE0"/>
    <w:pPr>
      <w:keepNext/>
      <w:suppressAutoHyphens/>
      <w:autoSpaceDE w:val="0"/>
      <w:autoSpaceDN w:val="0"/>
      <w:adjustRightInd w:val="0"/>
      <w:spacing w:before="300" w:after="120" w:line="300" w:lineRule="atLeast"/>
      <w:ind w:left="2820"/>
      <w:jc w:val="center"/>
    </w:pPr>
    <w:rPr>
      <w:rFonts w:ascii="Arial" w:eastAsia="Times New Roman" w:hAnsi="Arial" w:cs="Arial"/>
      <w:b/>
      <w:bCs/>
      <w:color w:val="000000"/>
      <w:w w:val="0"/>
      <w:kern w:val="0"/>
      <w:sz w:val="30"/>
      <w:szCs w:val="30"/>
      <w:lang w:val="en-GB"/>
      <w14:ligatures w14:val="none"/>
    </w:rPr>
  </w:style>
  <w:style w:type="paragraph" w:customStyle="1" w:styleId="heading30">
    <w:name w:val="heading3"/>
    <w:rsid w:val="00CF2FE0"/>
    <w:pPr>
      <w:keepNext/>
      <w:suppressAutoHyphens/>
      <w:autoSpaceDE w:val="0"/>
      <w:autoSpaceDN w:val="0"/>
      <w:adjustRightInd w:val="0"/>
      <w:spacing w:before="60" w:after="120" w:line="180" w:lineRule="atLeast"/>
      <w:ind w:left="1120"/>
      <w:jc w:val="center"/>
    </w:pPr>
    <w:rPr>
      <w:rFonts w:ascii="Arial" w:eastAsia="Times New Roman" w:hAnsi="Arial" w:cs="Arial"/>
      <w:b/>
      <w:bCs/>
      <w:color w:val="000000"/>
      <w:w w:val="0"/>
      <w:kern w:val="0"/>
      <w:sz w:val="18"/>
      <w:szCs w:val="18"/>
      <w:lang w:val="en-GB"/>
      <w14:ligatures w14:val="none"/>
    </w:rPr>
  </w:style>
  <w:style w:type="paragraph" w:customStyle="1" w:styleId="no1">
    <w:name w:val="no1"/>
    <w:rsid w:val="00CF2FE0"/>
    <w:pPr>
      <w:suppressAutoHyphens/>
      <w:autoSpaceDE w:val="0"/>
      <w:autoSpaceDN w:val="0"/>
      <w:adjustRightInd w:val="0"/>
      <w:spacing w:before="280" w:after="120" w:line="280" w:lineRule="atLeast"/>
      <w:ind w:left="1120"/>
      <w:jc w:val="both"/>
    </w:pPr>
    <w:rPr>
      <w:rFonts w:ascii="Arial" w:eastAsia="Times New Roman" w:hAnsi="Arial" w:cs="Arial"/>
      <w:b/>
      <w:bCs/>
      <w:color w:val="000000"/>
      <w:w w:val="0"/>
      <w:kern w:val="0"/>
      <w:sz w:val="28"/>
      <w:szCs w:val="28"/>
      <w:lang w:val="en-GB"/>
      <w14:ligatures w14:val="none"/>
    </w:rPr>
  </w:style>
  <w:style w:type="paragraph" w:customStyle="1" w:styleId="sourceref">
    <w:name w:val="sourceref"/>
    <w:rsid w:val="00CF2FE0"/>
    <w:pPr>
      <w:suppressAutoHyphens/>
      <w:autoSpaceDE w:val="0"/>
      <w:autoSpaceDN w:val="0"/>
      <w:adjustRightInd w:val="0"/>
      <w:spacing w:before="220" w:after="220" w:line="120" w:lineRule="atLeast"/>
      <w:jc w:val="right"/>
    </w:pPr>
    <w:rPr>
      <w:rFonts w:ascii="Arial" w:eastAsia="Times New Roman" w:hAnsi="Arial" w:cs="Arial"/>
      <w:color w:val="000000"/>
      <w:w w:val="0"/>
      <w:kern w:val="0"/>
      <w:sz w:val="18"/>
      <w:szCs w:val="18"/>
      <w:lang w:val="en-GB"/>
      <w14:ligatures w14:val="none"/>
    </w:rPr>
  </w:style>
  <w:style w:type="paragraph" w:customStyle="1" w:styleId="BulletDraftParagraph">
    <w:name w:val="Bullet Draft Paragraph"/>
    <w:next w:val="Normal"/>
    <w:rsid w:val="00CF2FE0"/>
    <w:pPr>
      <w:numPr>
        <w:numId w:val="2"/>
      </w:numPr>
      <w:tabs>
        <w:tab w:val="clear" w:pos="2535"/>
      </w:tabs>
      <w:spacing w:before="120" w:after="120" w:line="240" w:lineRule="auto"/>
      <w:ind w:left="0" w:firstLine="0"/>
      <w:jc w:val="center"/>
    </w:pPr>
    <w:rPr>
      <w:rFonts w:ascii="Times New Roman" w:eastAsia="Times New Roman" w:hAnsi="Times New Roman" w:cs="Times New Roman"/>
      <w:kern w:val="0"/>
      <w:sz w:val="24"/>
      <w:szCs w:val="24"/>
      <w:lang w:val="en-AU"/>
      <w14:ligatures w14:val="none"/>
    </w:rPr>
  </w:style>
  <w:style w:type="paragraph" w:customStyle="1" w:styleId="BulletDraftSub-section">
    <w:name w:val="Bullet Draft Sub-section"/>
    <w:next w:val="Normal"/>
    <w:rsid w:val="00CF2FE0"/>
    <w:pPr>
      <w:spacing w:before="120" w:after="120" w:line="240" w:lineRule="auto"/>
      <w:jc w:val="center"/>
    </w:pPr>
    <w:rPr>
      <w:rFonts w:ascii="Times New Roman" w:eastAsia="Times New Roman" w:hAnsi="Times New Roman" w:cs="Times New Roman"/>
      <w:kern w:val="0"/>
      <w:sz w:val="24"/>
      <w:szCs w:val="24"/>
      <w:lang w:val="en-AU"/>
      <w14:ligatures w14:val="none"/>
    </w:rPr>
  </w:style>
  <w:style w:type="paragraph" w:customStyle="1" w:styleId="BulletSchSub-section">
    <w:name w:val="Bullet Sch Sub-section"/>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BulletSchParagraph">
    <w:name w:val="Bullet Sch Paragraph"/>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table" w:styleId="TableGrid">
    <w:name w:val="Table Grid"/>
    <w:basedOn w:val="TableNormal"/>
    <w:rsid w:val="00CF2FE0"/>
    <w:pPr>
      <w:suppressLineNumber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chSub-para">
    <w:name w:val="Bullet Sch Sub-para"/>
    <w:next w:val="Normal"/>
    <w:rsid w:val="00CF2FE0"/>
    <w:pPr>
      <w:spacing w:before="120" w:after="120" w:line="240" w:lineRule="auto"/>
      <w:jc w:val="center"/>
    </w:pPr>
    <w:rPr>
      <w:rFonts w:ascii="Times New Roman" w:eastAsia="Times New Roman" w:hAnsi="Times New Roman" w:cs="Times New Roman"/>
      <w:kern w:val="0"/>
      <w:sz w:val="20"/>
      <w:szCs w:val="20"/>
      <w:lang w:val="en-AU"/>
      <w14:ligatures w14:val="none"/>
    </w:rPr>
  </w:style>
  <w:style w:type="paragraph" w:customStyle="1" w:styleId="NoteDraftSub-sectDef">
    <w:name w:val="Note Draft Sub-sect Def"/>
    <w:next w:val="Normal"/>
    <w:rsid w:val="00CF2FE0"/>
    <w:pPr>
      <w:spacing w:before="120" w:after="120" w:line="240" w:lineRule="auto"/>
      <w:ind w:left="1871"/>
      <w:jc w:val="center"/>
    </w:pPr>
    <w:rPr>
      <w:rFonts w:ascii="Times New Roman" w:eastAsia="Times New Roman" w:hAnsi="Times New Roman" w:cs="Times New Roman"/>
      <w:kern w:val="0"/>
      <w:sz w:val="20"/>
      <w:szCs w:val="20"/>
      <w:lang w:val="en-AU"/>
      <w14:ligatures w14:val="none"/>
    </w:rPr>
  </w:style>
  <w:style w:type="paragraph" w:customStyle="1" w:styleId="IndexSpacing">
    <w:name w:val="IndexSpacing"/>
    <w:basedOn w:val="Normal"/>
    <w:rsid w:val="00CF2FE0"/>
    <w:pPr>
      <w:spacing w:line="192" w:lineRule="auto"/>
      <w:ind w:left="283" w:hanging="283"/>
    </w:pPr>
    <w:rPr>
      <w:sz w:val="20"/>
      <w:lang w:val="en-US"/>
    </w:rPr>
  </w:style>
  <w:style w:type="paragraph" w:customStyle="1" w:styleId="BoldSubject">
    <w:name w:val="BoldSubject"/>
    <w:basedOn w:val="Normal"/>
    <w:next w:val="IndexSpacing"/>
    <w:link w:val="BoldSubjectChar"/>
    <w:rsid w:val="00CF2FE0"/>
    <w:pPr>
      <w:spacing w:line="192" w:lineRule="auto"/>
    </w:pPr>
    <w:rPr>
      <w:b/>
      <w:bCs/>
      <w:sz w:val="20"/>
      <w:lang w:val="en-US"/>
    </w:rPr>
  </w:style>
  <w:style w:type="character" w:customStyle="1" w:styleId="BoldSubjectChar">
    <w:name w:val="BoldSubject Char"/>
    <w:basedOn w:val="DefaultParagraphFont"/>
    <w:link w:val="BoldSubject"/>
    <w:locked/>
    <w:rsid w:val="00CF2FE0"/>
    <w:rPr>
      <w:rFonts w:ascii="Times New Roman" w:eastAsia="Times New Roman" w:hAnsi="Times New Roman" w:cs="Times New Roman"/>
      <w:b/>
      <w:bCs/>
      <w:kern w:val="0"/>
      <w:sz w:val="20"/>
      <w:szCs w:val="20"/>
      <w14:ligatures w14:val="none"/>
    </w:rPr>
  </w:style>
  <w:style w:type="paragraph" w:customStyle="1" w:styleId="Paragraph">
    <w:name w:val="Paragraph"/>
    <w:basedOn w:val="DraftHeading3"/>
    <w:rsid w:val="00CF2FE0"/>
  </w:style>
  <w:style w:type="paragraph" w:customStyle="1" w:styleId="Sub-Sectionnoindent">
    <w:name w:val="Sub-Sectionnoindent"/>
    <w:basedOn w:val="Sub-Section"/>
    <w:rsid w:val="00CF2FE0"/>
    <w:pPr>
      <w:ind w:firstLine="0"/>
    </w:pPr>
  </w:style>
  <w:style w:type="paragraph" w:customStyle="1" w:styleId="Montserratnote">
    <w:name w:val="Montserrat note"/>
    <w:basedOn w:val="DraftSub-sectionNote"/>
    <w:autoRedefine/>
    <w:rsid w:val="00CF2FE0"/>
    <w:pPr>
      <w:ind w:left="1008"/>
      <w:jc w:val="left"/>
    </w:pPr>
    <w:rPr>
      <w:bCs/>
    </w:rPr>
  </w:style>
  <w:style w:type="paragraph" w:customStyle="1" w:styleId="Montserratsubsubpara">
    <w:name w:val="Montserrat subsubpara"/>
    <w:basedOn w:val="Normal"/>
    <w:rsid w:val="00CF2FE0"/>
    <w:pPr>
      <w:ind w:left="2304" w:hanging="432"/>
      <w:jc w:val="left"/>
    </w:pPr>
  </w:style>
  <w:style w:type="paragraph" w:customStyle="1" w:styleId="StyleMontserratnoteLeft07">
    <w:name w:val="Style Montserrat note + Left:  0.7&quot;"/>
    <w:basedOn w:val="Montserratnote"/>
    <w:rsid w:val="00CF2FE0"/>
    <w:pPr>
      <w:ind w:left="1296"/>
    </w:pPr>
  </w:style>
  <w:style w:type="paragraph" w:customStyle="1" w:styleId="StyleStyleMontserratnoteLeft07Left07">
    <w:name w:val="Style Style Montserrat note + Left:  0.7&quot; + Left:  0.7&quot;"/>
    <w:basedOn w:val="StyleMontserratnoteLeft07"/>
    <w:autoRedefine/>
    <w:rsid w:val="00CF2FE0"/>
    <w:pPr>
      <w:ind w:left="1008"/>
    </w:pPr>
  </w:style>
  <w:style w:type="paragraph" w:customStyle="1" w:styleId="Sub-Paranoindent">
    <w:name w:val="Sub-Paranoindent"/>
    <w:basedOn w:val="Sub-Para"/>
    <w:rsid w:val="00CF2FE0"/>
    <w:pPr>
      <w:ind w:left="1440" w:firstLine="0"/>
    </w:pPr>
  </w:style>
  <w:style w:type="paragraph" w:customStyle="1" w:styleId="MontserratDefinitionpara">
    <w:name w:val="Montserrat Definition para"/>
    <w:basedOn w:val="Normal"/>
    <w:autoRedefine/>
    <w:rsid w:val="00CF2FE0"/>
    <w:pPr>
      <w:ind w:left="1872" w:hanging="432"/>
      <w:jc w:val="both"/>
    </w:pPr>
  </w:style>
  <w:style w:type="paragraph" w:customStyle="1" w:styleId="MontserratDefinitionsub-para">
    <w:name w:val="Montserrat Definition sub-para"/>
    <w:basedOn w:val="BasicLegal"/>
    <w:autoRedefine/>
    <w:rsid w:val="00CF2FE0"/>
    <w:pPr>
      <w:spacing w:before="0" w:after="0"/>
      <w:ind w:left="2304" w:hanging="432"/>
      <w:jc w:val="both"/>
    </w:pPr>
  </w:style>
  <w:style w:type="paragraph" w:customStyle="1" w:styleId="StyleMontserratDefinitionsub-paraJustifiedLeft13Hang">
    <w:name w:val="Style Montserrat Definition sub-para + Justified Left:  1.3&quot; Hang..."/>
    <w:basedOn w:val="MontserratDefinitionsub-para"/>
    <w:autoRedefine/>
    <w:rsid w:val="00CF2FE0"/>
  </w:style>
  <w:style w:type="paragraph" w:customStyle="1" w:styleId="MontserratDefinitionsub-paranoindent">
    <w:name w:val="Montserrat Definition sub-paranoindent"/>
    <w:basedOn w:val="MontserratDefinitionsub-para"/>
    <w:rsid w:val="00CF2FE0"/>
    <w:pPr>
      <w:ind w:left="1872" w:firstLine="0"/>
    </w:pPr>
  </w:style>
  <w:style w:type="paragraph" w:customStyle="1" w:styleId="definitionpara">
    <w:name w:val="definition para"/>
    <w:basedOn w:val="Para"/>
    <w:rsid w:val="00CF2FE0"/>
    <w:pPr>
      <w:ind w:left="2448"/>
    </w:pPr>
  </w:style>
  <w:style w:type="character" w:customStyle="1" w:styleId="BasicLegalChar">
    <w:name w:val="Basic Legal Char"/>
    <w:basedOn w:val="DefaultParagraphFont"/>
    <w:link w:val="BasicLegal"/>
    <w:locked/>
    <w:rsid w:val="00CF2FE0"/>
    <w:rPr>
      <w:rFonts w:ascii="Times New Roman" w:eastAsia="Times New Roman" w:hAnsi="Times New Roman" w:cs="Times New Roman"/>
      <w:kern w:val="0"/>
      <w:sz w:val="24"/>
      <w:szCs w:val="20"/>
      <w:lang w:val="en-GB"/>
      <w14:ligatures w14:val="none"/>
    </w:rPr>
  </w:style>
  <w:style w:type="character" w:customStyle="1" w:styleId="SectionChar">
    <w:name w:val="Section Char"/>
    <w:basedOn w:val="BasicLegalChar"/>
    <w:link w:val="Section"/>
    <w:locked/>
    <w:rsid w:val="00CF2FE0"/>
    <w:rPr>
      <w:rFonts w:ascii="Times New Roman" w:eastAsia="MS Mincho" w:hAnsi="Times New Roman" w:cs="Times New Roman"/>
      <w:kern w:val="0"/>
      <w:sz w:val="24"/>
      <w:szCs w:val="24"/>
      <w:lang w:val="en-AU"/>
      <w14:ligatures w14:val="none"/>
    </w:rPr>
  </w:style>
  <w:style w:type="paragraph" w:customStyle="1" w:styleId="StLuciaParagraph">
    <w:name w:val="StLucia_Paragraph"/>
    <w:rsid w:val="00CF2FE0"/>
    <w:pPr>
      <w:tabs>
        <w:tab w:val="left" w:pos="1134"/>
      </w:tabs>
      <w:spacing w:before="120" w:after="0" w:line="240" w:lineRule="auto"/>
      <w:ind w:left="1134" w:hanging="567"/>
      <w:jc w:val="both"/>
    </w:pPr>
    <w:rPr>
      <w:rFonts w:ascii="Times New Roman" w:eastAsia="MS Mincho" w:hAnsi="Times New Roman" w:cs="Times New Roman"/>
      <w:kern w:val="0"/>
      <w:sz w:val="24"/>
      <w:szCs w:val="20"/>
      <w:lang w:val="en-GB"/>
      <w14:ligatures w14:val="none"/>
    </w:rPr>
  </w:style>
  <w:style w:type="paragraph" w:customStyle="1" w:styleId="StLuciaCommencement">
    <w:name w:val="StLucia_Commencement"/>
    <w:rsid w:val="00CF2FE0"/>
    <w:pPr>
      <w:widowControl w:val="0"/>
      <w:spacing w:before="240" w:after="0" w:line="240" w:lineRule="auto"/>
    </w:pPr>
    <w:rPr>
      <w:rFonts w:ascii="Times New Roman" w:eastAsia="Times New Roman" w:hAnsi="Times New Roman" w:cs="Times New Roman"/>
      <w:kern w:val="0"/>
      <w:sz w:val="26"/>
      <w:szCs w:val="20"/>
      <w:lang w:val="en-GB"/>
      <w14:ligatures w14:val="none"/>
    </w:rPr>
  </w:style>
  <w:style w:type="character" w:customStyle="1" w:styleId="StLuciaCommencementDate">
    <w:name w:val="StLucia_Commencement_Date"/>
    <w:rsid w:val="00CF2FE0"/>
    <w:rPr>
      <w:sz w:val="24"/>
      <w:lang w:val="en-GB"/>
    </w:rPr>
  </w:style>
  <w:style w:type="paragraph" w:customStyle="1" w:styleId="StLuciaSubParagraph">
    <w:name w:val="StLucia_Sub_Paragraph"/>
    <w:rsid w:val="00CF2FE0"/>
    <w:pPr>
      <w:tabs>
        <w:tab w:val="left" w:pos="1701"/>
      </w:tabs>
      <w:spacing w:before="80" w:after="0" w:line="240" w:lineRule="auto"/>
      <w:ind w:left="1701" w:hanging="567"/>
      <w:jc w:val="both"/>
    </w:pPr>
    <w:rPr>
      <w:rFonts w:ascii="Times New Roman" w:eastAsia="Times New Roman" w:hAnsi="Times New Roman" w:cs="Times New Roman"/>
      <w:kern w:val="0"/>
      <w:sz w:val="24"/>
      <w:szCs w:val="20"/>
      <w:lang w:val="en-GB"/>
      <w14:ligatures w14:val="none"/>
    </w:rPr>
  </w:style>
  <w:style w:type="character" w:customStyle="1" w:styleId="StLuciaSectionNumber">
    <w:name w:val="StLucia_Section_Number"/>
    <w:rsid w:val="00CF2FE0"/>
    <w:rPr>
      <w:sz w:val="22"/>
    </w:rPr>
  </w:style>
  <w:style w:type="paragraph" w:customStyle="1" w:styleId="StLuciaPartHeading">
    <w:name w:val="StLucia_Part_Heading"/>
    <w:rsid w:val="00CF2FE0"/>
    <w:pPr>
      <w:keepNext/>
      <w:suppressAutoHyphens/>
      <w:spacing w:before="480" w:after="0" w:line="240" w:lineRule="auto"/>
      <w:jc w:val="center"/>
      <w:outlineLvl w:val="0"/>
    </w:pPr>
    <w:rPr>
      <w:rFonts w:ascii="Arial" w:eastAsia="Times New Roman" w:hAnsi="Arial" w:cs="Times New Roman"/>
      <w:b/>
      <w:caps/>
      <w:kern w:val="0"/>
      <w:sz w:val="28"/>
      <w:szCs w:val="20"/>
      <w:lang w:val="en-GB"/>
      <w14:ligatures w14:val="none"/>
    </w:rPr>
  </w:style>
  <w:style w:type="paragraph" w:customStyle="1" w:styleId="StLuciaPartSubheading">
    <w:name w:val="StLucia_Part_Subheading"/>
    <w:rsid w:val="00CF2FE0"/>
    <w:pPr>
      <w:keepNext/>
      <w:suppressAutoHyphens/>
      <w:spacing w:after="0" w:line="240" w:lineRule="auto"/>
      <w:jc w:val="center"/>
    </w:pPr>
    <w:rPr>
      <w:rFonts w:ascii="Arial" w:eastAsia="Times New Roman" w:hAnsi="Arial" w:cs="Times New Roman"/>
      <w:b/>
      <w:caps/>
      <w:kern w:val="0"/>
      <w:sz w:val="24"/>
      <w:szCs w:val="20"/>
      <w:lang w:val="en-GB"/>
      <w14:ligatures w14:val="none"/>
    </w:rPr>
  </w:style>
  <w:style w:type="paragraph" w:customStyle="1" w:styleId="StLuciaSection">
    <w:name w:val="StLucia_Section"/>
    <w:rsid w:val="00CF2FE0"/>
    <w:pPr>
      <w:keepNext/>
      <w:tabs>
        <w:tab w:val="left" w:pos="567"/>
      </w:tabs>
      <w:suppressAutoHyphens/>
      <w:spacing w:before="480" w:after="0" w:line="240" w:lineRule="auto"/>
      <w:ind w:left="567" w:hanging="567"/>
      <w:outlineLvl w:val="0"/>
    </w:pPr>
    <w:rPr>
      <w:rFonts w:ascii="Arial" w:eastAsia="Times New Roman" w:hAnsi="Arial" w:cs="Times New Roman"/>
      <w:b/>
      <w:caps/>
      <w:kern w:val="0"/>
      <w:szCs w:val="20"/>
      <w:lang w:val="en-GB"/>
      <w14:ligatures w14:val="none"/>
    </w:rPr>
  </w:style>
  <w:style w:type="paragraph" w:customStyle="1" w:styleId="StLuciaSectionText">
    <w:name w:val="StLucia_Section_Text"/>
    <w:rsid w:val="00CF2FE0"/>
    <w:pPr>
      <w:suppressAutoHyphens/>
      <w:spacing w:before="120" w:after="0" w:line="240" w:lineRule="auto"/>
      <w:ind w:left="567"/>
      <w:jc w:val="both"/>
    </w:pPr>
    <w:rPr>
      <w:rFonts w:ascii="Times New Roman" w:eastAsia="Times New Roman" w:hAnsi="Times New Roman" w:cs="Times New Roman"/>
      <w:kern w:val="0"/>
      <w:sz w:val="24"/>
      <w:szCs w:val="20"/>
      <w:lang w:val="en-GB"/>
      <w14:ligatures w14:val="none"/>
    </w:rPr>
  </w:style>
  <w:style w:type="paragraph" w:customStyle="1" w:styleId="StLuciaSubSubParagraph">
    <w:name w:val="StLucia_SubSub_Paragraph"/>
    <w:rsid w:val="00CF2FE0"/>
    <w:pPr>
      <w:tabs>
        <w:tab w:val="left" w:pos="2268"/>
      </w:tabs>
      <w:spacing w:before="80" w:after="0" w:line="240" w:lineRule="auto"/>
      <w:ind w:left="2268" w:hanging="567"/>
      <w:jc w:val="both"/>
    </w:pPr>
    <w:rPr>
      <w:rFonts w:ascii="Times New Roman" w:eastAsia="MS Mincho" w:hAnsi="Times New Roman" w:cs="Times New Roman"/>
      <w:kern w:val="0"/>
      <w:sz w:val="24"/>
      <w:szCs w:val="20"/>
      <w:lang w:val="en-GB"/>
      <w14:ligatures w14:val="none"/>
    </w:rPr>
  </w:style>
  <w:style w:type="paragraph" w:customStyle="1" w:styleId="StLuciaDefinition">
    <w:name w:val="StLucia_Definition"/>
    <w:basedOn w:val="Normal"/>
    <w:link w:val="StLuciaDefinitionChar"/>
    <w:rsid w:val="00CF2FE0"/>
    <w:pPr>
      <w:spacing w:after="0"/>
      <w:ind w:left="1701" w:hanging="567"/>
      <w:jc w:val="both"/>
    </w:pPr>
    <w:rPr>
      <w:lang w:val="en-US"/>
    </w:rPr>
  </w:style>
  <w:style w:type="character" w:customStyle="1" w:styleId="Sub-SectionChar">
    <w:name w:val="Sub-Section Char"/>
    <w:basedOn w:val="BasicLegalChar"/>
    <w:link w:val="Sub-Section"/>
    <w:locked/>
    <w:rsid w:val="00CF2FE0"/>
    <w:rPr>
      <w:rFonts w:ascii="Times New Roman" w:eastAsia="Times New Roman" w:hAnsi="Times New Roman" w:cs="Times New Roman"/>
      <w:kern w:val="0"/>
      <w:sz w:val="24"/>
      <w:szCs w:val="24"/>
      <w:lang w:val="en-AU"/>
      <w14:ligatures w14:val="none"/>
    </w:rPr>
  </w:style>
  <w:style w:type="paragraph" w:customStyle="1" w:styleId="Body">
    <w:name w:val="Body"/>
    <w:rsid w:val="00CF2FE0"/>
    <w:pPr>
      <w:widowControl w:val="0"/>
      <w:tabs>
        <w:tab w:val="right" w:pos="660"/>
        <w:tab w:val="left" w:pos="780"/>
        <w:tab w:val="left" w:pos="1200"/>
      </w:tabs>
      <w:autoSpaceDE w:val="0"/>
      <w:autoSpaceDN w:val="0"/>
      <w:adjustRightInd w:val="0"/>
      <w:spacing w:before="240" w:after="0" w:line="280" w:lineRule="atLeast"/>
      <w:jc w:val="both"/>
    </w:pPr>
    <w:rPr>
      <w:rFonts w:ascii="Times" w:eastAsia="Times New Roman" w:hAnsi="Times" w:cs="Times New Roman"/>
      <w:kern w:val="0"/>
      <w:sz w:val="24"/>
      <w:szCs w:val="24"/>
      <w:lang w:val="en-GB" w:eastAsia="en-GB"/>
      <w14:ligatures w14:val="none"/>
    </w:rPr>
  </w:style>
  <w:style w:type="paragraph" w:customStyle="1" w:styleId="BodySub-Indent1">
    <w:name w:val="Body Sub-Indent—(1)"/>
    <w:rsid w:val="00CF2FE0"/>
    <w:pPr>
      <w:widowControl w:val="0"/>
      <w:tabs>
        <w:tab w:val="left" w:pos="780"/>
        <w:tab w:val="left" w:pos="1200"/>
      </w:tabs>
      <w:autoSpaceDE w:val="0"/>
      <w:autoSpaceDN w:val="0"/>
      <w:adjustRightInd w:val="0"/>
      <w:spacing w:before="120" w:after="0" w:line="280" w:lineRule="atLeast"/>
      <w:jc w:val="both"/>
    </w:pPr>
    <w:rPr>
      <w:rFonts w:ascii="Times" w:eastAsia="Times New Roman" w:hAnsi="Times" w:cs="Times New Roman"/>
      <w:kern w:val="0"/>
      <w:sz w:val="24"/>
      <w:szCs w:val="24"/>
      <w:lang w:val="en-GB" w:eastAsia="en-GB"/>
      <w14:ligatures w14:val="none"/>
    </w:rPr>
  </w:style>
  <w:style w:type="paragraph" w:customStyle="1" w:styleId="FourAlign">
    <w:name w:val="Four Align"/>
    <w:rsid w:val="00CF2FE0"/>
    <w:pPr>
      <w:widowControl w:val="0"/>
      <w:tabs>
        <w:tab w:val="right" w:pos="1500"/>
        <w:tab w:val="left" w:pos="1620"/>
      </w:tabs>
      <w:autoSpaceDE w:val="0"/>
      <w:autoSpaceDN w:val="0"/>
      <w:adjustRightInd w:val="0"/>
      <w:spacing w:before="40" w:after="0" w:line="280" w:lineRule="atLeast"/>
      <w:ind w:left="1620" w:hanging="1620"/>
      <w:jc w:val="both"/>
    </w:pPr>
    <w:rPr>
      <w:rFonts w:ascii="Times" w:eastAsia="Times New Roman" w:hAnsi="Times" w:cs="Times New Roman"/>
      <w:kern w:val="0"/>
      <w:sz w:val="24"/>
      <w:szCs w:val="24"/>
      <w:lang w:val="en-GB" w:eastAsia="en-GB"/>
      <w14:ligatures w14:val="none"/>
    </w:rPr>
  </w:style>
  <w:style w:type="paragraph" w:customStyle="1" w:styleId="FurtherAlignvii">
    <w:name w:val="Further Align—(vii)"/>
    <w:rsid w:val="00CF2FE0"/>
    <w:pPr>
      <w:widowControl w:val="0"/>
      <w:tabs>
        <w:tab w:val="right" w:pos="2040"/>
        <w:tab w:val="left" w:pos="2220"/>
      </w:tabs>
      <w:autoSpaceDE w:val="0"/>
      <w:autoSpaceDN w:val="0"/>
      <w:adjustRightInd w:val="0"/>
      <w:spacing w:before="40" w:after="0" w:line="280" w:lineRule="atLeast"/>
      <w:ind w:left="2220" w:hanging="2220"/>
      <w:jc w:val="both"/>
    </w:pPr>
    <w:rPr>
      <w:rFonts w:ascii="Times" w:eastAsia="Times New Roman" w:hAnsi="Times" w:cs="Times New Roman"/>
      <w:kern w:val="0"/>
      <w:sz w:val="24"/>
      <w:szCs w:val="24"/>
      <w:lang w:val="en-GB" w:eastAsia="en-GB"/>
      <w14:ligatures w14:val="none"/>
    </w:rPr>
  </w:style>
  <w:style w:type="paragraph" w:customStyle="1" w:styleId="Sub-Sect">
    <w:name w:val="Sub-Sect"/>
    <w:basedOn w:val="Normal"/>
    <w:link w:val="Sub-SectChar"/>
    <w:rsid w:val="00CF2FE0"/>
    <w:pPr>
      <w:overflowPunct w:val="0"/>
      <w:autoSpaceDE w:val="0"/>
      <w:autoSpaceDN w:val="0"/>
      <w:adjustRightInd w:val="0"/>
      <w:ind w:left="648" w:hanging="432"/>
      <w:jc w:val="both"/>
      <w:textAlignment w:val="baseline"/>
    </w:pPr>
    <w:rPr>
      <w:color w:val="000000"/>
      <w:sz w:val="22"/>
      <w:szCs w:val="22"/>
    </w:rPr>
  </w:style>
  <w:style w:type="paragraph" w:customStyle="1" w:styleId="1stPara">
    <w:name w:val="1stPara"/>
    <w:basedOn w:val="Sub-Para"/>
    <w:rsid w:val="00CF2FE0"/>
    <w:pPr>
      <w:tabs>
        <w:tab w:val="clear" w:pos="1627"/>
        <w:tab w:val="left" w:pos="864"/>
      </w:tabs>
      <w:spacing w:before="0" w:after="0"/>
      <w:ind w:left="1296" w:hanging="864"/>
    </w:pPr>
    <w:rPr>
      <w:szCs w:val="20"/>
      <w:lang w:val="en-GB"/>
    </w:rPr>
  </w:style>
  <w:style w:type="paragraph" w:customStyle="1" w:styleId="SectionPara">
    <w:name w:val="SectionPara"/>
    <w:basedOn w:val="1stPara"/>
    <w:next w:val="Normal"/>
    <w:rsid w:val="00CF2FE0"/>
    <w:pPr>
      <w:tabs>
        <w:tab w:val="left" w:pos="426"/>
      </w:tabs>
      <w:ind w:hanging="1296"/>
    </w:pPr>
  </w:style>
  <w:style w:type="paragraph" w:customStyle="1" w:styleId="MarginalNote">
    <w:name w:val="Marginal Note"/>
    <w:next w:val="Normal"/>
    <w:link w:val="MarginalNoteChar"/>
    <w:rsid w:val="00CF2FE0"/>
    <w:pPr>
      <w:keepNext/>
      <w:framePr w:w="1411" w:hSpace="202" w:wrap="around" w:vAnchor="text" w:hAnchor="page" w:xAlign="right" w:y="1" w:anchorLock="1"/>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 w:val="18"/>
      <w:szCs w:val="20"/>
      <w:lang w:val="en-GB"/>
      <w14:ligatures w14:val="none"/>
    </w:rPr>
  </w:style>
  <w:style w:type="character" w:customStyle="1" w:styleId="MarginalNoteChar">
    <w:name w:val="Marginal Note Char"/>
    <w:basedOn w:val="DefaultParagraphFont"/>
    <w:link w:val="MarginalNote"/>
    <w:locked/>
    <w:rsid w:val="00CF2FE0"/>
    <w:rPr>
      <w:rFonts w:ascii="Times New Roman" w:eastAsia="Times New Roman" w:hAnsi="Times New Roman" w:cs="Times New Roman"/>
      <w:kern w:val="0"/>
      <w:sz w:val="18"/>
      <w:szCs w:val="20"/>
      <w:lang w:val="en-GB"/>
      <w14:ligatures w14:val="none"/>
    </w:rPr>
  </w:style>
  <w:style w:type="paragraph" w:customStyle="1" w:styleId="CAPSCENTREHEAD">
    <w:name w:val="CAPS CENTRE HEAD"/>
    <w:basedOn w:val="Normal"/>
    <w:rsid w:val="00CF2FE0"/>
    <w:pPr>
      <w:keepNext/>
      <w:keepLines/>
      <w:overflowPunct w:val="0"/>
      <w:autoSpaceDE w:val="0"/>
      <w:autoSpaceDN w:val="0"/>
      <w:adjustRightInd w:val="0"/>
      <w:spacing w:before="200" w:after="100"/>
      <w:textAlignment w:val="baseline"/>
    </w:pPr>
    <w:rPr>
      <w:b/>
      <w:caps/>
      <w:sz w:val="28"/>
      <w:szCs w:val="28"/>
    </w:rPr>
  </w:style>
  <w:style w:type="character" w:customStyle="1" w:styleId="Sub-SectChar">
    <w:name w:val="Sub-Sect Char"/>
    <w:basedOn w:val="DefaultParagraphFont"/>
    <w:link w:val="Sub-Sect"/>
    <w:locked/>
    <w:rsid w:val="00CF2FE0"/>
    <w:rPr>
      <w:rFonts w:ascii="Times New Roman" w:eastAsia="Times New Roman" w:hAnsi="Times New Roman" w:cs="Times New Roman"/>
      <w:color w:val="000000"/>
      <w:kern w:val="0"/>
      <w:lang w:val="en-GB"/>
      <w14:ligatures w14:val="none"/>
    </w:rPr>
  </w:style>
  <w:style w:type="paragraph" w:customStyle="1" w:styleId="Sectionheading">
    <w:name w:val="Section heading"/>
    <w:basedOn w:val="Normal"/>
    <w:link w:val="SectionheadingChar"/>
    <w:rsid w:val="00CF2FE0"/>
    <w:pPr>
      <w:keepNext/>
      <w:keepLines/>
      <w:overflowPunct w:val="0"/>
      <w:autoSpaceDE w:val="0"/>
      <w:autoSpaceDN w:val="0"/>
      <w:adjustRightInd w:val="0"/>
      <w:spacing w:before="240"/>
      <w:jc w:val="left"/>
      <w:textAlignment w:val="baseline"/>
    </w:pPr>
    <w:rPr>
      <w:b/>
    </w:rPr>
  </w:style>
  <w:style w:type="character" w:customStyle="1" w:styleId="ParaChar">
    <w:name w:val="Para Char"/>
    <w:basedOn w:val="DefaultParagraphFont"/>
    <w:link w:val="Para"/>
    <w:locked/>
    <w:rsid w:val="00CF2FE0"/>
    <w:rPr>
      <w:rFonts w:ascii="Times New Roman" w:eastAsia="Times New Roman" w:hAnsi="Times New Roman" w:cs="Times New Roman"/>
      <w:kern w:val="0"/>
      <w:sz w:val="24"/>
      <w:szCs w:val="24"/>
      <w:lang w:val="en-AU"/>
      <w14:ligatures w14:val="none"/>
    </w:rPr>
  </w:style>
  <w:style w:type="character" w:customStyle="1" w:styleId="SectionheadingChar">
    <w:name w:val="Section heading Char"/>
    <w:basedOn w:val="DefaultParagraphFont"/>
    <w:link w:val="Sectionheading"/>
    <w:locked/>
    <w:rsid w:val="00CF2FE0"/>
    <w:rPr>
      <w:rFonts w:ascii="Times New Roman" w:eastAsia="Times New Roman" w:hAnsi="Times New Roman" w:cs="Times New Roman"/>
      <w:b/>
      <w:kern w:val="0"/>
      <w:sz w:val="24"/>
      <w:szCs w:val="20"/>
      <w:lang w:val="en-GB"/>
      <w14:ligatures w14:val="none"/>
    </w:rPr>
  </w:style>
  <w:style w:type="paragraph" w:customStyle="1" w:styleId="Sub-Sectcontinued">
    <w:name w:val="Sub-Sect continued"/>
    <w:basedOn w:val="Normal"/>
    <w:rsid w:val="00CF2FE0"/>
    <w:pPr>
      <w:overflowPunct w:val="0"/>
      <w:autoSpaceDE w:val="0"/>
      <w:autoSpaceDN w:val="0"/>
      <w:adjustRightInd w:val="0"/>
      <w:ind w:left="648"/>
      <w:jc w:val="both"/>
      <w:textAlignment w:val="baseline"/>
    </w:pPr>
  </w:style>
  <w:style w:type="paragraph" w:styleId="ListParagraph">
    <w:name w:val="List Paragraph"/>
    <w:basedOn w:val="Normal"/>
    <w:uiPriority w:val="34"/>
    <w:qFormat/>
    <w:rsid w:val="00CF2FE0"/>
    <w:pPr>
      <w:overflowPunct w:val="0"/>
      <w:autoSpaceDE w:val="0"/>
      <w:autoSpaceDN w:val="0"/>
      <w:adjustRightInd w:val="0"/>
      <w:spacing w:before="0" w:after="0"/>
      <w:ind w:left="720"/>
      <w:jc w:val="left"/>
      <w:textAlignment w:val="baseline"/>
    </w:pPr>
  </w:style>
  <w:style w:type="paragraph" w:customStyle="1" w:styleId="Style1">
    <w:name w:val="Style1"/>
    <w:basedOn w:val="Arrangement"/>
    <w:autoRedefine/>
    <w:rsid w:val="00CF2FE0"/>
    <w:pPr>
      <w:spacing w:line="276" w:lineRule="auto"/>
    </w:pPr>
    <w:rPr>
      <w:sz w:val="24"/>
      <w:szCs w:val="24"/>
    </w:rPr>
  </w:style>
  <w:style w:type="paragraph" w:customStyle="1" w:styleId="Style2">
    <w:name w:val="Style2"/>
    <w:basedOn w:val="MarginalNoteRev"/>
    <w:autoRedefine/>
    <w:rsid w:val="00CF2FE0"/>
  </w:style>
  <w:style w:type="paragraph" w:customStyle="1" w:styleId="ParaNoSectSubSectText">
    <w:name w:val="ParaNoSectSubSectText"/>
    <w:basedOn w:val="Normal"/>
    <w:next w:val="Para"/>
    <w:rsid w:val="00CF2FE0"/>
    <w:pPr>
      <w:tabs>
        <w:tab w:val="left" w:pos="547"/>
        <w:tab w:val="left" w:pos="634"/>
        <w:tab w:val="left" w:pos="994"/>
      </w:tabs>
      <w:spacing w:before="240" w:after="0" w:line="240" w:lineRule="exact"/>
      <w:ind w:left="1296" w:hanging="1022"/>
      <w:jc w:val="both"/>
    </w:pPr>
    <w:rPr>
      <w:sz w:val="23"/>
    </w:rPr>
  </w:style>
  <w:style w:type="paragraph" w:customStyle="1" w:styleId="StyleMontserratDefinitionparaLeft14">
    <w:name w:val="Style Montserrat Definition para + Left:  1.4&quot;"/>
    <w:basedOn w:val="MontserratDefinitionpara"/>
    <w:autoRedefine/>
    <w:rsid w:val="00CF2FE0"/>
    <w:pPr>
      <w:ind w:left="2448"/>
    </w:pPr>
  </w:style>
  <w:style w:type="paragraph" w:customStyle="1" w:styleId="Subsection">
    <w:name w:val="Subsection"/>
    <w:rsid w:val="00CF2FE0"/>
    <w:pPr>
      <w:tabs>
        <w:tab w:val="right" w:pos="595"/>
        <w:tab w:val="left" w:pos="879"/>
      </w:tabs>
      <w:spacing w:before="160" w:after="0" w:line="260" w:lineRule="atLeast"/>
      <w:ind w:left="879" w:hanging="879"/>
    </w:pPr>
    <w:rPr>
      <w:rFonts w:ascii="Times New Roman" w:eastAsia="Times New Roman" w:hAnsi="Times New Roman" w:cs="Times New Roman"/>
      <w:kern w:val="0"/>
      <w:sz w:val="24"/>
      <w:szCs w:val="20"/>
      <w:lang w:val="en-AU"/>
      <w14:ligatures w14:val="none"/>
    </w:rPr>
  </w:style>
  <w:style w:type="paragraph" w:customStyle="1" w:styleId="Indenta">
    <w:name w:val="Indent(a)"/>
    <w:rsid w:val="00CF2FE0"/>
    <w:pPr>
      <w:tabs>
        <w:tab w:val="right" w:pos="1332"/>
        <w:tab w:val="left" w:pos="1616"/>
      </w:tabs>
      <w:spacing w:before="80" w:after="0" w:line="260" w:lineRule="atLeast"/>
      <w:ind w:left="1616" w:hanging="1616"/>
    </w:pPr>
    <w:rPr>
      <w:rFonts w:ascii="Times New Roman" w:eastAsia="Times New Roman" w:hAnsi="Times New Roman" w:cs="Times New Roman"/>
      <w:kern w:val="0"/>
      <w:sz w:val="24"/>
      <w:szCs w:val="20"/>
      <w:lang w:val="en-AU"/>
      <w14:ligatures w14:val="none"/>
    </w:rPr>
  </w:style>
  <w:style w:type="character" w:customStyle="1" w:styleId="CharSectno">
    <w:name w:val="CharSectno"/>
    <w:rsid w:val="00CF2FE0"/>
    <w:rPr>
      <w:lang w:val="en-AU"/>
    </w:rPr>
  </w:style>
  <w:style w:type="paragraph" w:styleId="Subtitle">
    <w:name w:val="Subtitle"/>
    <w:basedOn w:val="Normal"/>
    <w:next w:val="Normal"/>
    <w:link w:val="SubtitleChar"/>
    <w:qFormat/>
    <w:rsid w:val="00CF2FE0"/>
    <w:pPr>
      <w:numPr>
        <w:ilvl w:val="1"/>
      </w:numPr>
    </w:pPr>
    <w:rPr>
      <w:rFonts w:ascii="Cambria" w:hAnsi="Cambria"/>
      <w:i/>
      <w:iCs/>
      <w:color w:val="4F81BD"/>
      <w:spacing w:val="15"/>
      <w:szCs w:val="24"/>
    </w:rPr>
  </w:style>
  <w:style w:type="character" w:customStyle="1" w:styleId="SubtitleChar">
    <w:name w:val="Subtitle Char"/>
    <w:basedOn w:val="DefaultParagraphFont"/>
    <w:link w:val="Subtitle"/>
    <w:rsid w:val="00CF2FE0"/>
    <w:rPr>
      <w:rFonts w:ascii="Cambria" w:eastAsia="Times New Roman" w:hAnsi="Cambria" w:cs="Times New Roman"/>
      <w:i/>
      <w:iCs/>
      <w:color w:val="4F81BD"/>
      <w:spacing w:val="15"/>
      <w:kern w:val="0"/>
      <w:sz w:val="24"/>
      <w:szCs w:val="24"/>
      <w:lang w:val="en-GB"/>
      <w14:ligatures w14:val="none"/>
    </w:rPr>
  </w:style>
  <w:style w:type="paragraph" w:customStyle="1" w:styleId="history-note">
    <w:name w:val="history-note"/>
    <w:basedOn w:val="Normal"/>
    <w:rsid w:val="00CF2FE0"/>
    <w:pPr>
      <w:spacing w:before="0" w:after="0"/>
      <w:jc w:val="left"/>
    </w:pPr>
    <w:rPr>
      <w:szCs w:val="24"/>
      <w:lang w:eastAsia="en-GB"/>
    </w:rPr>
  </w:style>
  <w:style w:type="paragraph" w:customStyle="1" w:styleId="para0">
    <w:name w:val="para"/>
    <w:basedOn w:val="Normal"/>
    <w:rsid w:val="00CF2FE0"/>
    <w:pPr>
      <w:spacing w:before="0" w:after="0"/>
      <w:jc w:val="left"/>
    </w:pPr>
    <w:rPr>
      <w:szCs w:val="24"/>
      <w:lang w:eastAsia="en-GB"/>
    </w:rPr>
  </w:style>
  <w:style w:type="character" w:customStyle="1" w:styleId="spc">
    <w:name w:val="spc"/>
    <w:basedOn w:val="DefaultParagraphFont"/>
    <w:rsid w:val="00CF2FE0"/>
    <w:rPr>
      <w:rFonts w:cs="Times New Roman"/>
      <w:u w:val="none"/>
      <w:effect w:val="none"/>
    </w:rPr>
  </w:style>
  <w:style w:type="character" w:customStyle="1" w:styleId="label">
    <w:name w:val="label"/>
    <w:basedOn w:val="DefaultParagraphFont"/>
    <w:rsid w:val="00CF2FE0"/>
    <w:rPr>
      <w:rFonts w:cs="Times New Roman"/>
    </w:rPr>
  </w:style>
  <w:style w:type="paragraph" w:customStyle="1" w:styleId="labelledsubprov">
    <w:name w:val="labelled subprov"/>
    <w:basedOn w:val="Normal"/>
    <w:rsid w:val="00CF2FE0"/>
    <w:pPr>
      <w:spacing w:before="0" w:after="0"/>
      <w:jc w:val="left"/>
    </w:pPr>
    <w:rPr>
      <w:szCs w:val="24"/>
      <w:lang w:eastAsia="en-GB"/>
    </w:rPr>
  </w:style>
  <w:style w:type="paragraph" w:customStyle="1" w:styleId="deletedprov-deleted">
    <w:name w:val="deleted prov-deleted"/>
    <w:basedOn w:val="Normal"/>
    <w:rsid w:val="00CF2FE0"/>
    <w:pPr>
      <w:spacing w:before="0" w:after="0"/>
      <w:jc w:val="left"/>
    </w:pPr>
    <w:rPr>
      <w:szCs w:val="24"/>
      <w:lang w:eastAsia="en-GB"/>
    </w:rPr>
  </w:style>
  <w:style w:type="paragraph" w:customStyle="1" w:styleId="labelledlabel-para">
    <w:name w:val="labelled label-para"/>
    <w:basedOn w:val="Normal"/>
    <w:rsid w:val="00CF2FE0"/>
    <w:pPr>
      <w:spacing w:before="0" w:after="0"/>
      <w:jc w:val="left"/>
    </w:pPr>
    <w:rPr>
      <w:szCs w:val="24"/>
      <w:lang w:eastAsia="en-GB"/>
    </w:rPr>
  </w:style>
  <w:style w:type="character" w:styleId="Strong">
    <w:name w:val="Strong"/>
    <w:basedOn w:val="DefaultParagraphFont"/>
    <w:qFormat/>
    <w:rsid w:val="00CF2FE0"/>
    <w:rPr>
      <w:rFonts w:cs="Times New Roman"/>
      <w:b/>
      <w:bCs/>
    </w:rPr>
  </w:style>
  <w:style w:type="paragraph" w:customStyle="1" w:styleId="sec1d1">
    <w:name w:val="sec1d1"/>
    <w:basedOn w:val="Normal"/>
    <w:rsid w:val="00CF2FE0"/>
    <w:pPr>
      <w:spacing w:before="100" w:beforeAutospacing="1" w:after="100" w:afterAutospacing="1"/>
      <w:jc w:val="left"/>
    </w:pPr>
    <w:rPr>
      <w:color w:val="000000"/>
      <w:szCs w:val="24"/>
      <w:lang w:val="en-TT" w:eastAsia="en-TT"/>
    </w:rPr>
  </w:style>
  <w:style w:type="paragraph" w:customStyle="1" w:styleId="sub">
    <w:name w:val="sub"/>
    <w:basedOn w:val="Normal"/>
    <w:rsid w:val="00CF2FE0"/>
    <w:pPr>
      <w:spacing w:before="100" w:beforeAutospacing="1" w:after="100" w:afterAutospacing="1"/>
      <w:jc w:val="left"/>
    </w:pPr>
    <w:rPr>
      <w:color w:val="000000"/>
      <w:szCs w:val="24"/>
      <w:lang w:val="en-TT" w:eastAsia="en-TT"/>
    </w:rPr>
  </w:style>
  <w:style w:type="paragraph" w:customStyle="1" w:styleId="sec2">
    <w:name w:val="sec2"/>
    <w:basedOn w:val="Normal"/>
    <w:rsid w:val="00CF2FE0"/>
    <w:pPr>
      <w:spacing w:before="100" w:beforeAutospacing="1" w:after="100" w:afterAutospacing="1"/>
      <w:jc w:val="left"/>
    </w:pPr>
    <w:rPr>
      <w:color w:val="000000"/>
      <w:szCs w:val="24"/>
      <w:lang w:val="en-TT" w:eastAsia="en-TT"/>
    </w:rPr>
  </w:style>
  <w:style w:type="paragraph" w:customStyle="1" w:styleId="subpara">
    <w:name w:val="subpara"/>
    <w:basedOn w:val="Normal"/>
    <w:rsid w:val="00CF2FE0"/>
    <w:pPr>
      <w:spacing w:before="100" w:beforeAutospacing="1" w:after="100" w:afterAutospacing="1"/>
      <w:jc w:val="left"/>
    </w:pPr>
    <w:rPr>
      <w:color w:val="000000"/>
      <w:szCs w:val="24"/>
      <w:lang w:val="en-TT" w:eastAsia="en-TT"/>
    </w:rPr>
  </w:style>
  <w:style w:type="paragraph" w:customStyle="1" w:styleId="clause">
    <w:name w:val="clause"/>
    <w:basedOn w:val="Normal"/>
    <w:rsid w:val="00CF2FE0"/>
    <w:pPr>
      <w:spacing w:before="100" w:beforeAutospacing="1" w:after="100" w:afterAutospacing="1"/>
      <w:jc w:val="left"/>
    </w:pPr>
    <w:rPr>
      <w:color w:val="000000"/>
      <w:szCs w:val="24"/>
      <w:lang w:val="en-TT" w:eastAsia="en-TT"/>
    </w:rPr>
  </w:style>
  <w:style w:type="character" w:customStyle="1" w:styleId="DefinitionsChar">
    <w:name w:val="Definitions Char"/>
    <w:basedOn w:val="DefaultParagraphFont"/>
    <w:link w:val="Definitions"/>
    <w:locked/>
    <w:rsid w:val="00CF2FE0"/>
    <w:rPr>
      <w:rFonts w:ascii="Times New Roman" w:eastAsia="Times New Roman" w:hAnsi="Times New Roman" w:cs="Times New Roman"/>
      <w:kern w:val="0"/>
      <w:sz w:val="24"/>
      <w:szCs w:val="20"/>
      <w:lang w:val="en-GB"/>
      <w14:ligatures w14:val="none"/>
    </w:rPr>
  </w:style>
  <w:style w:type="character" w:customStyle="1" w:styleId="SectionNumber">
    <w:name w:val="^Section Number"/>
    <w:basedOn w:val="DefaultParagraphFont"/>
    <w:rsid w:val="00CF2FE0"/>
    <w:rPr>
      <w:rFonts w:ascii="Arial" w:hAnsi="Arial" w:cs="Times New Roman"/>
      <w:b/>
    </w:rPr>
  </w:style>
  <w:style w:type="paragraph" w:styleId="NoSpacing">
    <w:name w:val="No Spacing"/>
    <w:qFormat/>
    <w:rsid w:val="00CF2FE0"/>
    <w:pPr>
      <w:spacing w:after="0" w:line="240" w:lineRule="auto"/>
    </w:pPr>
    <w:rPr>
      <w:rFonts w:ascii="Calibri" w:eastAsia="Malgun Gothic" w:hAnsi="Calibri" w:cs="Times New Roman"/>
      <w:kern w:val="0"/>
      <w:lang w:val="en-029" w:eastAsia="ko-KR"/>
      <w14:ligatures w14:val="none"/>
    </w:rPr>
  </w:style>
  <w:style w:type="paragraph" w:customStyle="1" w:styleId="StyleJustifiedLeft075Hanging031After0ptLine">
    <w:name w:val="Style Justified Left:  0.75&quot; Hanging:  0.31&quot; After:  0 pt Line ..."/>
    <w:basedOn w:val="Normal"/>
    <w:rsid w:val="00CF2FE0"/>
    <w:pPr>
      <w:spacing w:after="0" w:line="240" w:lineRule="exact"/>
      <w:ind w:left="1530" w:hanging="450"/>
      <w:jc w:val="both"/>
    </w:pPr>
  </w:style>
  <w:style w:type="paragraph" w:customStyle="1" w:styleId="ParagraphNumbering">
    <w:name w:val="Paragraph Numbering"/>
    <w:basedOn w:val="Normal"/>
    <w:semiHidden/>
    <w:rsid w:val="00CF2FE0"/>
    <w:pPr>
      <w:numPr>
        <w:numId w:val="3"/>
      </w:numPr>
      <w:spacing w:before="0" w:after="240"/>
      <w:jc w:val="left"/>
    </w:pPr>
    <w:rPr>
      <w:sz w:val="22"/>
      <w:szCs w:val="24"/>
      <w:lang w:val="en-US"/>
    </w:rPr>
  </w:style>
  <w:style w:type="paragraph" w:customStyle="1" w:styleId="Appendix">
    <w:name w:val="Appendix"/>
    <w:basedOn w:val="Normal"/>
    <w:semiHidden/>
    <w:rsid w:val="00CF2FE0"/>
    <w:pPr>
      <w:spacing w:before="0" w:after="0"/>
    </w:pPr>
    <w:rPr>
      <w:b/>
      <w:sz w:val="22"/>
      <w:szCs w:val="24"/>
      <w:lang w:val="en-US"/>
    </w:rPr>
  </w:style>
  <w:style w:type="paragraph" w:customStyle="1" w:styleId="Indent">
    <w:name w:val="Indent"/>
    <w:basedOn w:val="Normal"/>
    <w:rsid w:val="00CF2FE0"/>
    <w:pPr>
      <w:spacing w:before="0" w:after="0"/>
      <w:ind w:left="720" w:hanging="720"/>
      <w:jc w:val="left"/>
    </w:pPr>
    <w:rPr>
      <w:sz w:val="22"/>
      <w:szCs w:val="24"/>
      <w:lang w:val="en-US"/>
    </w:rPr>
  </w:style>
  <w:style w:type="paragraph" w:customStyle="1" w:styleId="listbulletwide">
    <w:name w:val="list bullet wide"/>
    <w:basedOn w:val="Normal"/>
    <w:rsid w:val="00CF2FE0"/>
    <w:pPr>
      <w:numPr>
        <w:numId w:val="4"/>
      </w:numPr>
      <w:spacing w:before="0" w:after="240"/>
      <w:jc w:val="left"/>
    </w:pPr>
    <w:rPr>
      <w:sz w:val="22"/>
      <w:lang w:val="en-US"/>
    </w:rPr>
  </w:style>
  <w:style w:type="paragraph" w:customStyle="1" w:styleId="sec">
    <w:name w:val="sec"/>
    <w:basedOn w:val="Normal"/>
    <w:link w:val="secChar"/>
    <w:rsid w:val="00CF2FE0"/>
    <w:pPr>
      <w:spacing w:before="100" w:beforeAutospacing="1" w:after="100" w:afterAutospacing="1"/>
      <w:ind w:firstLine="284"/>
      <w:jc w:val="both"/>
    </w:pPr>
    <w:rPr>
      <w:rFonts w:eastAsia="SimSun"/>
      <w:bCs/>
      <w:color w:val="000000"/>
      <w:sz w:val="22"/>
      <w:szCs w:val="24"/>
      <w:lang w:val="en-029"/>
    </w:rPr>
  </w:style>
  <w:style w:type="paragraph" w:customStyle="1" w:styleId="secname">
    <w:name w:val="sec name"/>
    <w:basedOn w:val="Normal"/>
    <w:rsid w:val="00CF2FE0"/>
    <w:pPr>
      <w:spacing w:before="0"/>
      <w:jc w:val="left"/>
    </w:pPr>
    <w:rPr>
      <w:bCs/>
      <w:color w:val="000000"/>
      <w:sz w:val="18"/>
      <w:szCs w:val="18"/>
      <w:lang w:val="en-US"/>
    </w:rPr>
  </w:style>
  <w:style w:type="paragraph" w:customStyle="1" w:styleId="secpara">
    <w:name w:val="sec para"/>
    <w:basedOn w:val="Normal"/>
    <w:rsid w:val="00CF2FE0"/>
    <w:pPr>
      <w:tabs>
        <w:tab w:val="left" w:pos="1701"/>
      </w:tabs>
      <w:spacing w:before="100" w:beforeAutospacing="1" w:after="100" w:afterAutospacing="1"/>
      <w:ind w:left="1701" w:hanging="567"/>
      <w:jc w:val="left"/>
    </w:pPr>
    <w:rPr>
      <w:color w:val="000000"/>
      <w:szCs w:val="24"/>
      <w:lang w:val="en-US"/>
    </w:rPr>
  </w:style>
  <w:style w:type="paragraph" w:customStyle="1" w:styleId="secparasubpara">
    <w:name w:val="sec para subpara"/>
    <w:basedOn w:val="secpara"/>
    <w:rsid w:val="00CF2FE0"/>
    <w:pPr>
      <w:tabs>
        <w:tab w:val="clear" w:pos="1701"/>
        <w:tab w:val="left" w:pos="2835"/>
      </w:tabs>
      <w:ind w:left="2835"/>
    </w:pPr>
  </w:style>
  <w:style w:type="paragraph" w:customStyle="1" w:styleId="text">
    <w:name w:val="text"/>
    <w:basedOn w:val="Normal"/>
    <w:rsid w:val="00CF2FE0"/>
    <w:pPr>
      <w:spacing w:before="0" w:after="240"/>
      <w:jc w:val="left"/>
    </w:pPr>
    <w:rPr>
      <w:sz w:val="22"/>
      <w:lang w:val="en-US"/>
    </w:rPr>
  </w:style>
  <w:style w:type="numbering" w:styleId="111111">
    <w:name w:val="Outline List 2"/>
    <w:basedOn w:val="NoList"/>
    <w:semiHidden/>
    <w:rsid w:val="00CF2FE0"/>
    <w:pPr>
      <w:numPr>
        <w:numId w:val="5"/>
      </w:numPr>
    </w:pPr>
  </w:style>
  <w:style w:type="numbering" w:styleId="1ai">
    <w:name w:val="Outline List 1"/>
    <w:basedOn w:val="NoList"/>
    <w:semiHidden/>
    <w:rsid w:val="00CF2FE0"/>
    <w:pPr>
      <w:numPr>
        <w:numId w:val="6"/>
      </w:numPr>
    </w:pPr>
  </w:style>
  <w:style w:type="numbering" w:styleId="ArticleSection">
    <w:name w:val="Outline List 3"/>
    <w:basedOn w:val="NoList"/>
    <w:semiHidden/>
    <w:rsid w:val="00CF2FE0"/>
    <w:pPr>
      <w:numPr>
        <w:numId w:val="7"/>
      </w:numPr>
    </w:pPr>
  </w:style>
  <w:style w:type="paragraph" w:customStyle="1" w:styleId="ABdefinition">
    <w:name w:val="AB definition"/>
    <w:basedOn w:val="Normal"/>
    <w:rsid w:val="00CF2FE0"/>
    <w:pPr>
      <w:spacing w:before="0" w:after="240"/>
      <w:ind w:left="567" w:hanging="567"/>
      <w:jc w:val="both"/>
    </w:pPr>
    <w:rPr>
      <w:color w:val="211E1E"/>
      <w:sz w:val="22"/>
      <w:szCs w:val="24"/>
      <w:lang w:val="en-US"/>
    </w:rPr>
  </w:style>
  <w:style w:type="paragraph" w:customStyle="1" w:styleId="ABdefinitioncontinue">
    <w:name w:val="AB definition continue"/>
    <w:basedOn w:val="Normal"/>
    <w:rsid w:val="00CF2FE0"/>
    <w:pPr>
      <w:spacing w:before="0" w:after="240"/>
      <w:ind w:left="567"/>
      <w:jc w:val="both"/>
    </w:pPr>
    <w:rPr>
      <w:color w:val="211E1E"/>
      <w:sz w:val="22"/>
      <w:szCs w:val="22"/>
      <w:lang w:val="en-US"/>
    </w:rPr>
  </w:style>
  <w:style w:type="paragraph" w:customStyle="1" w:styleId="ABdefinitionparagraph">
    <w:name w:val="AB definition paragraph"/>
    <w:basedOn w:val="ABdefinition"/>
    <w:rsid w:val="00CF2FE0"/>
    <w:pPr>
      <w:tabs>
        <w:tab w:val="left" w:pos="1276"/>
      </w:tabs>
      <w:ind w:left="1276"/>
    </w:pPr>
    <w:rPr>
      <w:iCs/>
    </w:rPr>
  </w:style>
  <w:style w:type="paragraph" w:customStyle="1" w:styleId="ABdefinitionsubparagraph">
    <w:name w:val="AB definition subparagraph"/>
    <w:basedOn w:val="ABdefinitionparagraph"/>
    <w:rsid w:val="00CF2FE0"/>
    <w:pPr>
      <w:tabs>
        <w:tab w:val="clear" w:pos="1276"/>
        <w:tab w:val="left" w:pos="2268"/>
      </w:tabs>
      <w:ind w:left="2268"/>
    </w:pPr>
  </w:style>
  <w:style w:type="paragraph" w:customStyle="1" w:styleId="ABHeading-PART">
    <w:name w:val="AB Heading - PART"/>
    <w:basedOn w:val="Title"/>
    <w:rsid w:val="00CF2FE0"/>
    <w:pPr>
      <w:keepNext/>
      <w:suppressLineNumbers w:val="0"/>
      <w:overflowPunct/>
      <w:autoSpaceDE/>
      <w:autoSpaceDN/>
      <w:adjustRightInd/>
      <w:spacing w:before="360" w:after="360"/>
      <w:textAlignment w:val="auto"/>
      <w:outlineLvl w:val="0"/>
    </w:pPr>
    <w:rPr>
      <w:color w:val="211E1E"/>
      <w:kern w:val="28"/>
      <w:sz w:val="24"/>
      <w:szCs w:val="24"/>
      <w:lang w:val="en-US"/>
    </w:rPr>
  </w:style>
  <w:style w:type="paragraph" w:customStyle="1" w:styleId="ABHeading-PartDivision">
    <w:name w:val="AB Heading - Part Division"/>
    <w:basedOn w:val="ABHeading-PART"/>
    <w:rsid w:val="00CF2FE0"/>
    <w:pPr>
      <w:spacing w:before="240" w:after="240"/>
    </w:pPr>
    <w:rPr>
      <w:b w:val="0"/>
      <w:i/>
    </w:rPr>
  </w:style>
  <w:style w:type="paragraph" w:customStyle="1" w:styleId="ABHeading-Schedule">
    <w:name w:val="AB Heading - Schedule"/>
    <w:basedOn w:val="ABHeading-PART"/>
    <w:rsid w:val="00CF2FE0"/>
    <w:pPr>
      <w:spacing w:after="0" w:line="360" w:lineRule="auto"/>
      <w:jc w:val="left"/>
      <w:outlineLvl w:val="1"/>
    </w:pPr>
  </w:style>
  <w:style w:type="paragraph" w:customStyle="1" w:styleId="ABHeading-Table">
    <w:name w:val="AB Heading - Table"/>
    <w:basedOn w:val="ABHeading-PART"/>
    <w:rsid w:val="00CF2FE0"/>
    <w:pPr>
      <w:spacing w:before="0" w:after="240"/>
    </w:pPr>
  </w:style>
  <w:style w:type="table" w:styleId="Table3Deffects1">
    <w:name w:val="Table 3D effects 1"/>
    <w:basedOn w:val="TableNormal"/>
    <w:semiHidden/>
    <w:rsid w:val="00CF2FE0"/>
    <w:pPr>
      <w:spacing w:after="0" w:line="240" w:lineRule="auto"/>
    </w:pPr>
    <w:rPr>
      <w:rFonts w:ascii="Times New Roman" w:eastAsia="SimSu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F2FE0"/>
    <w:pPr>
      <w:spacing w:after="0" w:line="240" w:lineRule="auto"/>
    </w:pPr>
    <w:rPr>
      <w:rFonts w:ascii="Times New Roman" w:eastAsia="SimSu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F2FE0"/>
    <w:pPr>
      <w:spacing w:after="0" w:line="240" w:lineRule="auto"/>
    </w:pPr>
    <w:rPr>
      <w:rFonts w:ascii="Times New Roman" w:eastAsia="SimSu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F2FE0"/>
    <w:pPr>
      <w:spacing w:after="0" w:line="240" w:lineRule="auto"/>
    </w:pPr>
    <w:rPr>
      <w:rFonts w:ascii="Times New Roman" w:eastAsia="SimSu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F2FE0"/>
    <w:pPr>
      <w:spacing w:after="0" w:line="240" w:lineRule="auto"/>
    </w:pPr>
    <w:rPr>
      <w:rFonts w:ascii="Times New Roman" w:eastAsia="SimSu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F2FE0"/>
    <w:pPr>
      <w:spacing w:after="0" w:line="240" w:lineRule="auto"/>
    </w:pPr>
    <w:rPr>
      <w:rFonts w:ascii="Times New Roman" w:eastAsia="SimSu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F2FE0"/>
    <w:pPr>
      <w:spacing w:after="0" w:line="240" w:lineRule="auto"/>
    </w:pPr>
    <w:rPr>
      <w:rFonts w:ascii="Times New Roman" w:eastAsia="SimSu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F2FE0"/>
    <w:pPr>
      <w:spacing w:after="0" w:line="240" w:lineRule="auto"/>
    </w:pPr>
    <w:rPr>
      <w:rFonts w:ascii="Times New Roman" w:eastAsia="SimSu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CF2FE0"/>
    <w:pPr>
      <w:spacing w:after="0" w:line="240" w:lineRule="auto"/>
    </w:pPr>
    <w:rPr>
      <w:rFonts w:ascii="Times New Roman" w:eastAsia="SimSu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F2FE0"/>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F2FE0"/>
    <w:pPr>
      <w:spacing w:after="0" w:line="240" w:lineRule="auto"/>
    </w:pPr>
    <w:rPr>
      <w:rFonts w:ascii="Times New Roman" w:eastAsia="SimSu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F2FE0"/>
    <w:pPr>
      <w:spacing w:after="0" w:line="240" w:lineRule="auto"/>
    </w:pPr>
    <w:rPr>
      <w:rFonts w:ascii="Times New Roman" w:eastAsia="SimSu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CF2FE0"/>
    <w:pPr>
      <w:spacing w:after="0" w:line="240" w:lineRule="auto"/>
    </w:pPr>
    <w:rPr>
      <w:rFonts w:ascii="Times New Roman" w:eastAsia="SimSu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eccont">
    <w:name w:val="sec cont"/>
    <w:basedOn w:val="secpara"/>
    <w:rsid w:val="00CF2FE0"/>
    <w:pPr>
      <w:ind w:left="0" w:firstLine="0"/>
    </w:pPr>
    <w:rPr>
      <w:lang w:val="en-029"/>
    </w:rPr>
  </w:style>
  <w:style w:type="character" w:customStyle="1" w:styleId="secChar">
    <w:name w:val="sec Char"/>
    <w:link w:val="sec"/>
    <w:rsid w:val="00CF2FE0"/>
    <w:rPr>
      <w:rFonts w:ascii="Times New Roman" w:eastAsia="SimSun" w:hAnsi="Times New Roman" w:cs="Times New Roman"/>
      <w:bCs/>
      <w:color w:val="000000"/>
      <w:kern w:val="0"/>
      <w:szCs w:val="24"/>
      <w:lang w:val="en-029"/>
      <w14:ligatures w14:val="none"/>
    </w:rPr>
  </w:style>
  <w:style w:type="paragraph" w:customStyle="1" w:styleId="ColorfulList-Accent11">
    <w:name w:val="Colorful List - Accent 11"/>
    <w:basedOn w:val="Normal"/>
    <w:uiPriority w:val="34"/>
    <w:qFormat/>
    <w:rsid w:val="00CF2FE0"/>
    <w:pPr>
      <w:spacing w:before="0" w:after="0"/>
      <w:ind w:left="720"/>
      <w:jc w:val="left"/>
    </w:pPr>
    <w:rPr>
      <w:sz w:val="22"/>
      <w:szCs w:val="24"/>
      <w:lang w:val="en-US"/>
    </w:rPr>
  </w:style>
  <w:style w:type="paragraph" w:customStyle="1" w:styleId="Level1">
    <w:name w:val="Level 1"/>
    <w:basedOn w:val="Normal"/>
    <w:uiPriority w:val="99"/>
    <w:rsid w:val="00CF2FE0"/>
    <w:pPr>
      <w:widowControl w:val="0"/>
      <w:autoSpaceDE w:val="0"/>
      <w:autoSpaceDN w:val="0"/>
      <w:adjustRightInd w:val="0"/>
      <w:spacing w:before="0" w:after="0"/>
      <w:ind w:left="312" w:hanging="312"/>
      <w:jc w:val="left"/>
      <w:outlineLvl w:val="0"/>
    </w:pPr>
    <w:rPr>
      <w:rFonts w:ascii="Courier" w:hAnsi="Courier"/>
      <w:szCs w:val="24"/>
      <w:lang w:val="en-US"/>
    </w:rPr>
  </w:style>
  <w:style w:type="paragraph" w:customStyle="1" w:styleId="Level4">
    <w:name w:val="Level 4"/>
    <w:basedOn w:val="Normal"/>
    <w:uiPriority w:val="99"/>
    <w:rsid w:val="00CF2FE0"/>
    <w:pPr>
      <w:widowControl w:val="0"/>
      <w:autoSpaceDE w:val="0"/>
      <w:autoSpaceDN w:val="0"/>
      <w:adjustRightInd w:val="0"/>
      <w:spacing w:before="0" w:after="0"/>
      <w:ind w:left="906" w:hanging="366"/>
      <w:jc w:val="left"/>
      <w:outlineLvl w:val="3"/>
    </w:pPr>
    <w:rPr>
      <w:rFonts w:ascii="Courier" w:hAnsi="Courier"/>
      <w:szCs w:val="24"/>
      <w:lang w:val="en-US"/>
    </w:rPr>
  </w:style>
  <w:style w:type="paragraph" w:customStyle="1" w:styleId="Level6">
    <w:name w:val="Level 6"/>
    <w:basedOn w:val="Normal"/>
    <w:uiPriority w:val="99"/>
    <w:rsid w:val="00CF2FE0"/>
    <w:pPr>
      <w:widowControl w:val="0"/>
      <w:autoSpaceDE w:val="0"/>
      <w:autoSpaceDN w:val="0"/>
      <w:adjustRightInd w:val="0"/>
      <w:spacing w:before="0" w:after="0"/>
      <w:ind w:left="1458" w:hanging="288"/>
      <w:jc w:val="left"/>
      <w:outlineLvl w:val="5"/>
    </w:pPr>
    <w:rPr>
      <w:rFonts w:ascii="Courier" w:hAnsi="Courier"/>
      <w:szCs w:val="24"/>
      <w:lang w:val="en-US"/>
    </w:rPr>
  </w:style>
  <w:style w:type="paragraph" w:customStyle="1" w:styleId="StyleDefinitions12pt">
    <w:name w:val="Style Definitions + 12 pt"/>
    <w:basedOn w:val="Definitions"/>
    <w:rsid w:val="00CF2FE0"/>
  </w:style>
  <w:style w:type="paragraph" w:customStyle="1" w:styleId="StyleRegSub-Para12ptLeft106Hanging038">
    <w:name w:val="Style Reg Sub-Para + 12 pt Left:  1.06&quot; Hanging:  0.38&quot;"/>
    <w:basedOn w:val="RegSub-Para"/>
    <w:rsid w:val="00CF2FE0"/>
    <w:pPr>
      <w:ind w:left="2073" w:hanging="547"/>
    </w:pPr>
    <w:rPr>
      <w:sz w:val="24"/>
      <w:szCs w:val="20"/>
    </w:rPr>
  </w:style>
  <w:style w:type="paragraph" w:customStyle="1" w:styleId="StyleSub-Section115pt">
    <w:name w:val="Style Sub-Section + 11.5 pt"/>
    <w:basedOn w:val="Sub-Section"/>
    <w:rsid w:val="00CF2FE0"/>
  </w:style>
  <w:style w:type="character" w:customStyle="1" w:styleId="UnresolvedMention1">
    <w:name w:val="Unresolved Mention1"/>
    <w:basedOn w:val="DefaultParagraphFont"/>
    <w:uiPriority w:val="99"/>
    <w:semiHidden/>
    <w:unhideWhenUsed/>
    <w:rsid w:val="00CF2FE0"/>
    <w:rPr>
      <w:color w:val="605E5C"/>
      <w:shd w:val="clear" w:color="auto" w:fill="E1DFDD"/>
    </w:rPr>
  </w:style>
  <w:style w:type="character" w:customStyle="1" w:styleId="UnresolvedMention2">
    <w:name w:val="Unresolved Mention2"/>
    <w:basedOn w:val="DefaultParagraphFont"/>
    <w:uiPriority w:val="99"/>
    <w:semiHidden/>
    <w:unhideWhenUsed/>
    <w:rsid w:val="00CF2FE0"/>
    <w:rPr>
      <w:color w:val="605E5C"/>
      <w:shd w:val="clear" w:color="auto" w:fill="E1DFDD"/>
    </w:rPr>
  </w:style>
  <w:style w:type="character" w:customStyle="1" w:styleId="MarginalNoteRevChar">
    <w:name w:val="Marginal Note Rev Char"/>
    <w:link w:val="MarginalNoteRev"/>
    <w:uiPriority w:val="99"/>
    <w:locked/>
    <w:rsid w:val="00CF2FE0"/>
    <w:rPr>
      <w:rFonts w:ascii="Times New Roman" w:eastAsia="Times New Roman" w:hAnsi="Times New Roman" w:cs="Times New Roman"/>
      <w:b/>
      <w:kern w:val="0"/>
      <w:sz w:val="24"/>
      <w:szCs w:val="20"/>
      <w:lang w:val="en-GB"/>
      <w14:ligatures w14:val="none"/>
    </w:rPr>
  </w:style>
  <w:style w:type="character" w:customStyle="1" w:styleId="StLuciaDefinitionChar">
    <w:name w:val="StLucia_Definition Char"/>
    <w:basedOn w:val="DefaultParagraphFont"/>
    <w:link w:val="StLuciaDefinition"/>
    <w:rsid w:val="00CF2FE0"/>
    <w:rPr>
      <w:rFonts w:ascii="Times New Roman" w:eastAsia="Times New Roman" w:hAnsi="Times New Roman" w:cs="Times New Roman"/>
      <w:kern w:val="0"/>
      <w:sz w:val="24"/>
      <w:szCs w:val="20"/>
      <w14:ligatures w14:val="none"/>
    </w:rPr>
  </w:style>
  <w:style w:type="paragraph" w:customStyle="1" w:styleId="Body1">
    <w:name w:val="Body 1"/>
    <w:rsid w:val="00CF2FE0"/>
    <w:pPr>
      <w:widowControl w:val="0"/>
      <w:spacing w:after="0" w:line="240" w:lineRule="auto"/>
      <w:outlineLvl w:val="0"/>
    </w:pPr>
    <w:rPr>
      <w:rFonts w:ascii="Times New Roman" w:eastAsia="Arial Unicode MS" w:hAnsi="Times New Roman" w:cs="Times New Roman"/>
      <w:color w:val="000000"/>
      <w:kern w:val="0"/>
      <w:sz w:val="24"/>
      <w:szCs w:val="20"/>
      <w:u w:color="000000"/>
      <w14:ligatures w14:val="none"/>
    </w:rPr>
  </w:style>
  <w:style w:type="paragraph" w:customStyle="1" w:styleId="StyleSub-Para12pt">
    <w:name w:val="Style Sub-Para + 12 pt"/>
    <w:basedOn w:val="Sub-Para"/>
    <w:rsid w:val="00CF2FE0"/>
  </w:style>
  <w:style w:type="paragraph" w:customStyle="1" w:styleId="StyleSub-ParaLeft07">
    <w:name w:val="Style Sub-Para + Left:  0.7&quot;"/>
    <w:basedOn w:val="Sub-Para"/>
    <w:rsid w:val="00CF2FE0"/>
    <w:pPr>
      <w:ind w:left="1440"/>
    </w:pPr>
    <w:rPr>
      <w:szCs w:val="20"/>
    </w:rPr>
  </w:style>
  <w:style w:type="paragraph" w:customStyle="1" w:styleId="StyleStyleSub-ParaLeft07115ptItalic">
    <w:name w:val="Style Style Sub-Para + Left:  0.7&quot; + 11.5 pt Italic"/>
    <w:basedOn w:val="StyleSub-ParaLeft07"/>
    <w:rsid w:val="00CF2FE0"/>
    <w:rPr>
      <w:i/>
      <w:iCs/>
    </w:rPr>
  </w:style>
  <w:style w:type="paragraph" w:customStyle="1" w:styleId="StyleStyleSub-ParaLeft07115ptItalic1">
    <w:name w:val="Style Style Sub-Para + Left:  0.7&quot; + 11.5 pt Italic1"/>
    <w:basedOn w:val="StyleSub-ParaLeft07"/>
    <w:rsid w:val="00CF2FE0"/>
    <w:rPr>
      <w:i/>
      <w:iCs/>
    </w:rPr>
  </w:style>
  <w:style w:type="paragraph" w:customStyle="1" w:styleId="StyleStLuciaSubParagraphLeft103Hanging035Before">
    <w:name w:val="Style StLucia_Sub_Paragraph + Left:  1.03&quot; Hanging:  0.35&quot; Before..."/>
    <w:basedOn w:val="StLuciaSubParagraph"/>
    <w:rsid w:val="00CF2FE0"/>
    <w:pPr>
      <w:spacing w:before="40" w:after="40" w:line="276" w:lineRule="auto"/>
      <w:ind w:left="1987" w:hanging="504"/>
    </w:pPr>
  </w:style>
  <w:style w:type="paragraph" w:customStyle="1" w:styleId="StyleStyleStyleSub-ParaLeft0712ptItalic1NotIt">
    <w:name w:val="Style Style Style Sub-Para + Left:  0.7&quot; + 12 pt Italic1 + Not It..."/>
    <w:basedOn w:val="StyleStyleSub-ParaLeft07115ptItalic1"/>
    <w:rsid w:val="00CF2FE0"/>
    <w:rPr>
      <w:i w:val="0"/>
      <w:iCs w:val="0"/>
    </w:rPr>
  </w:style>
  <w:style w:type="paragraph" w:customStyle="1" w:styleId="StyleSub-SectionFirstline0">
    <w:name w:val="Style Sub-Section + First line:  0&quot;"/>
    <w:basedOn w:val="Sub-Section"/>
    <w:rsid w:val="00CF2FE0"/>
    <w:pPr>
      <w:ind w:firstLine="0"/>
    </w:pPr>
    <w:rPr>
      <w:szCs w:val="20"/>
    </w:rPr>
  </w:style>
  <w:style w:type="paragraph" w:customStyle="1" w:styleId="StyleStyleSub-ParaLeft07115pt">
    <w:name w:val="Style Style Sub-Para + Left:  0.7&quot; + 11.5 pt"/>
    <w:basedOn w:val="StyleSub-ParaLeft07"/>
    <w:rsid w:val="00CF2FE0"/>
  </w:style>
  <w:style w:type="paragraph" w:customStyle="1" w:styleId="StyleSub-Section115pt1">
    <w:name w:val="Style Sub-Section + 11.5 pt1"/>
    <w:basedOn w:val="Sub-Section"/>
    <w:rsid w:val="00CF2FE0"/>
  </w:style>
  <w:style w:type="paragraph" w:styleId="Revision">
    <w:name w:val="Revision"/>
    <w:hidden/>
    <w:uiPriority w:val="99"/>
    <w:semiHidden/>
    <w:rsid w:val="00CF2FE0"/>
    <w:pPr>
      <w:spacing w:after="0" w:line="240" w:lineRule="auto"/>
    </w:pPr>
    <w:rPr>
      <w:rFonts w:ascii="Times New Roman" w:eastAsia="Times New Roman" w:hAnsi="Times New Roman" w:cs="Times New Roman"/>
      <w:kern w:val="0"/>
      <w:sz w:val="24"/>
      <w:szCs w:val="20"/>
      <w:lang w:val="en-GB"/>
      <w14:ligatures w14:val="none"/>
    </w:rPr>
  </w:style>
  <w:style w:type="character" w:customStyle="1" w:styleId="UnresolvedMention3">
    <w:name w:val="Unresolved Mention3"/>
    <w:basedOn w:val="DefaultParagraphFont"/>
    <w:uiPriority w:val="99"/>
    <w:semiHidden/>
    <w:unhideWhenUsed/>
    <w:rsid w:val="00CF2FE0"/>
    <w:rPr>
      <w:color w:val="605E5C"/>
      <w:shd w:val="clear" w:color="auto" w:fill="E1DFDD"/>
    </w:rPr>
  </w:style>
  <w:style w:type="character" w:customStyle="1" w:styleId="UnresolvedMention">
    <w:name w:val="Unresolved Mention"/>
    <w:basedOn w:val="DefaultParagraphFont"/>
    <w:uiPriority w:val="99"/>
    <w:semiHidden/>
    <w:unhideWhenUsed/>
    <w:rsid w:val="00CF2F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71</Pages>
  <Words>16657</Words>
  <Characters>94948</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Sherasmus Evelyn</dc:creator>
  <cp:keywords/>
  <dc:description/>
  <cp:lastModifiedBy>Laureen Bramble</cp:lastModifiedBy>
  <cp:revision>6</cp:revision>
  <cp:lastPrinted>2023-12-20T15:39:00Z</cp:lastPrinted>
  <dcterms:created xsi:type="dcterms:W3CDTF">2023-12-20T15:19:00Z</dcterms:created>
  <dcterms:modified xsi:type="dcterms:W3CDTF">2024-01-19T15:22:00Z</dcterms:modified>
</cp:coreProperties>
</file>