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26843B" w14:textId="77777777" w:rsidR="001938EC" w:rsidRPr="0004515F" w:rsidRDefault="001938EC" w:rsidP="00465C2D">
      <w:pPr>
        <w:spacing w:before="0"/>
      </w:pPr>
      <w:r w:rsidRPr="0004515F">
        <w:t xml:space="preserve">M O N T S E R </w:t>
      </w:r>
      <w:proofErr w:type="spellStart"/>
      <w:r w:rsidRPr="0004515F">
        <w:t>R</w:t>
      </w:r>
      <w:proofErr w:type="spellEnd"/>
      <w:r w:rsidRPr="0004515F">
        <w:t xml:space="preserve"> A T</w:t>
      </w:r>
    </w:p>
    <w:p w14:paraId="11ABC5F2" w14:textId="48969434" w:rsidR="00702870" w:rsidRDefault="00702870" w:rsidP="00465C2D">
      <w:pPr>
        <w:spacing w:before="0"/>
      </w:pPr>
    </w:p>
    <w:p w14:paraId="53C0626F" w14:textId="77777777" w:rsidR="00826A82" w:rsidRPr="0004515F" w:rsidRDefault="00826A82" w:rsidP="00465C2D">
      <w:pPr>
        <w:spacing w:before="0"/>
      </w:pPr>
    </w:p>
    <w:p w14:paraId="05D587B8" w14:textId="77777777" w:rsidR="00971D0C" w:rsidRPr="0004515F" w:rsidRDefault="00971D0C" w:rsidP="00465C2D">
      <w:pPr>
        <w:spacing w:before="0"/>
      </w:pPr>
    </w:p>
    <w:p w14:paraId="6BC45729" w14:textId="2A188C56" w:rsidR="00702870" w:rsidRPr="0004515F" w:rsidRDefault="008F4BF1" w:rsidP="008D0D4B">
      <w:pPr>
        <w:spacing w:before="0" w:after="0"/>
        <w:rPr>
          <w:b/>
        </w:rPr>
      </w:pPr>
      <w:r>
        <w:rPr>
          <w:b/>
        </w:rPr>
        <w:t>GEOTHERMAL RESOURCES DEVELOPMENT</w:t>
      </w:r>
      <w:r w:rsidR="007F55B4" w:rsidRPr="0004515F">
        <w:rPr>
          <w:b/>
        </w:rPr>
        <w:t xml:space="preserve"> </w:t>
      </w:r>
      <w:r w:rsidR="00BA75CD">
        <w:rPr>
          <w:b/>
        </w:rPr>
        <w:t>ACT</w:t>
      </w:r>
      <w:r w:rsidR="00CF4C4D" w:rsidRPr="0004515F">
        <w:rPr>
          <w:b/>
        </w:rPr>
        <w:t xml:space="preserve"> </w:t>
      </w:r>
    </w:p>
    <w:p w14:paraId="6650BE5F" w14:textId="77777777" w:rsidR="007F55B4" w:rsidRPr="0004515F" w:rsidRDefault="007F55B4" w:rsidP="008D0D4B">
      <w:pPr>
        <w:spacing w:before="0" w:after="0"/>
        <w:rPr>
          <w:b/>
        </w:rPr>
      </w:pPr>
    </w:p>
    <w:p w14:paraId="42A433BB" w14:textId="234712BF" w:rsidR="001938EC" w:rsidRPr="007C0783" w:rsidRDefault="001938EC" w:rsidP="00465C2D">
      <w:pPr>
        <w:spacing w:after="0"/>
        <w:rPr>
          <w:rFonts w:eastAsia="MS Mincho"/>
        </w:rPr>
      </w:pPr>
      <w:r w:rsidRPr="007C0783">
        <w:rPr>
          <w:rFonts w:eastAsia="MS Mincho"/>
        </w:rPr>
        <w:t>No.</w:t>
      </w:r>
      <w:r w:rsidR="007F55B4" w:rsidRPr="007C0783">
        <w:rPr>
          <w:rFonts w:eastAsia="MS Mincho"/>
        </w:rPr>
        <w:t xml:space="preserve"> </w:t>
      </w:r>
      <w:r w:rsidR="00BA75CD">
        <w:rPr>
          <w:rFonts w:eastAsia="MS Mincho"/>
        </w:rPr>
        <w:t>6</w:t>
      </w:r>
      <w:r w:rsidR="008F4BF1" w:rsidRPr="007C0783">
        <w:rPr>
          <w:rFonts w:eastAsia="MS Mincho"/>
        </w:rPr>
        <w:t xml:space="preserve"> </w:t>
      </w:r>
      <w:r w:rsidRPr="007C0783">
        <w:rPr>
          <w:rFonts w:eastAsia="MS Mincho"/>
        </w:rPr>
        <w:t xml:space="preserve">of </w:t>
      </w:r>
      <w:r w:rsidR="00652365" w:rsidRPr="007C0783">
        <w:rPr>
          <w:rFonts w:eastAsia="MS Mincho"/>
        </w:rPr>
        <w:t>20</w:t>
      </w:r>
      <w:r w:rsidR="007F55B4" w:rsidRPr="007C0783">
        <w:rPr>
          <w:rFonts w:eastAsia="MS Mincho"/>
        </w:rPr>
        <w:t>2</w:t>
      </w:r>
      <w:r w:rsidR="006727CA" w:rsidRPr="007C0783">
        <w:rPr>
          <w:rFonts w:eastAsia="MS Mincho"/>
        </w:rPr>
        <w:t>3</w:t>
      </w:r>
    </w:p>
    <w:p w14:paraId="30615205" w14:textId="77777777" w:rsidR="00702870" w:rsidRPr="0004515F" w:rsidRDefault="00702870" w:rsidP="00465C2D">
      <w:pPr>
        <w:spacing w:after="0"/>
        <w:rPr>
          <w:rFonts w:eastAsia="MS Mincho"/>
        </w:rPr>
      </w:pPr>
    </w:p>
    <w:p w14:paraId="20944F6D" w14:textId="77777777" w:rsidR="00702870" w:rsidRPr="0004515F" w:rsidRDefault="00702870" w:rsidP="00BA75CD">
      <w:pPr>
        <w:spacing w:after="0"/>
        <w:jc w:val="right"/>
        <w:rPr>
          <w:rFonts w:eastAsia="MS Mincho"/>
        </w:rPr>
      </w:pPr>
    </w:p>
    <w:p w14:paraId="74B7D89E" w14:textId="77777777" w:rsidR="00702870" w:rsidRPr="0004515F" w:rsidRDefault="00702870" w:rsidP="00465C2D">
      <w:pPr>
        <w:spacing w:after="0"/>
        <w:rPr>
          <w:rFonts w:eastAsia="MS Mincho"/>
        </w:rPr>
      </w:pPr>
    </w:p>
    <w:p w14:paraId="4BFE254D" w14:textId="77777777" w:rsidR="001938EC" w:rsidRPr="0004515F" w:rsidRDefault="001938EC" w:rsidP="008D0D4B">
      <w:pPr>
        <w:spacing w:before="0" w:after="0" w:line="360" w:lineRule="auto"/>
        <w:rPr>
          <w:rFonts w:eastAsia="MS Mincho"/>
          <w:b/>
        </w:rPr>
      </w:pPr>
      <w:r w:rsidRPr="0004515F">
        <w:rPr>
          <w:rFonts w:eastAsia="MS Mincho"/>
          <w:b/>
        </w:rPr>
        <w:t>ARRANGEMENT OF SECTIONS</w:t>
      </w:r>
    </w:p>
    <w:p w14:paraId="6FE9D735" w14:textId="4BD80E38" w:rsidR="00702870" w:rsidRDefault="00702870" w:rsidP="008D0D4B">
      <w:pPr>
        <w:spacing w:before="0" w:after="0" w:line="360" w:lineRule="auto"/>
        <w:rPr>
          <w:rFonts w:eastAsia="MS Mincho"/>
          <w:b/>
        </w:rPr>
      </w:pPr>
    </w:p>
    <w:p w14:paraId="3AA6615F" w14:textId="77777777" w:rsidR="00826A82" w:rsidRPr="0004515F" w:rsidRDefault="00826A82" w:rsidP="008D0D4B">
      <w:pPr>
        <w:spacing w:before="0" w:after="0" w:line="360" w:lineRule="auto"/>
        <w:rPr>
          <w:rFonts w:eastAsia="MS Mincho"/>
          <w:b/>
        </w:rPr>
      </w:pPr>
    </w:p>
    <w:p w14:paraId="72CF9017" w14:textId="57B26826" w:rsidR="004831FC" w:rsidRDefault="00B329AE">
      <w:pPr>
        <w:pStyle w:val="TOC1"/>
        <w:rPr>
          <w:rFonts w:asciiTheme="minorHAnsi" w:eastAsiaTheme="minorEastAsia" w:hAnsiTheme="minorHAnsi" w:cstheme="minorBidi"/>
          <w:b w:val="0"/>
          <w:caps w:val="0"/>
          <w:noProof/>
        </w:rPr>
      </w:pPr>
      <w:r w:rsidRPr="0004515F">
        <w:rPr>
          <w:rFonts w:ascii="Calibri" w:eastAsia="MS Mincho" w:hAnsi="Calibri"/>
        </w:rPr>
        <w:fldChar w:fldCharType="begin"/>
      </w:r>
      <w:r w:rsidR="001938EC" w:rsidRPr="0004515F">
        <w:rPr>
          <w:rFonts w:ascii="Calibri" w:eastAsia="MS Mincho" w:hAnsi="Calibri"/>
        </w:rPr>
        <w:instrText xml:space="preserve"> TOC \h \z \t "BoldCentreHead,1,Centre Italic,2,Marginal Note Rev,3,PartHead,1" </w:instrText>
      </w:r>
      <w:r w:rsidRPr="0004515F">
        <w:rPr>
          <w:rFonts w:ascii="Calibri" w:eastAsia="MS Mincho" w:hAnsi="Calibri"/>
        </w:rPr>
        <w:fldChar w:fldCharType="separate"/>
      </w:r>
      <w:hyperlink w:anchor="_Toc118801578" w:history="1">
        <w:r w:rsidR="004831FC" w:rsidRPr="004F1731">
          <w:rPr>
            <w:rStyle w:val="Hyperlink"/>
            <w:noProof/>
          </w:rPr>
          <w:t>PART 1</w:t>
        </w:r>
        <w:r w:rsidR="004831FC">
          <w:rPr>
            <w:noProof/>
            <w:webHidden/>
          </w:rPr>
          <w:tab/>
        </w:r>
        <w:r w:rsidR="004831FC">
          <w:rPr>
            <w:noProof/>
            <w:webHidden/>
          </w:rPr>
          <w:fldChar w:fldCharType="begin"/>
        </w:r>
        <w:r w:rsidR="004831FC">
          <w:rPr>
            <w:noProof/>
            <w:webHidden/>
          </w:rPr>
          <w:instrText xml:space="preserve"> PAGEREF _Toc118801578 \h </w:instrText>
        </w:r>
        <w:r w:rsidR="004831FC">
          <w:rPr>
            <w:noProof/>
            <w:webHidden/>
          </w:rPr>
        </w:r>
        <w:r w:rsidR="004831FC">
          <w:rPr>
            <w:noProof/>
            <w:webHidden/>
          </w:rPr>
          <w:fldChar w:fldCharType="separate"/>
        </w:r>
        <w:r w:rsidR="00AD6BAF">
          <w:rPr>
            <w:noProof/>
            <w:webHidden/>
          </w:rPr>
          <w:t>5</w:t>
        </w:r>
        <w:r w:rsidR="004831FC">
          <w:rPr>
            <w:noProof/>
            <w:webHidden/>
          </w:rPr>
          <w:fldChar w:fldCharType="end"/>
        </w:r>
      </w:hyperlink>
    </w:p>
    <w:p w14:paraId="1FD7A8C9" w14:textId="1644410D" w:rsidR="004831FC" w:rsidRDefault="00140E6D">
      <w:pPr>
        <w:pStyle w:val="TOC1"/>
        <w:rPr>
          <w:rFonts w:asciiTheme="minorHAnsi" w:eastAsiaTheme="minorEastAsia" w:hAnsiTheme="minorHAnsi" w:cstheme="minorBidi"/>
          <w:b w:val="0"/>
          <w:caps w:val="0"/>
          <w:noProof/>
        </w:rPr>
      </w:pPr>
      <w:hyperlink w:anchor="_Toc118801579" w:history="1">
        <w:r w:rsidR="004831FC" w:rsidRPr="004F1731">
          <w:rPr>
            <w:rStyle w:val="Hyperlink"/>
            <w:noProof/>
          </w:rPr>
          <w:t>PRELIMINARY</w:t>
        </w:r>
        <w:r w:rsidR="004831FC">
          <w:rPr>
            <w:noProof/>
            <w:webHidden/>
          </w:rPr>
          <w:tab/>
        </w:r>
        <w:r w:rsidR="004831FC">
          <w:rPr>
            <w:noProof/>
            <w:webHidden/>
          </w:rPr>
          <w:fldChar w:fldCharType="begin"/>
        </w:r>
        <w:r w:rsidR="004831FC">
          <w:rPr>
            <w:noProof/>
            <w:webHidden/>
          </w:rPr>
          <w:instrText xml:space="preserve"> PAGEREF _Toc118801579 \h </w:instrText>
        </w:r>
        <w:r w:rsidR="004831FC">
          <w:rPr>
            <w:noProof/>
            <w:webHidden/>
          </w:rPr>
        </w:r>
        <w:r w:rsidR="004831FC">
          <w:rPr>
            <w:noProof/>
            <w:webHidden/>
          </w:rPr>
          <w:fldChar w:fldCharType="separate"/>
        </w:r>
        <w:r w:rsidR="00AD6BAF">
          <w:rPr>
            <w:noProof/>
            <w:webHidden/>
          </w:rPr>
          <w:t>5</w:t>
        </w:r>
        <w:r w:rsidR="004831FC">
          <w:rPr>
            <w:noProof/>
            <w:webHidden/>
          </w:rPr>
          <w:fldChar w:fldCharType="end"/>
        </w:r>
      </w:hyperlink>
    </w:p>
    <w:p w14:paraId="2F72E62F" w14:textId="7D61ED62" w:rsidR="004831FC" w:rsidRDefault="00140E6D">
      <w:pPr>
        <w:pStyle w:val="TOC3"/>
        <w:rPr>
          <w:rFonts w:asciiTheme="minorHAnsi" w:eastAsiaTheme="minorEastAsia" w:hAnsiTheme="minorHAnsi" w:cstheme="minorBidi"/>
          <w:sz w:val="22"/>
        </w:rPr>
      </w:pPr>
      <w:hyperlink w:anchor="_Toc118801580" w:history="1">
        <w:r w:rsidR="004831FC" w:rsidRPr="004F1731">
          <w:rPr>
            <w:rStyle w:val="Hyperlink"/>
          </w:rPr>
          <w:t>1.</w:t>
        </w:r>
        <w:r w:rsidR="004831FC">
          <w:rPr>
            <w:rFonts w:asciiTheme="minorHAnsi" w:eastAsiaTheme="minorEastAsia" w:hAnsiTheme="minorHAnsi" w:cstheme="minorBidi"/>
            <w:sz w:val="22"/>
          </w:rPr>
          <w:tab/>
        </w:r>
        <w:r w:rsidR="004831FC" w:rsidRPr="004F1731">
          <w:rPr>
            <w:rStyle w:val="Hyperlink"/>
          </w:rPr>
          <w:t>Short title and commencement</w:t>
        </w:r>
        <w:r w:rsidR="004831FC">
          <w:rPr>
            <w:webHidden/>
          </w:rPr>
          <w:tab/>
        </w:r>
        <w:r w:rsidR="004831FC">
          <w:rPr>
            <w:webHidden/>
          </w:rPr>
          <w:fldChar w:fldCharType="begin"/>
        </w:r>
        <w:r w:rsidR="004831FC">
          <w:rPr>
            <w:webHidden/>
          </w:rPr>
          <w:instrText xml:space="preserve"> PAGEREF _Toc118801580 \h </w:instrText>
        </w:r>
        <w:r w:rsidR="004831FC">
          <w:rPr>
            <w:webHidden/>
          </w:rPr>
        </w:r>
        <w:r w:rsidR="004831FC">
          <w:rPr>
            <w:webHidden/>
          </w:rPr>
          <w:fldChar w:fldCharType="separate"/>
        </w:r>
        <w:r w:rsidR="00AD6BAF">
          <w:rPr>
            <w:webHidden/>
          </w:rPr>
          <w:t>5</w:t>
        </w:r>
        <w:r w:rsidR="004831FC">
          <w:rPr>
            <w:webHidden/>
          </w:rPr>
          <w:fldChar w:fldCharType="end"/>
        </w:r>
      </w:hyperlink>
    </w:p>
    <w:p w14:paraId="65F577A2" w14:textId="1E8C758E" w:rsidR="004831FC" w:rsidRDefault="00140E6D">
      <w:pPr>
        <w:pStyle w:val="TOC3"/>
        <w:rPr>
          <w:rFonts w:asciiTheme="minorHAnsi" w:eastAsiaTheme="minorEastAsia" w:hAnsiTheme="minorHAnsi" w:cstheme="minorBidi"/>
          <w:sz w:val="22"/>
        </w:rPr>
      </w:pPr>
      <w:hyperlink w:anchor="_Toc118801581" w:history="1">
        <w:r w:rsidR="004831FC" w:rsidRPr="004F1731">
          <w:rPr>
            <w:rStyle w:val="Hyperlink"/>
          </w:rPr>
          <w:t>2.</w:t>
        </w:r>
        <w:r w:rsidR="004831FC">
          <w:rPr>
            <w:rFonts w:asciiTheme="minorHAnsi" w:eastAsiaTheme="minorEastAsia" w:hAnsiTheme="minorHAnsi" w:cstheme="minorBidi"/>
            <w:sz w:val="22"/>
          </w:rPr>
          <w:tab/>
        </w:r>
        <w:r w:rsidR="004831FC" w:rsidRPr="004F1731">
          <w:rPr>
            <w:rStyle w:val="Hyperlink"/>
          </w:rPr>
          <w:t>Interpretation</w:t>
        </w:r>
        <w:r w:rsidR="004831FC">
          <w:rPr>
            <w:webHidden/>
          </w:rPr>
          <w:tab/>
        </w:r>
        <w:r w:rsidR="004831FC">
          <w:rPr>
            <w:webHidden/>
          </w:rPr>
          <w:fldChar w:fldCharType="begin"/>
        </w:r>
        <w:r w:rsidR="004831FC">
          <w:rPr>
            <w:webHidden/>
          </w:rPr>
          <w:instrText xml:space="preserve"> PAGEREF _Toc118801581 \h </w:instrText>
        </w:r>
        <w:r w:rsidR="004831FC">
          <w:rPr>
            <w:webHidden/>
          </w:rPr>
        </w:r>
        <w:r w:rsidR="004831FC">
          <w:rPr>
            <w:webHidden/>
          </w:rPr>
          <w:fldChar w:fldCharType="separate"/>
        </w:r>
        <w:r w:rsidR="00AD6BAF">
          <w:rPr>
            <w:webHidden/>
          </w:rPr>
          <w:t>6</w:t>
        </w:r>
        <w:r w:rsidR="004831FC">
          <w:rPr>
            <w:webHidden/>
          </w:rPr>
          <w:fldChar w:fldCharType="end"/>
        </w:r>
      </w:hyperlink>
    </w:p>
    <w:p w14:paraId="14FB6489" w14:textId="7CA85417" w:rsidR="004831FC" w:rsidRDefault="00140E6D">
      <w:pPr>
        <w:pStyle w:val="TOC1"/>
        <w:rPr>
          <w:rFonts w:asciiTheme="minorHAnsi" w:eastAsiaTheme="minorEastAsia" w:hAnsiTheme="minorHAnsi" w:cstheme="minorBidi"/>
          <w:b w:val="0"/>
          <w:caps w:val="0"/>
          <w:noProof/>
        </w:rPr>
      </w:pPr>
      <w:hyperlink w:anchor="_Toc118801582" w:history="1">
        <w:r w:rsidR="004831FC" w:rsidRPr="004F1731">
          <w:rPr>
            <w:rStyle w:val="Hyperlink"/>
            <w:noProof/>
          </w:rPr>
          <w:t>PART 2</w:t>
        </w:r>
        <w:r w:rsidR="004831FC">
          <w:rPr>
            <w:noProof/>
            <w:webHidden/>
          </w:rPr>
          <w:tab/>
        </w:r>
        <w:r w:rsidR="004831FC">
          <w:rPr>
            <w:noProof/>
            <w:webHidden/>
          </w:rPr>
          <w:fldChar w:fldCharType="begin"/>
        </w:r>
        <w:r w:rsidR="004831FC">
          <w:rPr>
            <w:noProof/>
            <w:webHidden/>
          </w:rPr>
          <w:instrText xml:space="preserve"> PAGEREF _Toc118801582 \h </w:instrText>
        </w:r>
        <w:r w:rsidR="004831FC">
          <w:rPr>
            <w:noProof/>
            <w:webHidden/>
          </w:rPr>
        </w:r>
        <w:r w:rsidR="004831FC">
          <w:rPr>
            <w:noProof/>
            <w:webHidden/>
          </w:rPr>
          <w:fldChar w:fldCharType="separate"/>
        </w:r>
        <w:r w:rsidR="00AD6BAF">
          <w:rPr>
            <w:noProof/>
            <w:webHidden/>
          </w:rPr>
          <w:t>10</w:t>
        </w:r>
        <w:r w:rsidR="004831FC">
          <w:rPr>
            <w:noProof/>
            <w:webHidden/>
          </w:rPr>
          <w:fldChar w:fldCharType="end"/>
        </w:r>
      </w:hyperlink>
    </w:p>
    <w:p w14:paraId="0B4C97B7" w14:textId="3463700B" w:rsidR="004831FC" w:rsidRDefault="00140E6D">
      <w:pPr>
        <w:pStyle w:val="TOC2"/>
        <w:rPr>
          <w:rFonts w:asciiTheme="minorHAnsi" w:eastAsiaTheme="minorEastAsia" w:hAnsiTheme="minorHAnsi" w:cstheme="minorBidi"/>
          <w:i w:val="0"/>
        </w:rPr>
      </w:pPr>
      <w:hyperlink w:anchor="_Toc118801583" w:history="1">
        <w:r w:rsidR="004831FC" w:rsidRPr="004F1731">
          <w:rPr>
            <w:rStyle w:val="Hyperlink"/>
            <w:rFonts w:eastAsia="MS Mincho"/>
            <w:b/>
            <w:caps/>
          </w:rPr>
          <w:t>GEOTHERMAL RESOURCES STEERING COMMITTEE</w:t>
        </w:r>
        <w:r w:rsidR="004831FC">
          <w:rPr>
            <w:webHidden/>
          </w:rPr>
          <w:tab/>
        </w:r>
        <w:r w:rsidR="004831FC">
          <w:rPr>
            <w:webHidden/>
          </w:rPr>
          <w:fldChar w:fldCharType="begin"/>
        </w:r>
        <w:r w:rsidR="004831FC">
          <w:rPr>
            <w:webHidden/>
          </w:rPr>
          <w:instrText xml:space="preserve"> PAGEREF _Toc118801583 \h </w:instrText>
        </w:r>
        <w:r w:rsidR="004831FC">
          <w:rPr>
            <w:webHidden/>
          </w:rPr>
        </w:r>
        <w:r w:rsidR="004831FC">
          <w:rPr>
            <w:webHidden/>
          </w:rPr>
          <w:fldChar w:fldCharType="separate"/>
        </w:r>
        <w:r w:rsidR="00AD6BAF">
          <w:rPr>
            <w:webHidden/>
          </w:rPr>
          <w:t>10</w:t>
        </w:r>
        <w:r w:rsidR="004831FC">
          <w:rPr>
            <w:webHidden/>
          </w:rPr>
          <w:fldChar w:fldCharType="end"/>
        </w:r>
      </w:hyperlink>
    </w:p>
    <w:p w14:paraId="146506F3" w14:textId="3061A9AF" w:rsidR="004831FC" w:rsidRDefault="00140E6D">
      <w:pPr>
        <w:pStyle w:val="TOC2"/>
        <w:rPr>
          <w:rFonts w:asciiTheme="minorHAnsi" w:eastAsiaTheme="minorEastAsia" w:hAnsiTheme="minorHAnsi" w:cstheme="minorBidi"/>
          <w:i w:val="0"/>
        </w:rPr>
      </w:pPr>
      <w:hyperlink w:anchor="_Toc118801584" w:history="1">
        <w:r w:rsidR="004831FC" w:rsidRPr="004F1731">
          <w:rPr>
            <w:rStyle w:val="Hyperlink"/>
            <w:b/>
          </w:rPr>
          <w:t>Division 1 - Purpose</w:t>
        </w:r>
        <w:r w:rsidR="004831FC">
          <w:rPr>
            <w:webHidden/>
          </w:rPr>
          <w:tab/>
        </w:r>
        <w:r w:rsidR="004831FC">
          <w:rPr>
            <w:webHidden/>
          </w:rPr>
          <w:fldChar w:fldCharType="begin"/>
        </w:r>
        <w:r w:rsidR="004831FC">
          <w:rPr>
            <w:webHidden/>
          </w:rPr>
          <w:instrText xml:space="preserve"> PAGEREF _Toc118801584 \h </w:instrText>
        </w:r>
        <w:r w:rsidR="004831FC">
          <w:rPr>
            <w:webHidden/>
          </w:rPr>
        </w:r>
        <w:r w:rsidR="004831FC">
          <w:rPr>
            <w:webHidden/>
          </w:rPr>
          <w:fldChar w:fldCharType="separate"/>
        </w:r>
        <w:r w:rsidR="00AD6BAF">
          <w:rPr>
            <w:webHidden/>
          </w:rPr>
          <w:t>10</w:t>
        </w:r>
        <w:r w:rsidR="004831FC">
          <w:rPr>
            <w:webHidden/>
          </w:rPr>
          <w:fldChar w:fldCharType="end"/>
        </w:r>
      </w:hyperlink>
    </w:p>
    <w:p w14:paraId="02C845FD" w14:textId="728AAC91" w:rsidR="004831FC" w:rsidRDefault="00140E6D">
      <w:pPr>
        <w:pStyle w:val="TOC3"/>
        <w:rPr>
          <w:rFonts w:asciiTheme="minorHAnsi" w:eastAsiaTheme="minorEastAsia" w:hAnsiTheme="minorHAnsi" w:cstheme="minorBidi"/>
          <w:sz w:val="22"/>
        </w:rPr>
      </w:pPr>
      <w:hyperlink w:anchor="_Toc118801585" w:history="1">
        <w:r w:rsidR="004831FC" w:rsidRPr="004F1731">
          <w:rPr>
            <w:rStyle w:val="Hyperlink"/>
          </w:rPr>
          <w:t>3.</w:t>
        </w:r>
        <w:r w:rsidR="004831FC">
          <w:rPr>
            <w:rFonts w:asciiTheme="minorHAnsi" w:eastAsiaTheme="minorEastAsia" w:hAnsiTheme="minorHAnsi" w:cstheme="minorBidi"/>
            <w:sz w:val="22"/>
          </w:rPr>
          <w:tab/>
        </w:r>
        <w:r w:rsidR="004831FC" w:rsidRPr="004F1731">
          <w:rPr>
            <w:rStyle w:val="Hyperlink"/>
          </w:rPr>
          <w:t>Purpose</w:t>
        </w:r>
        <w:r w:rsidR="004831FC">
          <w:rPr>
            <w:webHidden/>
          </w:rPr>
          <w:tab/>
        </w:r>
        <w:r w:rsidR="004831FC">
          <w:rPr>
            <w:webHidden/>
          </w:rPr>
          <w:fldChar w:fldCharType="begin"/>
        </w:r>
        <w:r w:rsidR="004831FC">
          <w:rPr>
            <w:webHidden/>
          </w:rPr>
          <w:instrText xml:space="preserve"> PAGEREF _Toc118801585 \h </w:instrText>
        </w:r>
        <w:r w:rsidR="004831FC">
          <w:rPr>
            <w:webHidden/>
          </w:rPr>
        </w:r>
        <w:r w:rsidR="004831FC">
          <w:rPr>
            <w:webHidden/>
          </w:rPr>
          <w:fldChar w:fldCharType="separate"/>
        </w:r>
        <w:r w:rsidR="00AD6BAF">
          <w:rPr>
            <w:webHidden/>
          </w:rPr>
          <w:t>10</w:t>
        </w:r>
        <w:r w:rsidR="004831FC">
          <w:rPr>
            <w:webHidden/>
          </w:rPr>
          <w:fldChar w:fldCharType="end"/>
        </w:r>
      </w:hyperlink>
    </w:p>
    <w:p w14:paraId="5831A6BE" w14:textId="3E4E7536" w:rsidR="004831FC" w:rsidRDefault="00140E6D">
      <w:pPr>
        <w:pStyle w:val="TOC1"/>
        <w:rPr>
          <w:rFonts w:asciiTheme="minorHAnsi" w:eastAsiaTheme="minorEastAsia" w:hAnsiTheme="minorHAnsi" w:cstheme="minorBidi"/>
          <w:b w:val="0"/>
          <w:caps w:val="0"/>
          <w:noProof/>
        </w:rPr>
      </w:pPr>
      <w:hyperlink w:anchor="_Toc118801586" w:history="1">
        <w:r w:rsidR="004831FC" w:rsidRPr="004F1731">
          <w:rPr>
            <w:rStyle w:val="Hyperlink"/>
            <w:noProof/>
          </w:rPr>
          <w:t>PART 3</w:t>
        </w:r>
        <w:r w:rsidR="004831FC">
          <w:rPr>
            <w:noProof/>
            <w:webHidden/>
          </w:rPr>
          <w:tab/>
        </w:r>
        <w:r w:rsidR="004831FC">
          <w:rPr>
            <w:noProof/>
            <w:webHidden/>
          </w:rPr>
          <w:fldChar w:fldCharType="begin"/>
        </w:r>
        <w:r w:rsidR="004831FC">
          <w:rPr>
            <w:noProof/>
            <w:webHidden/>
          </w:rPr>
          <w:instrText xml:space="preserve"> PAGEREF _Toc118801586 \h </w:instrText>
        </w:r>
        <w:r w:rsidR="004831FC">
          <w:rPr>
            <w:noProof/>
            <w:webHidden/>
          </w:rPr>
        </w:r>
        <w:r w:rsidR="004831FC">
          <w:rPr>
            <w:noProof/>
            <w:webHidden/>
          </w:rPr>
          <w:fldChar w:fldCharType="separate"/>
        </w:r>
        <w:r w:rsidR="00AD6BAF">
          <w:rPr>
            <w:noProof/>
            <w:webHidden/>
          </w:rPr>
          <w:t>11</w:t>
        </w:r>
        <w:r w:rsidR="004831FC">
          <w:rPr>
            <w:noProof/>
            <w:webHidden/>
          </w:rPr>
          <w:fldChar w:fldCharType="end"/>
        </w:r>
      </w:hyperlink>
    </w:p>
    <w:p w14:paraId="03D6AAD6" w14:textId="320A5233" w:rsidR="004831FC" w:rsidRDefault="00140E6D">
      <w:pPr>
        <w:pStyle w:val="TOC2"/>
        <w:rPr>
          <w:rFonts w:asciiTheme="minorHAnsi" w:eastAsiaTheme="minorEastAsia" w:hAnsiTheme="minorHAnsi" w:cstheme="minorBidi"/>
          <w:i w:val="0"/>
        </w:rPr>
      </w:pPr>
      <w:hyperlink w:anchor="_Toc118801587" w:history="1">
        <w:r w:rsidR="004831FC" w:rsidRPr="004F1731">
          <w:rPr>
            <w:rStyle w:val="Hyperlink"/>
            <w:rFonts w:eastAsia="MS Mincho"/>
            <w:b/>
            <w:caps/>
          </w:rPr>
          <w:t>GEOTHERMAL RESOURCES STEERING COMMITTEE</w:t>
        </w:r>
        <w:r w:rsidR="004831FC">
          <w:rPr>
            <w:webHidden/>
          </w:rPr>
          <w:tab/>
        </w:r>
        <w:r w:rsidR="004831FC">
          <w:rPr>
            <w:webHidden/>
          </w:rPr>
          <w:fldChar w:fldCharType="begin"/>
        </w:r>
        <w:r w:rsidR="004831FC">
          <w:rPr>
            <w:webHidden/>
          </w:rPr>
          <w:instrText xml:space="preserve"> PAGEREF _Toc118801587 \h </w:instrText>
        </w:r>
        <w:r w:rsidR="004831FC">
          <w:rPr>
            <w:webHidden/>
          </w:rPr>
        </w:r>
        <w:r w:rsidR="004831FC">
          <w:rPr>
            <w:webHidden/>
          </w:rPr>
          <w:fldChar w:fldCharType="separate"/>
        </w:r>
        <w:r w:rsidR="00AD6BAF">
          <w:rPr>
            <w:webHidden/>
          </w:rPr>
          <w:t>11</w:t>
        </w:r>
        <w:r w:rsidR="004831FC">
          <w:rPr>
            <w:webHidden/>
          </w:rPr>
          <w:fldChar w:fldCharType="end"/>
        </w:r>
      </w:hyperlink>
    </w:p>
    <w:p w14:paraId="5D6475C2" w14:textId="13386C13" w:rsidR="004831FC" w:rsidRDefault="00140E6D">
      <w:pPr>
        <w:pStyle w:val="TOC2"/>
        <w:rPr>
          <w:rFonts w:asciiTheme="minorHAnsi" w:eastAsiaTheme="minorEastAsia" w:hAnsiTheme="minorHAnsi" w:cstheme="minorBidi"/>
          <w:i w:val="0"/>
        </w:rPr>
      </w:pPr>
      <w:hyperlink w:anchor="_Toc118801588" w:history="1">
        <w:r w:rsidR="004831FC" w:rsidRPr="004F1731">
          <w:rPr>
            <w:rStyle w:val="Hyperlink"/>
            <w:b/>
          </w:rPr>
          <w:t>Division 1 - Establishment</w:t>
        </w:r>
        <w:r w:rsidR="004831FC">
          <w:rPr>
            <w:webHidden/>
          </w:rPr>
          <w:tab/>
        </w:r>
        <w:r w:rsidR="004831FC">
          <w:rPr>
            <w:webHidden/>
          </w:rPr>
          <w:fldChar w:fldCharType="begin"/>
        </w:r>
        <w:r w:rsidR="004831FC">
          <w:rPr>
            <w:webHidden/>
          </w:rPr>
          <w:instrText xml:space="preserve"> PAGEREF _Toc118801588 \h </w:instrText>
        </w:r>
        <w:r w:rsidR="004831FC">
          <w:rPr>
            <w:webHidden/>
          </w:rPr>
        </w:r>
        <w:r w:rsidR="004831FC">
          <w:rPr>
            <w:webHidden/>
          </w:rPr>
          <w:fldChar w:fldCharType="separate"/>
        </w:r>
        <w:r w:rsidR="00AD6BAF">
          <w:rPr>
            <w:webHidden/>
          </w:rPr>
          <w:t>11</w:t>
        </w:r>
        <w:r w:rsidR="004831FC">
          <w:rPr>
            <w:webHidden/>
          </w:rPr>
          <w:fldChar w:fldCharType="end"/>
        </w:r>
      </w:hyperlink>
    </w:p>
    <w:p w14:paraId="72067F25" w14:textId="10D72B52" w:rsidR="004831FC" w:rsidRDefault="00140E6D">
      <w:pPr>
        <w:pStyle w:val="TOC3"/>
        <w:rPr>
          <w:rFonts w:asciiTheme="minorHAnsi" w:eastAsiaTheme="minorEastAsia" w:hAnsiTheme="minorHAnsi" w:cstheme="minorBidi"/>
          <w:sz w:val="22"/>
        </w:rPr>
      </w:pPr>
      <w:hyperlink w:anchor="_Toc118801589" w:history="1">
        <w:r w:rsidR="004831FC" w:rsidRPr="004F1731">
          <w:rPr>
            <w:rStyle w:val="Hyperlink"/>
          </w:rPr>
          <w:t>4.</w:t>
        </w:r>
        <w:r w:rsidR="004831FC">
          <w:rPr>
            <w:rFonts w:asciiTheme="minorHAnsi" w:eastAsiaTheme="minorEastAsia" w:hAnsiTheme="minorHAnsi" w:cstheme="minorBidi"/>
            <w:sz w:val="22"/>
          </w:rPr>
          <w:tab/>
        </w:r>
        <w:r w:rsidR="004831FC" w:rsidRPr="004F1731">
          <w:rPr>
            <w:rStyle w:val="Hyperlink"/>
          </w:rPr>
          <w:t>Constitution</w:t>
        </w:r>
        <w:r w:rsidR="004831FC">
          <w:rPr>
            <w:webHidden/>
          </w:rPr>
          <w:tab/>
        </w:r>
        <w:r w:rsidR="004831FC">
          <w:rPr>
            <w:webHidden/>
          </w:rPr>
          <w:fldChar w:fldCharType="begin"/>
        </w:r>
        <w:r w:rsidR="004831FC">
          <w:rPr>
            <w:webHidden/>
          </w:rPr>
          <w:instrText xml:space="preserve"> PAGEREF _Toc118801589 \h </w:instrText>
        </w:r>
        <w:r w:rsidR="004831FC">
          <w:rPr>
            <w:webHidden/>
          </w:rPr>
        </w:r>
        <w:r w:rsidR="004831FC">
          <w:rPr>
            <w:webHidden/>
          </w:rPr>
          <w:fldChar w:fldCharType="separate"/>
        </w:r>
        <w:r w:rsidR="00AD6BAF">
          <w:rPr>
            <w:webHidden/>
          </w:rPr>
          <w:t>11</w:t>
        </w:r>
        <w:r w:rsidR="004831FC">
          <w:rPr>
            <w:webHidden/>
          </w:rPr>
          <w:fldChar w:fldCharType="end"/>
        </w:r>
      </w:hyperlink>
    </w:p>
    <w:p w14:paraId="7E48AF51" w14:textId="5140702F" w:rsidR="004831FC" w:rsidRDefault="00140E6D">
      <w:pPr>
        <w:pStyle w:val="TOC3"/>
        <w:rPr>
          <w:rFonts w:asciiTheme="minorHAnsi" w:eastAsiaTheme="minorEastAsia" w:hAnsiTheme="minorHAnsi" w:cstheme="minorBidi"/>
          <w:sz w:val="22"/>
        </w:rPr>
      </w:pPr>
      <w:hyperlink w:anchor="_Toc118801590" w:history="1">
        <w:r w:rsidR="004831FC" w:rsidRPr="004F1731">
          <w:rPr>
            <w:rStyle w:val="Hyperlink"/>
          </w:rPr>
          <w:t>5.</w:t>
        </w:r>
        <w:r w:rsidR="004831FC">
          <w:rPr>
            <w:rFonts w:asciiTheme="minorHAnsi" w:eastAsiaTheme="minorEastAsia" w:hAnsiTheme="minorHAnsi" w:cstheme="minorBidi"/>
            <w:sz w:val="22"/>
          </w:rPr>
          <w:tab/>
        </w:r>
        <w:r w:rsidR="004831FC" w:rsidRPr="004F1731">
          <w:rPr>
            <w:rStyle w:val="Hyperlink"/>
          </w:rPr>
          <w:t>Alternate members</w:t>
        </w:r>
        <w:r w:rsidR="004831FC">
          <w:rPr>
            <w:webHidden/>
          </w:rPr>
          <w:tab/>
        </w:r>
        <w:r w:rsidR="004831FC">
          <w:rPr>
            <w:webHidden/>
          </w:rPr>
          <w:fldChar w:fldCharType="begin"/>
        </w:r>
        <w:r w:rsidR="004831FC">
          <w:rPr>
            <w:webHidden/>
          </w:rPr>
          <w:instrText xml:space="preserve"> PAGEREF _Toc118801590 \h </w:instrText>
        </w:r>
        <w:r w:rsidR="004831FC">
          <w:rPr>
            <w:webHidden/>
          </w:rPr>
        </w:r>
        <w:r w:rsidR="004831FC">
          <w:rPr>
            <w:webHidden/>
          </w:rPr>
          <w:fldChar w:fldCharType="separate"/>
        </w:r>
        <w:r w:rsidR="00AD6BAF">
          <w:rPr>
            <w:webHidden/>
          </w:rPr>
          <w:t>12</w:t>
        </w:r>
        <w:r w:rsidR="004831FC">
          <w:rPr>
            <w:webHidden/>
          </w:rPr>
          <w:fldChar w:fldCharType="end"/>
        </w:r>
      </w:hyperlink>
    </w:p>
    <w:p w14:paraId="457AA073" w14:textId="565E0617" w:rsidR="004831FC" w:rsidRDefault="00140E6D">
      <w:pPr>
        <w:pStyle w:val="TOC3"/>
        <w:rPr>
          <w:rFonts w:asciiTheme="minorHAnsi" w:eastAsiaTheme="minorEastAsia" w:hAnsiTheme="minorHAnsi" w:cstheme="minorBidi"/>
          <w:sz w:val="22"/>
        </w:rPr>
      </w:pPr>
      <w:hyperlink w:anchor="_Toc118801591" w:history="1">
        <w:r w:rsidR="004831FC" w:rsidRPr="004F1731">
          <w:rPr>
            <w:rStyle w:val="Hyperlink"/>
          </w:rPr>
          <w:t>6.</w:t>
        </w:r>
        <w:r w:rsidR="004831FC">
          <w:rPr>
            <w:rFonts w:asciiTheme="minorHAnsi" w:eastAsiaTheme="minorEastAsia" w:hAnsiTheme="minorHAnsi" w:cstheme="minorBidi"/>
            <w:sz w:val="22"/>
          </w:rPr>
          <w:tab/>
        </w:r>
        <w:r w:rsidR="004831FC" w:rsidRPr="004F1731">
          <w:rPr>
            <w:rStyle w:val="Hyperlink"/>
          </w:rPr>
          <w:t>Persons unqualified and conflict of interest</w:t>
        </w:r>
        <w:r w:rsidR="004831FC">
          <w:rPr>
            <w:webHidden/>
          </w:rPr>
          <w:tab/>
        </w:r>
        <w:r w:rsidR="004831FC">
          <w:rPr>
            <w:webHidden/>
          </w:rPr>
          <w:fldChar w:fldCharType="begin"/>
        </w:r>
        <w:r w:rsidR="004831FC">
          <w:rPr>
            <w:webHidden/>
          </w:rPr>
          <w:instrText xml:space="preserve"> PAGEREF _Toc118801591 \h </w:instrText>
        </w:r>
        <w:r w:rsidR="004831FC">
          <w:rPr>
            <w:webHidden/>
          </w:rPr>
        </w:r>
        <w:r w:rsidR="004831FC">
          <w:rPr>
            <w:webHidden/>
          </w:rPr>
          <w:fldChar w:fldCharType="separate"/>
        </w:r>
        <w:r w:rsidR="00AD6BAF">
          <w:rPr>
            <w:webHidden/>
          </w:rPr>
          <w:t>12</w:t>
        </w:r>
        <w:r w:rsidR="004831FC">
          <w:rPr>
            <w:webHidden/>
          </w:rPr>
          <w:fldChar w:fldCharType="end"/>
        </w:r>
      </w:hyperlink>
    </w:p>
    <w:p w14:paraId="0C6A3685" w14:textId="0F0FE745" w:rsidR="004831FC" w:rsidRDefault="00140E6D">
      <w:pPr>
        <w:pStyle w:val="TOC3"/>
        <w:rPr>
          <w:rFonts w:asciiTheme="minorHAnsi" w:eastAsiaTheme="minorEastAsia" w:hAnsiTheme="minorHAnsi" w:cstheme="minorBidi"/>
          <w:sz w:val="22"/>
        </w:rPr>
      </w:pPr>
      <w:hyperlink w:anchor="_Toc118801592" w:history="1">
        <w:r w:rsidR="004831FC" w:rsidRPr="004F1731">
          <w:rPr>
            <w:rStyle w:val="Hyperlink"/>
          </w:rPr>
          <w:t>7.</w:t>
        </w:r>
        <w:r w:rsidR="004831FC">
          <w:rPr>
            <w:rFonts w:asciiTheme="minorHAnsi" w:eastAsiaTheme="minorEastAsia" w:hAnsiTheme="minorHAnsi" w:cstheme="minorBidi"/>
            <w:sz w:val="22"/>
          </w:rPr>
          <w:tab/>
        </w:r>
        <w:r w:rsidR="004831FC" w:rsidRPr="004F1731">
          <w:rPr>
            <w:rStyle w:val="Hyperlink"/>
          </w:rPr>
          <w:t>Vacancy</w:t>
        </w:r>
        <w:r w:rsidR="004831FC">
          <w:rPr>
            <w:webHidden/>
          </w:rPr>
          <w:tab/>
        </w:r>
        <w:r w:rsidR="004831FC">
          <w:rPr>
            <w:webHidden/>
          </w:rPr>
          <w:fldChar w:fldCharType="begin"/>
        </w:r>
        <w:r w:rsidR="004831FC">
          <w:rPr>
            <w:webHidden/>
          </w:rPr>
          <w:instrText xml:space="preserve"> PAGEREF _Toc118801592 \h </w:instrText>
        </w:r>
        <w:r w:rsidR="004831FC">
          <w:rPr>
            <w:webHidden/>
          </w:rPr>
        </w:r>
        <w:r w:rsidR="004831FC">
          <w:rPr>
            <w:webHidden/>
          </w:rPr>
          <w:fldChar w:fldCharType="separate"/>
        </w:r>
        <w:r w:rsidR="00AD6BAF">
          <w:rPr>
            <w:webHidden/>
          </w:rPr>
          <w:t>13</w:t>
        </w:r>
        <w:r w:rsidR="004831FC">
          <w:rPr>
            <w:webHidden/>
          </w:rPr>
          <w:fldChar w:fldCharType="end"/>
        </w:r>
      </w:hyperlink>
    </w:p>
    <w:p w14:paraId="61BA3E84" w14:textId="4AE3860F" w:rsidR="004831FC" w:rsidRDefault="00140E6D">
      <w:pPr>
        <w:pStyle w:val="TOC3"/>
        <w:rPr>
          <w:rFonts w:asciiTheme="minorHAnsi" w:eastAsiaTheme="minorEastAsia" w:hAnsiTheme="minorHAnsi" w:cstheme="minorBidi"/>
          <w:sz w:val="22"/>
        </w:rPr>
      </w:pPr>
      <w:hyperlink w:anchor="_Toc118801593" w:history="1">
        <w:r w:rsidR="004831FC" w:rsidRPr="004F1731">
          <w:rPr>
            <w:rStyle w:val="Hyperlink"/>
          </w:rPr>
          <w:t>8.</w:t>
        </w:r>
        <w:r w:rsidR="004831FC">
          <w:rPr>
            <w:rFonts w:asciiTheme="minorHAnsi" w:eastAsiaTheme="minorEastAsia" w:hAnsiTheme="minorHAnsi" w:cstheme="minorBidi"/>
            <w:sz w:val="22"/>
          </w:rPr>
          <w:tab/>
        </w:r>
        <w:r w:rsidR="004831FC" w:rsidRPr="004F1731">
          <w:rPr>
            <w:rStyle w:val="Hyperlink"/>
          </w:rPr>
          <w:t>Casting vote</w:t>
        </w:r>
        <w:r w:rsidR="004831FC">
          <w:rPr>
            <w:webHidden/>
          </w:rPr>
          <w:tab/>
        </w:r>
        <w:r w:rsidR="004831FC">
          <w:rPr>
            <w:webHidden/>
          </w:rPr>
          <w:fldChar w:fldCharType="begin"/>
        </w:r>
        <w:r w:rsidR="004831FC">
          <w:rPr>
            <w:webHidden/>
          </w:rPr>
          <w:instrText xml:space="preserve"> PAGEREF _Toc118801593 \h </w:instrText>
        </w:r>
        <w:r w:rsidR="004831FC">
          <w:rPr>
            <w:webHidden/>
          </w:rPr>
        </w:r>
        <w:r w:rsidR="004831FC">
          <w:rPr>
            <w:webHidden/>
          </w:rPr>
          <w:fldChar w:fldCharType="separate"/>
        </w:r>
        <w:r w:rsidR="00AD6BAF">
          <w:rPr>
            <w:webHidden/>
          </w:rPr>
          <w:t>13</w:t>
        </w:r>
        <w:r w:rsidR="004831FC">
          <w:rPr>
            <w:webHidden/>
          </w:rPr>
          <w:fldChar w:fldCharType="end"/>
        </w:r>
      </w:hyperlink>
    </w:p>
    <w:p w14:paraId="40FD429E" w14:textId="70B092F6" w:rsidR="004831FC" w:rsidRDefault="00140E6D">
      <w:pPr>
        <w:pStyle w:val="TOC3"/>
        <w:rPr>
          <w:rFonts w:asciiTheme="minorHAnsi" w:eastAsiaTheme="minorEastAsia" w:hAnsiTheme="minorHAnsi" w:cstheme="minorBidi"/>
          <w:sz w:val="22"/>
        </w:rPr>
      </w:pPr>
      <w:hyperlink w:anchor="_Toc118801594" w:history="1">
        <w:r w:rsidR="004831FC" w:rsidRPr="004F1731">
          <w:rPr>
            <w:rStyle w:val="Hyperlink"/>
          </w:rPr>
          <w:t>9.</w:t>
        </w:r>
        <w:r w:rsidR="004831FC">
          <w:rPr>
            <w:rFonts w:asciiTheme="minorHAnsi" w:eastAsiaTheme="minorEastAsia" w:hAnsiTheme="minorHAnsi" w:cstheme="minorBidi"/>
            <w:sz w:val="22"/>
          </w:rPr>
          <w:tab/>
        </w:r>
        <w:r w:rsidR="004831FC" w:rsidRPr="004F1731">
          <w:rPr>
            <w:rStyle w:val="Hyperlink"/>
          </w:rPr>
          <w:t>Meetings and quorum</w:t>
        </w:r>
        <w:r w:rsidR="004831FC">
          <w:rPr>
            <w:webHidden/>
          </w:rPr>
          <w:tab/>
        </w:r>
        <w:r w:rsidR="004831FC">
          <w:rPr>
            <w:webHidden/>
          </w:rPr>
          <w:fldChar w:fldCharType="begin"/>
        </w:r>
        <w:r w:rsidR="004831FC">
          <w:rPr>
            <w:webHidden/>
          </w:rPr>
          <w:instrText xml:space="preserve"> PAGEREF _Toc118801594 \h </w:instrText>
        </w:r>
        <w:r w:rsidR="004831FC">
          <w:rPr>
            <w:webHidden/>
          </w:rPr>
        </w:r>
        <w:r w:rsidR="004831FC">
          <w:rPr>
            <w:webHidden/>
          </w:rPr>
          <w:fldChar w:fldCharType="separate"/>
        </w:r>
        <w:r w:rsidR="00AD6BAF">
          <w:rPr>
            <w:webHidden/>
          </w:rPr>
          <w:t>13</w:t>
        </w:r>
        <w:r w:rsidR="004831FC">
          <w:rPr>
            <w:webHidden/>
          </w:rPr>
          <w:fldChar w:fldCharType="end"/>
        </w:r>
      </w:hyperlink>
    </w:p>
    <w:p w14:paraId="4EF17A1E" w14:textId="2701E338" w:rsidR="004831FC" w:rsidRDefault="00140E6D">
      <w:pPr>
        <w:pStyle w:val="TOC3"/>
        <w:rPr>
          <w:rFonts w:asciiTheme="minorHAnsi" w:eastAsiaTheme="minorEastAsia" w:hAnsiTheme="minorHAnsi" w:cstheme="minorBidi"/>
          <w:sz w:val="22"/>
        </w:rPr>
      </w:pPr>
      <w:hyperlink w:anchor="_Toc118801595" w:history="1">
        <w:r w:rsidR="004831FC" w:rsidRPr="004F1731">
          <w:rPr>
            <w:rStyle w:val="Hyperlink"/>
          </w:rPr>
          <w:t>10.</w:t>
        </w:r>
        <w:r w:rsidR="004831FC">
          <w:rPr>
            <w:rFonts w:asciiTheme="minorHAnsi" w:eastAsiaTheme="minorEastAsia" w:hAnsiTheme="minorHAnsi" w:cstheme="minorBidi"/>
            <w:sz w:val="22"/>
          </w:rPr>
          <w:tab/>
        </w:r>
        <w:r w:rsidR="004831FC" w:rsidRPr="004F1731">
          <w:rPr>
            <w:rStyle w:val="Hyperlink"/>
          </w:rPr>
          <w:t>Signature</w:t>
        </w:r>
        <w:r w:rsidR="004831FC">
          <w:rPr>
            <w:webHidden/>
          </w:rPr>
          <w:tab/>
        </w:r>
        <w:r w:rsidR="004831FC">
          <w:rPr>
            <w:webHidden/>
          </w:rPr>
          <w:fldChar w:fldCharType="begin"/>
        </w:r>
        <w:r w:rsidR="004831FC">
          <w:rPr>
            <w:webHidden/>
          </w:rPr>
          <w:instrText xml:space="preserve"> PAGEREF _Toc118801595 \h </w:instrText>
        </w:r>
        <w:r w:rsidR="004831FC">
          <w:rPr>
            <w:webHidden/>
          </w:rPr>
        </w:r>
        <w:r w:rsidR="004831FC">
          <w:rPr>
            <w:webHidden/>
          </w:rPr>
          <w:fldChar w:fldCharType="separate"/>
        </w:r>
        <w:r w:rsidR="00AD6BAF">
          <w:rPr>
            <w:webHidden/>
          </w:rPr>
          <w:t>13</w:t>
        </w:r>
        <w:r w:rsidR="004831FC">
          <w:rPr>
            <w:webHidden/>
          </w:rPr>
          <w:fldChar w:fldCharType="end"/>
        </w:r>
      </w:hyperlink>
    </w:p>
    <w:p w14:paraId="20E6BF1F" w14:textId="793D12D3" w:rsidR="004831FC" w:rsidRDefault="00140E6D">
      <w:pPr>
        <w:pStyle w:val="TOC3"/>
        <w:rPr>
          <w:rFonts w:asciiTheme="minorHAnsi" w:eastAsiaTheme="minorEastAsia" w:hAnsiTheme="minorHAnsi" w:cstheme="minorBidi"/>
          <w:sz w:val="22"/>
        </w:rPr>
      </w:pPr>
      <w:hyperlink w:anchor="_Toc118801596" w:history="1">
        <w:r w:rsidR="004831FC" w:rsidRPr="004F1731">
          <w:rPr>
            <w:rStyle w:val="Hyperlink"/>
          </w:rPr>
          <w:t>11.</w:t>
        </w:r>
        <w:r w:rsidR="004831FC">
          <w:rPr>
            <w:rFonts w:asciiTheme="minorHAnsi" w:eastAsiaTheme="minorEastAsia" w:hAnsiTheme="minorHAnsi" w:cstheme="minorBidi"/>
            <w:sz w:val="22"/>
          </w:rPr>
          <w:tab/>
        </w:r>
        <w:r w:rsidR="004831FC" w:rsidRPr="004F1731">
          <w:rPr>
            <w:rStyle w:val="Hyperlink"/>
          </w:rPr>
          <w:t>Remuneration</w:t>
        </w:r>
        <w:r w:rsidR="004831FC">
          <w:rPr>
            <w:webHidden/>
          </w:rPr>
          <w:tab/>
        </w:r>
        <w:r w:rsidR="004831FC">
          <w:rPr>
            <w:webHidden/>
          </w:rPr>
          <w:fldChar w:fldCharType="begin"/>
        </w:r>
        <w:r w:rsidR="004831FC">
          <w:rPr>
            <w:webHidden/>
          </w:rPr>
          <w:instrText xml:space="preserve"> PAGEREF _Toc118801596 \h </w:instrText>
        </w:r>
        <w:r w:rsidR="004831FC">
          <w:rPr>
            <w:webHidden/>
          </w:rPr>
        </w:r>
        <w:r w:rsidR="004831FC">
          <w:rPr>
            <w:webHidden/>
          </w:rPr>
          <w:fldChar w:fldCharType="separate"/>
        </w:r>
        <w:r w:rsidR="00AD6BAF">
          <w:rPr>
            <w:webHidden/>
          </w:rPr>
          <w:t>13</w:t>
        </w:r>
        <w:r w:rsidR="004831FC">
          <w:rPr>
            <w:webHidden/>
          </w:rPr>
          <w:fldChar w:fldCharType="end"/>
        </w:r>
      </w:hyperlink>
    </w:p>
    <w:p w14:paraId="4F3EC328" w14:textId="4C316C9E" w:rsidR="004831FC" w:rsidRDefault="00140E6D">
      <w:pPr>
        <w:pStyle w:val="TOC3"/>
        <w:rPr>
          <w:rFonts w:asciiTheme="minorHAnsi" w:eastAsiaTheme="minorEastAsia" w:hAnsiTheme="minorHAnsi" w:cstheme="minorBidi"/>
          <w:sz w:val="22"/>
        </w:rPr>
      </w:pPr>
      <w:hyperlink w:anchor="_Toc118801597" w:history="1">
        <w:r w:rsidR="004831FC" w:rsidRPr="004F1731">
          <w:rPr>
            <w:rStyle w:val="Hyperlink"/>
          </w:rPr>
          <w:t>12.</w:t>
        </w:r>
        <w:r w:rsidR="004831FC">
          <w:rPr>
            <w:rFonts w:asciiTheme="minorHAnsi" w:eastAsiaTheme="minorEastAsia" w:hAnsiTheme="minorHAnsi" w:cstheme="minorBidi"/>
            <w:sz w:val="22"/>
          </w:rPr>
          <w:tab/>
        </w:r>
        <w:r w:rsidR="004831FC" w:rsidRPr="004F1731">
          <w:rPr>
            <w:rStyle w:val="Hyperlink"/>
          </w:rPr>
          <w:t>Funds</w:t>
        </w:r>
        <w:r w:rsidR="004831FC">
          <w:rPr>
            <w:webHidden/>
          </w:rPr>
          <w:tab/>
        </w:r>
        <w:r w:rsidR="004831FC">
          <w:rPr>
            <w:webHidden/>
          </w:rPr>
          <w:fldChar w:fldCharType="begin"/>
        </w:r>
        <w:r w:rsidR="004831FC">
          <w:rPr>
            <w:webHidden/>
          </w:rPr>
          <w:instrText xml:space="preserve"> PAGEREF _Toc118801597 \h </w:instrText>
        </w:r>
        <w:r w:rsidR="004831FC">
          <w:rPr>
            <w:webHidden/>
          </w:rPr>
        </w:r>
        <w:r w:rsidR="004831FC">
          <w:rPr>
            <w:webHidden/>
          </w:rPr>
          <w:fldChar w:fldCharType="separate"/>
        </w:r>
        <w:r w:rsidR="00AD6BAF">
          <w:rPr>
            <w:webHidden/>
          </w:rPr>
          <w:t>13</w:t>
        </w:r>
        <w:r w:rsidR="004831FC">
          <w:rPr>
            <w:webHidden/>
          </w:rPr>
          <w:fldChar w:fldCharType="end"/>
        </w:r>
      </w:hyperlink>
    </w:p>
    <w:p w14:paraId="35D1A688" w14:textId="46B26F8C" w:rsidR="004831FC" w:rsidRDefault="00140E6D">
      <w:pPr>
        <w:pStyle w:val="TOC2"/>
        <w:rPr>
          <w:rFonts w:asciiTheme="minorHAnsi" w:eastAsiaTheme="minorEastAsia" w:hAnsiTheme="minorHAnsi" w:cstheme="minorBidi"/>
          <w:i w:val="0"/>
        </w:rPr>
      </w:pPr>
      <w:hyperlink w:anchor="_Toc118801598" w:history="1">
        <w:r w:rsidR="004831FC" w:rsidRPr="004F1731">
          <w:rPr>
            <w:rStyle w:val="Hyperlink"/>
            <w:b/>
          </w:rPr>
          <w:t>Division 2 – Functions, Duties and Powers</w:t>
        </w:r>
        <w:r w:rsidR="004831FC">
          <w:rPr>
            <w:webHidden/>
          </w:rPr>
          <w:tab/>
        </w:r>
        <w:r w:rsidR="004831FC">
          <w:rPr>
            <w:webHidden/>
          </w:rPr>
          <w:fldChar w:fldCharType="begin"/>
        </w:r>
        <w:r w:rsidR="004831FC">
          <w:rPr>
            <w:webHidden/>
          </w:rPr>
          <w:instrText xml:space="preserve"> PAGEREF _Toc118801598 \h </w:instrText>
        </w:r>
        <w:r w:rsidR="004831FC">
          <w:rPr>
            <w:webHidden/>
          </w:rPr>
        </w:r>
        <w:r w:rsidR="004831FC">
          <w:rPr>
            <w:webHidden/>
          </w:rPr>
          <w:fldChar w:fldCharType="separate"/>
        </w:r>
        <w:r w:rsidR="00AD6BAF">
          <w:rPr>
            <w:webHidden/>
          </w:rPr>
          <w:t>14</w:t>
        </w:r>
        <w:r w:rsidR="004831FC">
          <w:rPr>
            <w:webHidden/>
          </w:rPr>
          <w:fldChar w:fldCharType="end"/>
        </w:r>
      </w:hyperlink>
    </w:p>
    <w:p w14:paraId="46EE7072" w14:textId="0C5D1F89" w:rsidR="004831FC" w:rsidRDefault="00140E6D">
      <w:pPr>
        <w:pStyle w:val="TOC3"/>
        <w:rPr>
          <w:rFonts w:asciiTheme="minorHAnsi" w:eastAsiaTheme="minorEastAsia" w:hAnsiTheme="minorHAnsi" w:cstheme="minorBidi"/>
          <w:sz w:val="22"/>
        </w:rPr>
      </w:pPr>
      <w:hyperlink w:anchor="_Toc118801599" w:history="1">
        <w:r w:rsidR="004831FC" w:rsidRPr="004F1731">
          <w:rPr>
            <w:rStyle w:val="Hyperlink"/>
          </w:rPr>
          <w:t>13.</w:t>
        </w:r>
        <w:r w:rsidR="004831FC">
          <w:rPr>
            <w:rFonts w:asciiTheme="minorHAnsi" w:eastAsiaTheme="minorEastAsia" w:hAnsiTheme="minorHAnsi" w:cstheme="minorBidi"/>
            <w:sz w:val="22"/>
          </w:rPr>
          <w:tab/>
        </w:r>
        <w:r w:rsidR="004831FC" w:rsidRPr="004F1731">
          <w:rPr>
            <w:rStyle w:val="Hyperlink"/>
          </w:rPr>
          <w:t>Functions and objectives</w:t>
        </w:r>
        <w:r w:rsidR="004831FC">
          <w:rPr>
            <w:webHidden/>
          </w:rPr>
          <w:tab/>
        </w:r>
        <w:r w:rsidR="004831FC">
          <w:rPr>
            <w:webHidden/>
          </w:rPr>
          <w:fldChar w:fldCharType="begin"/>
        </w:r>
        <w:r w:rsidR="004831FC">
          <w:rPr>
            <w:webHidden/>
          </w:rPr>
          <w:instrText xml:space="preserve"> PAGEREF _Toc118801599 \h </w:instrText>
        </w:r>
        <w:r w:rsidR="004831FC">
          <w:rPr>
            <w:webHidden/>
          </w:rPr>
        </w:r>
        <w:r w:rsidR="004831FC">
          <w:rPr>
            <w:webHidden/>
          </w:rPr>
          <w:fldChar w:fldCharType="separate"/>
        </w:r>
        <w:r w:rsidR="00AD6BAF">
          <w:rPr>
            <w:webHidden/>
          </w:rPr>
          <w:t>14</w:t>
        </w:r>
        <w:r w:rsidR="004831FC">
          <w:rPr>
            <w:webHidden/>
          </w:rPr>
          <w:fldChar w:fldCharType="end"/>
        </w:r>
      </w:hyperlink>
    </w:p>
    <w:p w14:paraId="445C925E" w14:textId="7E240370" w:rsidR="004831FC" w:rsidRDefault="00140E6D">
      <w:pPr>
        <w:pStyle w:val="TOC3"/>
        <w:rPr>
          <w:rFonts w:asciiTheme="minorHAnsi" w:eastAsiaTheme="minorEastAsia" w:hAnsiTheme="minorHAnsi" w:cstheme="minorBidi"/>
          <w:sz w:val="22"/>
        </w:rPr>
      </w:pPr>
      <w:hyperlink w:anchor="_Toc118801600" w:history="1">
        <w:r w:rsidR="004831FC" w:rsidRPr="004F1731">
          <w:rPr>
            <w:rStyle w:val="Hyperlink"/>
          </w:rPr>
          <w:t>14.</w:t>
        </w:r>
        <w:r w:rsidR="004831FC">
          <w:rPr>
            <w:rFonts w:asciiTheme="minorHAnsi" w:eastAsiaTheme="minorEastAsia" w:hAnsiTheme="minorHAnsi" w:cstheme="minorBidi"/>
            <w:sz w:val="22"/>
          </w:rPr>
          <w:tab/>
        </w:r>
        <w:r w:rsidR="004831FC" w:rsidRPr="004F1731">
          <w:rPr>
            <w:rStyle w:val="Hyperlink"/>
          </w:rPr>
          <w:t>Sub-committees</w:t>
        </w:r>
        <w:r w:rsidR="004831FC">
          <w:rPr>
            <w:webHidden/>
          </w:rPr>
          <w:tab/>
        </w:r>
        <w:r w:rsidR="004831FC">
          <w:rPr>
            <w:webHidden/>
          </w:rPr>
          <w:fldChar w:fldCharType="begin"/>
        </w:r>
        <w:r w:rsidR="004831FC">
          <w:rPr>
            <w:webHidden/>
          </w:rPr>
          <w:instrText xml:space="preserve"> PAGEREF _Toc118801600 \h </w:instrText>
        </w:r>
        <w:r w:rsidR="004831FC">
          <w:rPr>
            <w:webHidden/>
          </w:rPr>
        </w:r>
        <w:r w:rsidR="004831FC">
          <w:rPr>
            <w:webHidden/>
          </w:rPr>
          <w:fldChar w:fldCharType="separate"/>
        </w:r>
        <w:r w:rsidR="00AD6BAF">
          <w:rPr>
            <w:webHidden/>
          </w:rPr>
          <w:t>15</w:t>
        </w:r>
        <w:r w:rsidR="004831FC">
          <w:rPr>
            <w:webHidden/>
          </w:rPr>
          <w:fldChar w:fldCharType="end"/>
        </w:r>
      </w:hyperlink>
    </w:p>
    <w:p w14:paraId="2E67E888" w14:textId="3F19B4F8" w:rsidR="004831FC" w:rsidRDefault="00140E6D">
      <w:pPr>
        <w:pStyle w:val="TOC3"/>
        <w:rPr>
          <w:rFonts w:asciiTheme="minorHAnsi" w:eastAsiaTheme="minorEastAsia" w:hAnsiTheme="minorHAnsi" w:cstheme="minorBidi"/>
          <w:sz w:val="22"/>
        </w:rPr>
      </w:pPr>
      <w:hyperlink w:anchor="_Toc118801601" w:history="1">
        <w:r w:rsidR="004831FC" w:rsidRPr="004F1731">
          <w:rPr>
            <w:rStyle w:val="Hyperlink"/>
          </w:rPr>
          <w:t>15.</w:t>
        </w:r>
        <w:r w:rsidR="004831FC">
          <w:rPr>
            <w:rFonts w:asciiTheme="minorHAnsi" w:eastAsiaTheme="minorEastAsia" w:hAnsiTheme="minorHAnsi" w:cstheme="minorBidi"/>
            <w:sz w:val="22"/>
          </w:rPr>
          <w:tab/>
        </w:r>
        <w:r w:rsidR="004831FC" w:rsidRPr="004F1731">
          <w:rPr>
            <w:rStyle w:val="Hyperlink"/>
          </w:rPr>
          <w:t>Delegation by Steering Committee</w:t>
        </w:r>
        <w:r w:rsidR="004831FC">
          <w:rPr>
            <w:webHidden/>
          </w:rPr>
          <w:tab/>
        </w:r>
        <w:r w:rsidR="004831FC">
          <w:rPr>
            <w:webHidden/>
          </w:rPr>
          <w:fldChar w:fldCharType="begin"/>
        </w:r>
        <w:r w:rsidR="004831FC">
          <w:rPr>
            <w:webHidden/>
          </w:rPr>
          <w:instrText xml:space="preserve"> PAGEREF _Toc118801601 \h </w:instrText>
        </w:r>
        <w:r w:rsidR="004831FC">
          <w:rPr>
            <w:webHidden/>
          </w:rPr>
        </w:r>
        <w:r w:rsidR="004831FC">
          <w:rPr>
            <w:webHidden/>
          </w:rPr>
          <w:fldChar w:fldCharType="separate"/>
        </w:r>
        <w:r w:rsidR="00AD6BAF">
          <w:rPr>
            <w:webHidden/>
          </w:rPr>
          <w:t>15</w:t>
        </w:r>
        <w:r w:rsidR="004831FC">
          <w:rPr>
            <w:webHidden/>
          </w:rPr>
          <w:fldChar w:fldCharType="end"/>
        </w:r>
      </w:hyperlink>
    </w:p>
    <w:p w14:paraId="63506EB7" w14:textId="3BF3D592" w:rsidR="004831FC" w:rsidRDefault="00140E6D">
      <w:pPr>
        <w:pStyle w:val="TOC3"/>
        <w:rPr>
          <w:rFonts w:asciiTheme="minorHAnsi" w:eastAsiaTheme="minorEastAsia" w:hAnsiTheme="minorHAnsi" w:cstheme="minorBidi"/>
          <w:sz w:val="22"/>
        </w:rPr>
      </w:pPr>
      <w:hyperlink w:anchor="_Toc118801602" w:history="1">
        <w:r w:rsidR="004831FC" w:rsidRPr="004F1731">
          <w:rPr>
            <w:rStyle w:val="Hyperlink"/>
          </w:rPr>
          <w:t>16.</w:t>
        </w:r>
        <w:r w:rsidR="004831FC">
          <w:rPr>
            <w:rFonts w:asciiTheme="minorHAnsi" w:eastAsiaTheme="minorEastAsia" w:hAnsiTheme="minorHAnsi" w:cstheme="minorBidi"/>
            <w:sz w:val="22"/>
          </w:rPr>
          <w:tab/>
        </w:r>
        <w:r w:rsidR="004831FC" w:rsidRPr="004F1731">
          <w:rPr>
            <w:rStyle w:val="Hyperlink"/>
          </w:rPr>
          <w:t>Civil Liability</w:t>
        </w:r>
        <w:r w:rsidR="004831FC">
          <w:rPr>
            <w:webHidden/>
          </w:rPr>
          <w:tab/>
        </w:r>
        <w:r w:rsidR="004831FC">
          <w:rPr>
            <w:webHidden/>
          </w:rPr>
          <w:fldChar w:fldCharType="begin"/>
        </w:r>
        <w:r w:rsidR="004831FC">
          <w:rPr>
            <w:webHidden/>
          </w:rPr>
          <w:instrText xml:space="preserve"> PAGEREF _Toc118801602 \h </w:instrText>
        </w:r>
        <w:r w:rsidR="004831FC">
          <w:rPr>
            <w:webHidden/>
          </w:rPr>
        </w:r>
        <w:r w:rsidR="004831FC">
          <w:rPr>
            <w:webHidden/>
          </w:rPr>
          <w:fldChar w:fldCharType="separate"/>
        </w:r>
        <w:r w:rsidR="00AD6BAF">
          <w:rPr>
            <w:webHidden/>
          </w:rPr>
          <w:t>15</w:t>
        </w:r>
        <w:r w:rsidR="004831FC">
          <w:rPr>
            <w:webHidden/>
          </w:rPr>
          <w:fldChar w:fldCharType="end"/>
        </w:r>
      </w:hyperlink>
    </w:p>
    <w:p w14:paraId="1FB43CFF" w14:textId="20C4F0C8" w:rsidR="004831FC" w:rsidRDefault="00140E6D">
      <w:pPr>
        <w:pStyle w:val="TOC3"/>
        <w:rPr>
          <w:rFonts w:asciiTheme="minorHAnsi" w:eastAsiaTheme="minorEastAsia" w:hAnsiTheme="minorHAnsi" w:cstheme="minorBidi"/>
          <w:sz w:val="22"/>
        </w:rPr>
      </w:pPr>
      <w:hyperlink w:anchor="_Toc118801603" w:history="1">
        <w:r w:rsidR="004831FC" w:rsidRPr="004F1731">
          <w:rPr>
            <w:rStyle w:val="Hyperlink"/>
          </w:rPr>
          <w:t>17.</w:t>
        </w:r>
        <w:r w:rsidR="004831FC">
          <w:rPr>
            <w:rFonts w:asciiTheme="minorHAnsi" w:eastAsiaTheme="minorEastAsia" w:hAnsiTheme="minorHAnsi" w:cstheme="minorBidi"/>
            <w:sz w:val="22"/>
          </w:rPr>
          <w:tab/>
        </w:r>
        <w:r w:rsidR="004831FC" w:rsidRPr="004F1731">
          <w:rPr>
            <w:rStyle w:val="Hyperlink"/>
          </w:rPr>
          <w:t>Report</w:t>
        </w:r>
        <w:r w:rsidR="004831FC">
          <w:rPr>
            <w:webHidden/>
          </w:rPr>
          <w:tab/>
        </w:r>
        <w:r w:rsidR="004831FC">
          <w:rPr>
            <w:webHidden/>
          </w:rPr>
          <w:fldChar w:fldCharType="begin"/>
        </w:r>
        <w:r w:rsidR="004831FC">
          <w:rPr>
            <w:webHidden/>
          </w:rPr>
          <w:instrText xml:space="preserve"> PAGEREF _Toc118801603 \h </w:instrText>
        </w:r>
        <w:r w:rsidR="004831FC">
          <w:rPr>
            <w:webHidden/>
          </w:rPr>
        </w:r>
        <w:r w:rsidR="004831FC">
          <w:rPr>
            <w:webHidden/>
          </w:rPr>
          <w:fldChar w:fldCharType="separate"/>
        </w:r>
        <w:r w:rsidR="00AD6BAF">
          <w:rPr>
            <w:webHidden/>
          </w:rPr>
          <w:t>15</w:t>
        </w:r>
        <w:r w:rsidR="004831FC">
          <w:rPr>
            <w:webHidden/>
          </w:rPr>
          <w:fldChar w:fldCharType="end"/>
        </w:r>
      </w:hyperlink>
    </w:p>
    <w:p w14:paraId="6094C64C" w14:textId="02A80AF6" w:rsidR="004831FC" w:rsidRDefault="00140E6D">
      <w:pPr>
        <w:pStyle w:val="TOC1"/>
        <w:rPr>
          <w:rFonts w:asciiTheme="minorHAnsi" w:eastAsiaTheme="minorEastAsia" w:hAnsiTheme="minorHAnsi" w:cstheme="minorBidi"/>
          <w:b w:val="0"/>
          <w:caps w:val="0"/>
          <w:noProof/>
        </w:rPr>
      </w:pPr>
      <w:hyperlink w:anchor="_Toc118801604" w:history="1">
        <w:r w:rsidR="004831FC" w:rsidRPr="004F1731">
          <w:rPr>
            <w:rStyle w:val="Hyperlink"/>
            <w:noProof/>
          </w:rPr>
          <w:t>PART 4</w:t>
        </w:r>
        <w:r w:rsidR="004831FC">
          <w:rPr>
            <w:noProof/>
            <w:webHidden/>
          </w:rPr>
          <w:tab/>
        </w:r>
        <w:r w:rsidR="004831FC">
          <w:rPr>
            <w:noProof/>
            <w:webHidden/>
          </w:rPr>
          <w:fldChar w:fldCharType="begin"/>
        </w:r>
        <w:r w:rsidR="004831FC">
          <w:rPr>
            <w:noProof/>
            <w:webHidden/>
          </w:rPr>
          <w:instrText xml:space="preserve"> PAGEREF _Toc118801604 \h </w:instrText>
        </w:r>
        <w:r w:rsidR="004831FC">
          <w:rPr>
            <w:noProof/>
            <w:webHidden/>
          </w:rPr>
        </w:r>
        <w:r w:rsidR="004831FC">
          <w:rPr>
            <w:noProof/>
            <w:webHidden/>
          </w:rPr>
          <w:fldChar w:fldCharType="separate"/>
        </w:r>
        <w:r w:rsidR="00AD6BAF">
          <w:rPr>
            <w:noProof/>
            <w:webHidden/>
          </w:rPr>
          <w:t>16</w:t>
        </w:r>
        <w:r w:rsidR="004831FC">
          <w:rPr>
            <w:noProof/>
            <w:webHidden/>
          </w:rPr>
          <w:fldChar w:fldCharType="end"/>
        </w:r>
      </w:hyperlink>
    </w:p>
    <w:p w14:paraId="46882C46" w14:textId="741F6BC9" w:rsidR="004831FC" w:rsidRDefault="00140E6D">
      <w:pPr>
        <w:pStyle w:val="TOC1"/>
        <w:rPr>
          <w:rFonts w:asciiTheme="minorHAnsi" w:eastAsiaTheme="minorEastAsia" w:hAnsiTheme="minorHAnsi" w:cstheme="minorBidi"/>
          <w:b w:val="0"/>
          <w:caps w:val="0"/>
          <w:noProof/>
        </w:rPr>
      </w:pPr>
      <w:hyperlink w:anchor="_Toc118801605" w:history="1">
        <w:r w:rsidR="004831FC" w:rsidRPr="004F1731">
          <w:rPr>
            <w:rStyle w:val="Hyperlink"/>
            <w:noProof/>
          </w:rPr>
          <w:t>GEOTHERMAL RESOURCES</w:t>
        </w:r>
        <w:r w:rsidR="004831FC">
          <w:rPr>
            <w:noProof/>
            <w:webHidden/>
          </w:rPr>
          <w:tab/>
        </w:r>
        <w:r w:rsidR="004831FC">
          <w:rPr>
            <w:noProof/>
            <w:webHidden/>
          </w:rPr>
          <w:fldChar w:fldCharType="begin"/>
        </w:r>
        <w:r w:rsidR="004831FC">
          <w:rPr>
            <w:noProof/>
            <w:webHidden/>
          </w:rPr>
          <w:instrText xml:space="preserve"> PAGEREF _Toc118801605 \h </w:instrText>
        </w:r>
        <w:r w:rsidR="004831FC">
          <w:rPr>
            <w:noProof/>
            <w:webHidden/>
          </w:rPr>
        </w:r>
        <w:r w:rsidR="004831FC">
          <w:rPr>
            <w:noProof/>
            <w:webHidden/>
          </w:rPr>
          <w:fldChar w:fldCharType="separate"/>
        </w:r>
        <w:r w:rsidR="00AD6BAF">
          <w:rPr>
            <w:noProof/>
            <w:webHidden/>
          </w:rPr>
          <w:t>16</w:t>
        </w:r>
        <w:r w:rsidR="004831FC">
          <w:rPr>
            <w:noProof/>
            <w:webHidden/>
          </w:rPr>
          <w:fldChar w:fldCharType="end"/>
        </w:r>
      </w:hyperlink>
    </w:p>
    <w:p w14:paraId="71174B06" w14:textId="1214DCB0" w:rsidR="004831FC" w:rsidRDefault="00140E6D">
      <w:pPr>
        <w:pStyle w:val="TOC3"/>
        <w:rPr>
          <w:rFonts w:asciiTheme="minorHAnsi" w:eastAsiaTheme="minorEastAsia" w:hAnsiTheme="minorHAnsi" w:cstheme="minorBidi"/>
          <w:sz w:val="22"/>
        </w:rPr>
      </w:pPr>
      <w:hyperlink w:anchor="_Toc118801606" w:history="1">
        <w:r w:rsidR="004831FC" w:rsidRPr="004F1731">
          <w:rPr>
            <w:rStyle w:val="Hyperlink"/>
          </w:rPr>
          <w:t>18.</w:t>
        </w:r>
        <w:r w:rsidR="004831FC">
          <w:rPr>
            <w:rFonts w:asciiTheme="minorHAnsi" w:eastAsiaTheme="minorEastAsia" w:hAnsiTheme="minorHAnsi" w:cstheme="minorBidi"/>
            <w:sz w:val="22"/>
          </w:rPr>
          <w:tab/>
        </w:r>
        <w:r w:rsidR="004831FC" w:rsidRPr="004F1731">
          <w:rPr>
            <w:rStyle w:val="Hyperlink"/>
          </w:rPr>
          <w:t>Nature</w:t>
        </w:r>
        <w:r w:rsidR="004831FC">
          <w:rPr>
            <w:webHidden/>
          </w:rPr>
          <w:tab/>
        </w:r>
        <w:r w:rsidR="004831FC">
          <w:rPr>
            <w:webHidden/>
          </w:rPr>
          <w:fldChar w:fldCharType="begin"/>
        </w:r>
        <w:r w:rsidR="004831FC">
          <w:rPr>
            <w:webHidden/>
          </w:rPr>
          <w:instrText xml:space="preserve"> PAGEREF _Toc118801606 \h </w:instrText>
        </w:r>
        <w:r w:rsidR="004831FC">
          <w:rPr>
            <w:webHidden/>
          </w:rPr>
        </w:r>
        <w:r w:rsidR="004831FC">
          <w:rPr>
            <w:webHidden/>
          </w:rPr>
          <w:fldChar w:fldCharType="separate"/>
        </w:r>
        <w:r w:rsidR="00AD6BAF">
          <w:rPr>
            <w:webHidden/>
          </w:rPr>
          <w:t>16</w:t>
        </w:r>
        <w:r w:rsidR="004831FC">
          <w:rPr>
            <w:webHidden/>
          </w:rPr>
          <w:fldChar w:fldCharType="end"/>
        </w:r>
      </w:hyperlink>
    </w:p>
    <w:p w14:paraId="25A61DF7" w14:textId="05572FDE" w:rsidR="004831FC" w:rsidRDefault="00140E6D">
      <w:pPr>
        <w:pStyle w:val="TOC3"/>
        <w:rPr>
          <w:rFonts w:asciiTheme="minorHAnsi" w:eastAsiaTheme="minorEastAsia" w:hAnsiTheme="minorHAnsi" w:cstheme="minorBidi"/>
          <w:sz w:val="22"/>
        </w:rPr>
      </w:pPr>
      <w:hyperlink w:anchor="_Toc118801607" w:history="1">
        <w:r w:rsidR="004831FC" w:rsidRPr="004F1731">
          <w:rPr>
            <w:rStyle w:val="Hyperlink"/>
          </w:rPr>
          <w:t>19.</w:t>
        </w:r>
        <w:r w:rsidR="004831FC">
          <w:rPr>
            <w:rFonts w:asciiTheme="minorHAnsi" w:eastAsiaTheme="minorEastAsia" w:hAnsiTheme="minorHAnsi" w:cstheme="minorBidi"/>
            <w:sz w:val="22"/>
          </w:rPr>
          <w:tab/>
        </w:r>
        <w:r w:rsidR="004831FC" w:rsidRPr="004F1731">
          <w:rPr>
            <w:rStyle w:val="Hyperlink"/>
          </w:rPr>
          <w:t>Content</w:t>
        </w:r>
        <w:r w:rsidR="004831FC">
          <w:rPr>
            <w:webHidden/>
          </w:rPr>
          <w:tab/>
        </w:r>
        <w:r w:rsidR="004831FC">
          <w:rPr>
            <w:webHidden/>
          </w:rPr>
          <w:fldChar w:fldCharType="begin"/>
        </w:r>
        <w:r w:rsidR="004831FC">
          <w:rPr>
            <w:webHidden/>
          </w:rPr>
          <w:instrText xml:space="preserve"> PAGEREF _Toc118801607 \h </w:instrText>
        </w:r>
        <w:r w:rsidR="004831FC">
          <w:rPr>
            <w:webHidden/>
          </w:rPr>
        </w:r>
        <w:r w:rsidR="004831FC">
          <w:rPr>
            <w:webHidden/>
          </w:rPr>
          <w:fldChar w:fldCharType="separate"/>
        </w:r>
        <w:r w:rsidR="00AD6BAF">
          <w:rPr>
            <w:webHidden/>
          </w:rPr>
          <w:t>16</w:t>
        </w:r>
        <w:r w:rsidR="004831FC">
          <w:rPr>
            <w:webHidden/>
          </w:rPr>
          <w:fldChar w:fldCharType="end"/>
        </w:r>
      </w:hyperlink>
    </w:p>
    <w:p w14:paraId="70D85F13" w14:textId="6FA4464F" w:rsidR="004831FC" w:rsidRDefault="00140E6D">
      <w:pPr>
        <w:pStyle w:val="TOC3"/>
        <w:rPr>
          <w:rFonts w:asciiTheme="minorHAnsi" w:eastAsiaTheme="minorEastAsia" w:hAnsiTheme="minorHAnsi" w:cstheme="minorBidi"/>
          <w:sz w:val="22"/>
        </w:rPr>
      </w:pPr>
      <w:hyperlink w:anchor="_Toc118801608" w:history="1">
        <w:r w:rsidR="004831FC" w:rsidRPr="004F1731">
          <w:rPr>
            <w:rStyle w:val="Hyperlink"/>
          </w:rPr>
          <w:t>20.</w:t>
        </w:r>
        <w:r w:rsidR="004831FC">
          <w:rPr>
            <w:rFonts w:asciiTheme="minorHAnsi" w:eastAsiaTheme="minorEastAsia" w:hAnsiTheme="minorHAnsi" w:cstheme="minorBidi"/>
            <w:sz w:val="22"/>
          </w:rPr>
          <w:tab/>
        </w:r>
        <w:r w:rsidR="004831FC" w:rsidRPr="004F1731">
          <w:rPr>
            <w:rStyle w:val="Hyperlink"/>
          </w:rPr>
          <w:t>Ownership</w:t>
        </w:r>
        <w:r w:rsidR="004831FC">
          <w:rPr>
            <w:webHidden/>
          </w:rPr>
          <w:tab/>
        </w:r>
        <w:r w:rsidR="004831FC">
          <w:rPr>
            <w:webHidden/>
          </w:rPr>
          <w:fldChar w:fldCharType="begin"/>
        </w:r>
        <w:r w:rsidR="004831FC">
          <w:rPr>
            <w:webHidden/>
          </w:rPr>
          <w:instrText xml:space="preserve"> PAGEREF _Toc118801608 \h </w:instrText>
        </w:r>
        <w:r w:rsidR="004831FC">
          <w:rPr>
            <w:webHidden/>
          </w:rPr>
        </w:r>
        <w:r w:rsidR="004831FC">
          <w:rPr>
            <w:webHidden/>
          </w:rPr>
          <w:fldChar w:fldCharType="separate"/>
        </w:r>
        <w:r w:rsidR="00AD6BAF">
          <w:rPr>
            <w:webHidden/>
          </w:rPr>
          <w:t>17</w:t>
        </w:r>
        <w:r w:rsidR="004831FC">
          <w:rPr>
            <w:webHidden/>
          </w:rPr>
          <w:fldChar w:fldCharType="end"/>
        </w:r>
      </w:hyperlink>
    </w:p>
    <w:p w14:paraId="37C44DA5" w14:textId="4B0FB5C5" w:rsidR="004831FC" w:rsidRDefault="00140E6D">
      <w:pPr>
        <w:pStyle w:val="TOC1"/>
        <w:rPr>
          <w:rFonts w:asciiTheme="minorHAnsi" w:eastAsiaTheme="minorEastAsia" w:hAnsiTheme="minorHAnsi" w:cstheme="minorBidi"/>
          <w:b w:val="0"/>
          <w:caps w:val="0"/>
          <w:noProof/>
        </w:rPr>
      </w:pPr>
      <w:hyperlink w:anchor="_Toc118801609" w:history="1">
        <w:r w:rsidR="004831FC" w:rsidRPr="004F1731">
          <w:rPr>
            <w:rStyle w:val="Hyperlink"/>
            <w:noProof/>
          </w:rPr>
          <w:t>PART 5</w:t>
        </w:r>
        <w:r w:rsidR="004831FC">
          <w:rPr>
            <w:noProof/>
            <w:webHidden/>
          </w:rPr>
          <w:tab/>
        </w:r>
        <w:r w:rsidR="004831FC">
          <w:rPr>
            <w:noProof/>
            <w:webHidden/>
          </w:rPr>
          <w:fldChar w:fldCharType="begin"/>
        </w:r>
        <w:r w:rsidR="004831FC">
          <w:rPr>
            <w:noProof/>
            <w:webHidden/>
          </w:rPr>
          <w:instrText xml:space="preserve"> PAGEREF _Toc118801609 \h </w:instrText>
        </w:r>
        <w:r w:rsidR="004831FC">
          <w:rPr>
            <w:noProof/>
            <w:webHidden/>
          </w:rPr>
        </w:r>
        <w:r w:rsidR="004831FC">
          <w:rPr>
            <w:noProof/>
            <w:webHidden/>
          </w:rPr>
          <w:fldChar w:fldCharType="separate"/>
        </w:r>
        <w:r w:rsidR="00AD6BAF">
          <w:rPr>
            <w:noProof/>
            <w:webHidden/>
          </w:rPr>
          <w:t>17</w:t>
        </w:r>
        <w:r w:rsidR="004831FC">
          <w:rPr>
            <w:noProof/>
            <w:webHidden/>
          </w:rPr>
          <w:fldChar w:fldCharType="end"/>
        </w:r>
      </w:hyperlink>
    </w:p>
    <w:p w14:paraId="00E38298" w14:textId="57C4999D" w:rsidR="004831FC" w:rsidRDefault="00140E6D">
      <w:pPr>
        <w:pStyle w:val="TOC1"/>
        <w:rPr>
          <w:rFonts w:asciiTheme="minorHAnsi" w:eastAsiaTheme="minorEastAsia" w:hAnsiTheme="minorHAnsi" w:cstheme="minorBidi"/>
          <w:b w:val="0"/>
          <w:caps w:val="0"/>
          <w:noProof/>
        </w:rPr>
      </w:pPr>
      <w:hyperlink w:anchor="_Toc118801610" w:history="1">
        <w:r w:rsidR="004831FC" w:rsidRPr="004F1731">
          <w:rPr>
            <w:rStyle w:val="Hyperlink"/>
            <w:noProof/>
          </w:rPr>
          <w:t>MANAGEMENT OF GEOTHERMAL RESOURCE DEVELOPMENT</w:t>
        </w:r>
        <w:r w:rsidR="004831FC">
          <w:rPr>
            <w:noProof/>
            <w:webHidden/>
          </w:rPr>
          <w:tab/>
        </w:r>
        <w:r w:rsidR="004831FC">
          <w:rPr>
            <w:noProof/>
            <w:webHidden/>
          </w:rPr>
          <w:fldChar w:fldCharType="begin"/>
        </w:r>
        <w:r w:rsidR="004831FC">
          <w:rPr>
            <w:noProof/>
            <w:webHidden/>
          </w:rPr>
          <w:instrText xml:space="preserve"> PAGEREF _Toc118801610 \h </w:instrText>
        </w:r>
        <w:r w:rsidR="004831FC">
          <w:rPr>
            <w:noProof/>
            <w:webHidden/>
          </w:rPr>
        </w:r>
        <w:r w:rsidR="004831FC">
          <w:rPr>
            <w:noProof/>
            <w:webHidden/>
          </w:rPr>
          <w:fldChar w:fldCharType="separate"/>
        </w:r>
        <w:r w:rsidR="00AD6BAF">
          <w:rPr>
            <w:noProof/>
            <w:webHidden/>
          </w:rPr>
          <w:t>17</w:t>
        </w:r>
        <w:r w:rsidR="004831FC">
          <w:rPr>
            <w:noProof/>
            <w:webHidden/>
          </w:rPr>
          <w:fldChar w:fldCharType="end"/>
        </w:r>
      </w:hyperlink>
    </w:p>
    <w:p w14:paraId="3315B7EB" w14:textId="15CDA355" w:rsidR="004831FC" w:rsidRDefault="00140E6D">
      <w:pPr>
        <w:pStyle w:val="TOC2"/>
        <w:rPr>
          <w:rFonts w:asciiTheme="minorHAnsi" w:eastAsiaTheme="minorEastAsia" w:hAnsiTheme="minorHAnsi" w:cstheme="minorBidi"/>
          <w:i w:val="0"/>
        </w:rPr>
      </w:pPr>
      <w:hyperlink w:anchor="_Toc118801611" w:history="1">
        <w:r w:rsidR="004831FC" w:rsidRPr="004F1731">
          <w:rPr>
            <w:rStyle w:val="Hyperlink"/>
            <w:b/>
          </w:rPr>
          <w:t>Division 1 - General</w:t>
        </w:r>
        <w:r w:rsidR="004831FC">
          <w:rPr>
            <w:webHidden/>
          </w:rPr>
          <w:tab/>
        </w:r>
        <w:r w:rsidR="004831FC">
          <w:rPr>
            <w:webHidden/>
          </w:rPr>
          <w:fldChar w:fldCharType="begin"/>
        </w:r>
        <w:r w:rsidR="004831FC">
          <w:rPr>
            <w:webHidden/>
          </w:rPr>
          <w:instrText xml:space="preserve"> PAGEREF _Toc118801611 \h </w:instrText>
        </w:r>
        <w:r w:rsidR="004831FC">
          <w:rPr>
            <w:webHidden/>
          </w:rPr>
        </w:r>
        <w:r w:rsidR="004831FC">
          <w:rPr>
            <w:webHidden/>
          </w:rPr>
          <w:fldChar w:fldCharType="separate"/>
        </w:r>
        <w:r w:rsidR="00AD6BAF">
          <w:rPr>
            <w:webHidden/>
          </w:rPr>
          <w:t>17</w:t>
        </w:r>
        <w:r w:rsidR="004831FC">
          <w:rPr>
            <w:webHidden/>
          </w:rPr>
          <w:fldChar w:fldCharType="end"/>
        </w:r>
      </w:hyperlink>
    </w:p>
    <w:p w14:paraId="633D7CC6" w14:textId="45AD4C46" w:rsidR="004831FC" w:rsidRDefault="00140E6D">
      <w:pPr>
        <w:pStyle w:val="TOC3"/>
        <w:rPr>
          <w:rFonts w:asciiTheme="minorHAnsi" w:eastAsiaTheme="minorEastAsia" w:hAnsiTheme="minorHAnsi" w:cstheme="minorBidi"/>
          <w:sz w:val="22"/>
        </w:rPr>
      </w:pPr>
      <w:hyperlink w:anchor="_Toc118801612" w:history="1">
        <w:r w:rsidR="004831FC" w:rsidRPr="004F1731">
          <w:rPr>
            <w:rStyle w:val="Hyperlink"/>
          </w:rPr>
          <w:t>21.</w:t>
        </w:r>
        <w:r w:rsidR="004831FC">
          <w:rPr>
            <w:rFonts w:asciiTheme="minorHAnsi" w:eastAsiaTheme="minorEastAsia" w:hAnsiTheme="minorHAnsi" w:cstheme="minorBidi"/>
            <w:sz w:val="22"/>
          </w:rPr>
          <w:tab/>
        </w:r>
        <w:r w:rsidR="004831FC" w:rsidRPr="004F1731">
          <w:rPr>
            <w:rStyle w:val="Hyperlink"/>
          </w:rPr>
          <w:t>Physical Planning Act applies</w:t>
        </w:r>
        <w:r w:rsidR="004831FC">
          <w:rPr>
            <w:webHidden/>
          </w:rPr>
          <w:tab/>
        </w:r>
        <w:r w:rsidR="004831FC">
          <w:rPr>
            <w:webHidden/>
          </w:rPr>
          <w:fldChar w:fldCharType="begin"/>
        </w:r>
        <w:r w:rsidR="004831FC">
          <w:rPr>
            <w:webHidden/>
          </w:rPr>
          <w:instrText xml:space="preserve"> PAGEREF _Toc118801612 \h </w:instrText>
        </w:r>
        <w:r w:rsidR="004831FC">
          <w:rPr>
            <w:webHidden/>
          </w:rPr>
        </w:r>
        <w:r w:rsidR="004831FC">
          <w:rPr>
            <w:webHidden/>
          </w:rPr>
          <w:fldChar w:fldCharType="separate"/>
        </w:r>
        <w:r w:rsidR="00AD6BAF">
          <w:rPr>
            <w:webHidden/>
          </w:rPr>
          <w:t>17</w:t>
        </w:r>
        <w:r w:rsidR="004831FC">
          <w:rPr>
            <w:webHidden/>
          </w:rPr>
          <w:fldChar w:fldCharType="end"/>
        </w:r>
      </w:hyperlink>
    </w:p>
    <w:p w14:paraId="48E8AB6E" w14:textId="460134B6" w:rsidR="004831FC" w:rsidRDefault="00140E6D">
      <w:pPr>
        <w:pStyle w:val="TOC3"/>
        <w:rPr>
          <w:rFonts w:asciiTheme="minorHAnsi" w:eastAsiaTheme="minorEastAsia" w:hAnsiTheme="minorHAnsi" w:cstheme="minorBidi"/>
          <w:sz w:val="22"/>
        </w:rPr>
      </w:pPr>
      <w:hyperlink w:anchor="_Toc118801613" w:history="1">
        <w:r w:rsidR="004831FC" w:rsidRPr="004F1731">
          <w:rPr>
            <w:rStyle w:val="Hyperlink"/>
          </w:rPr>
          <w:t>22.</w:t>
        </w:r>
        <w:r w:rsidR="004831FC">
          <w:rPr>
            <w:rFonts w:asciiTheme="minorHAnsi" w:eastAsiaTheme="minorEastAsia" w:hAnsiTheme="minorHAnsi" w:cstheme="minorBidi"/>
            <w:sz w:val="22"/>
          </w:rPr>
          <w:tab/>
        </w:r>
        <w:r w:rsidR="004831FC" w:rsidRPr="004F1731">
          <w:rPr>
            <w:rStyle w:val="Hyperlink"/>
          </w:rPr>
          <w:t>Licensing of Utility Services Act</w:t>
        </w:r>
        <w:r w:rsidR="004831FC">
          <w:rPr>
            <w:webHidden/>
          </w:rPr>
          <w:tab/>
        </w:r>
        <w:r w:rsidR="004831FC">
          <w:rPr>
            <w:webHidden/>
          </w:rPr>
          <w:fldChar w:fldCharType="begin"/>
        </w:r>
        <w:r w:rsidR="004831FC">
          <w:rPr>
            <w:webHidden/>
          </w:rPr>
          <w:instrText xml:space="preserve"> PAGEREF _Toc118801613 \h </w:instrText>
        </w:r>
        <w:r w:rsidR="004831FC">
          <w:rPr>
            <w:webHidden/>
          </w:rPr>
        </w:r>
        <w:r w:rsidR="004831FC">
          <w:rPr>
            <w:webHidden/>
          </w:rPr>
          <w:fldChar w:fldCharType="separate"/>
        </w:r>
        <w:r w:rsidR="00AD6BAF">
          <w:rPr>
            <w:webHidden/>
          </w:rPr>
          <w:t>17</w:t>
        </w:r>
        <w:r w:rsidR="004831FC">
          <w:rPr>
            <w:webHidden/>
          </w:rPr>
          <w:fldChar w:fldCharType="end"/>
        </w:r>
      </w:hyperlink>
    </w:p>
    <w:p w14:paraId="210587E9" w14:textId="110B5E54" w:rsidR="004831FC" w:rsidRDefault="00140E6D">
      <w:pPr>
        <w:pStyle w:val="TOC3"/>
        <w:rPr>
          <w:rFonts w:asciiTheme="minorHAnsi" w:eastAsiaTheme="minorEastAsia" w:hAnsiTheme="minorHAnsi" w:cstheme="minorBidi"/>
          <w:sz w:val="22"/>
        </w:rPr>
      </w:pPr>
      <w:hyperlink w:anchor="_Toc118801614" w:history="1">
        <w:r w:rsidR="004831FC" w:rsidRPr="004F1731">
          <w:rPr>
            <w:rStyle w:val="Hyperlink"/>
          </w:rPr>
          <w:t>23.</w:t>
        </w:r>
        <w:r w:rsidR="004831FC">
          <w:rPr>
            <w:rFonts w:asciiTheme="minorHAnsi" w:eastAsiaTheme="minorEastAsia" w:hAnsiTheme="minorHAnsi" w:cstheme="minorBidi"/>
            <w:sz w:val="22"/>
          </w:rPr>
          <w:tab/>
        </w:r>
        <w:r w:rsidR="004831FC" w:rsidRPr="004F1731">
          <w:rPr>
            <w:rStyle w:val="Hyperlink"/>
          </w:rPr>
          <w:t>Landholding Control Act does not apply</w:t>
        </w:r>
        <w:r w:rsidR="004831FC">
          <w:rPr>
            <w:webHidden/>
          </w:rPr>
          <w:tab/>
        </w:r>
        <w:r w:rsidR="004831FC">
          <w:rPr>
            <w:webHidden/>
          </w:rPr>
          <w:fldChar w:fldCharType="begin"/>
        </w:r>
        <w:r w:rsidR="004831FC">
          <w:rPr>
            <w:webHidden/>
          </w:rPr>
          <w:instrText xml:space="preserve"> PAGEREF _Toc118801614 \h </w:instrText>
        </w:r>
        <w:r w:rsidR="004831FC">
          <w:rPr>
            <w:webHidden/>
          </w:rPr>
        </w:r>
        <w:r w:rsidR="004831FC">
          <w:rPr>
            <w:webHidden/>
          </w:rPr>
          <w:fldChar w:fldCharType="separate"/>
        </w:r>
        <w:r w:rsidR="00AD6BAF">
          <w:rPr>
            <w:webHidden/>
          </w:rPr>
          <w:t>17</w:t>
        </w:r>
        <w:r w:rsidR="004831FC">
          <w:rPr>
            <w:webHidden/>
          </w:rPr>
          <w:fldChar w:fldCharType="end"/>
        </w:r>
      </w:hyperlink>
    </w:p>
    <w:p w14:paraId="6C3BAD2A" w14:textId="1F1D7755" w:rsidR="004831FC" w:rsidRDefault="00140E6D">
      <w:pPr>
        <w:pStyle w:val="TOC2"/>
        <w:rPr>
          <w:rFonts w:asciiTheme="minorHAnsi" w:eastAsiaTheme="minorEastAsia" w:hAnsiTheme="minorHAnsi" w:cstheme="minorBidi"/>
          <w:i w:val="0"/>
        </w:rPr>
      </w:pPr>
      <w:hyperlink w:anchor="_Toc118801615" w:history="1">
        <w:r w:rsidR="004831FC" w:rsidRPr="004F1731">
          <w:rPr>
            <w:rStyle w:val="Hyperlink"/>
            <w:b/>
          </w:rPr>
          <w:t>Division 2— Special geothermal zones</w:t>
        </w:r>
        <w:r w:rsidR="004831FC">
          <w:rPr>
            <w:webHidden/>
          </w:rPr>
          <w:tab/>
        </w:r>
        <w:r w:rsidR="004831FC">
          <w:rPr>
            <w:webHidden/>
          </w:rPr>
          <w:fldChar w:fldCharType="begin"/>
        </w:r>
        <w:r w:rsidR="004831FC">
          <w:rPr>
            <w:webHidden/>
          </w:rPr>
          <w:instrText xml:space="preserve"> PAGEREF _Toc118801615 \h </w:instrText>
        </w:r>
        <w:r w:rsidR="004831FC">
          <w:rPr>
            <w:webHidden/>
          </w:rPr>
        </w:r>
        <w:r w:rsidR="004831FC">
          <w:rPr>
            <w:webHidden/>
          </w:rPr>
          <w:fldChar w:fldCharType="separate"/>
        </w:r>
        <w:r w:rsidR="00AD6BAF">
          <w:rPr>
            <w:webHidden/>
          </w:rPr>
          <w:t>18</w:t>
        </w:r>
        <w:r w:rsidR="004831FC">
          <w:rPr>
            <w:webHidden/>
          </w:rPr>
          <w:fldChar w:fldCharType="end"/>
        </w:r>
      </w:hyperlink>
    </w:p>
    <w:p w14:paraId="486F14F3" w14:textId="343479DE" w:rsidR="004831FC" w:rsidRDefault="00140E6D">
      <w:pPr>
        <w:pStyle w:val="TOC3"/>
        <w:rPr>
          <w:rFonts w:asciiTheme="minorHAnsi" w:eastAsiaTheme="minorEastAsia" w:hAnsiTheme="minorHAnsi" w:cstheme="minorBidi"/>
          <w:sz w:val="22"/>
        </w:rPr>
      </w:pPr>
      <w:hyperlink w:anchor="_Toc118801616" w:history="1">
        <w:r w:rsidR="004831FC" w:rsidRPr="004F1731">
          <w:rPr>
            <w:rStyle w:val="Hyperlink"/>
          </w:rPr>
          <w:t>24.</w:t>
        </w:r>
        <w:r w:rsidR="004831FC">
          <w:rPr>
            <w:rFonts w:asciiTheme="minorHAnsi" w:eastAsiaTheme="minorEastAsia" w:hAnsiTheme="minorHAnsi" w:cstheme="minorBidi"/>
            <w:sz w:val="22"/>
          </w:rPr>
          <w:tab/>
        </w:r>
        <w:r w:rsidR="004831FC" w:rsidRPr="004F1731">
          <w:rPr>
            <w:rStyle w:val="Hyperlink"/>
          </w:rPr>
          <w:t>Designation</w:t>
        </w:r>
        <w:r w:rsidR="004831FC">
          <w:rPr>
            <w:webHidden/>
          </w:rPr>
          <w:tab/>
        </w:r>
        <w:r w:rsidR="004831FC">
          <w:rPr>
            <w:webHidden/>
          </w:rPr>
          <w:fldChar w:fldCharType="begin"/>
        </w:r>
        <w:r w:rsidR="004831FC">
          <w:rPr>
            <w:webHidden/>
          </w:rPr>
          <w:instrText xml:space="preserve"> PAGEREF _Toc118801616 \h </w:instrText>
        </w:r>
        <w:r w:rsidR="004831FC">
          <w:rPr>
            <w:webHidden/>
          </w:rPr>
        </w:r>
        <w:r w:rsidR="004831FC">
          <w:rPr>
            <w:webHidden/>
          </w:rPr>
          <w:fldChar w:fldCharType="separate"/>
        </w:r>
        <w:r w:rsidR="00AD6BAF">
          <w:rPr>
            <w:webHidden/>
          </w:rPr>
          <w:t>18</w:t>
        </w:r>
        <w:r w:rsidR="004831FC">
          <w:rPr>
            <w:webHidden/>
          </w:rPr>
          <w:fldChar w:fldCharType="end"/>
        </w:r>
      </w:hyperlink>
    </w:p>
    <w:p w14:paraId="68838F4F" w14:textId="520254EE" w:rsidR="004831FC" w:rsidRDefault="00140E6D">
      <w:pPr>
        <w:pStyle w:val="TOC3"/>
        <w:rPr>
          <w:rFonts w:asciiTheme="minorHAnsi" w:eastAsiaTheme="minorEastAsia" w:hAnsiTheme="minorHAnsi" w:cstheme="minorBidi"/>
          <w:sz w:val="22"/>
        </w:rPr>
      </w:pPr>
      <w:hyperlink w:anchor="_Toc118801617" w:history="1">
        <w:r w:rsidR="004831FC" w:rsidRPr="004F1731">
          <w:rPr>
            <w:rStyle w:val="Hyperlink"/>
          </w:rPr>
          <w:t>25.</w:t>
        </w:r>
        <w:r w:rsidR="004831FC">
          <w:rPr>
            <w:rFonts w:asciiTheme="minorHAnsi" w:eastAsiaTheme="minorEastAsia" w:hAnsiTheme="minorHAnsi" w:cstheme="minorBidi"/>
            <w:sz w:val="22"/>
          </w:rPr>
          <w:tab/>
        </w:r>
        <w:r w:rsidR="004831FC" w:rsidRPr="004F1731">
          <w:rPr>
            <w:rStyle w:val="Hyperlink"/>
          </w:rPr>
          <w:t>Effect of Designation</w:t>
        </w:r>
        <w:r w:rsidR="004831FC">
          <w:rPr>
            <w:webHidden/>
          </w:rPr>
          <w:tab/>
        </w:r>
        <w:r w:rsidR="004831FC">
          <w:rPr>
            <w:webHidden/>
          </w:rPr>
          <w:fldChar w:fldCharType="begin"/>
        </w:r>
        <w:r w:rsidR="004831FC">
          <w:rPr>
            <w:webHidden/>
          </w:rPr>
          <w:instrText xml:space="preserve"> PAGEREF _Toc118801617 \h </w:instrText>
        </w:r>
        <w:r w:rsidR="004831FC">
          <w:rPr>
            <w:webHidden/>
          </w:rPr>
        </w:r>
        <w:r w:rsidR="004831FC">
          <w:rPr>
            <w:webHidden/>
          </w:rPr>
          <w:fldChar w:fldCharType="separate"/>
        </w:r>
        <w:r w:rsidR="00AD6BAF">
          <w:rPr>
            <w:webHidden/>
          </w:rPr>
          <w:t>18</w:t>
        </w:r>
        <w:r w:rsidR="004831FC">
          <w:rPr>
            <w:webHidden/>
          </w:rPr>
          <w:fldChar w:fldCharType="end"/>
        </w:r>
      </w:hyperlink>
    </w:p>
    <w:p w14:paraId="1A1DAC28" w14:textId="78BAB189" w:rsidR="004831FC" w:rsidRDefault="00140E6D">
      <w:pPr>
        <w:pStyle w:val="TOC2"/>
        <w:rPr>
          <w:rFonts w:asciiTheme="minorHAnsi" w:eastAsiaTheme="minorEastAsia" w:hAnsiTheme="minorHAnsi" w:cstheme="minorBidi"/>
          <w:i w:val="0"/>
        </w:rPr>
      </w:pPr>
      <w:hyperlink w:anchor="_Toc118801618" w:history="1">
        <w:r w:rsidR="004831FC" w:rsidRPr="004F1731">
          <w:rPr>
            <w:rStyle w:val="Hyperlink"/>
            <w:b/>
            <w:bCs/>
            <w:iCs/>
          </w:rPr>
          <w:t>Division 3— Management of Reconnaissance, Exploration, Use and Export</w:t>
        </w:r>
        <w:r w:rsidR="004831FC">
          <w:rPr>
            <w:webHidden/>
          </w:rPr>
          <w:tab/>
        </w:r>
        <w:r w:rsidR="004831FC">
          <w:rPr>
            <w:webHidden/>
          </w:rPr>
          <w:fldChar w:fldCharType="begin"/>
        </w:r>
        <w:r w:rsidR="004831FC">
          <w:rPr>
            <w:webHidden/>
          </w:rPr>
          <w:instrText xml:space="preserve"> PAGEREF _Toc118801618 \h </w:instrText>
        </w:r>
        <w:r w:rsidR="004831FC">
          <w:rPr>
            <w:webHidden/>
          </w:rPr>
        </w:r>
        <w:r w:rsidR="004831FC">
          <w:rPr>
            <w:webHidden/>
          </w:rPr>
          <w:fldChar w:fldCharType="separate"/>
        </w:r>
        <w:r w:rsidR="00AD6BAF">
          <w:rPr>
            <w:webHidden/>
          </w:rPr>
          <w:t>19</w:t>
        </w:r>
        <w:r w:rsidR="004831FC">
          <w:rPr>
            <w:webHidden/>
          </w:rPr>
          <w:fldChar w:fldCharType="end"/>
        </w:r>
      </w:hyperlink>
    </w:p>
    <w:p w14:paraId="7F6247EE" w14:textId="1E616992" w:rsidR="004831FC" w:rsidRDefault="00140E6D">
      <w:pPr>
        <w:pStyle w:val="TOC3"/>
        <w:rPr>
          <w:rFonts w:asciiTheme="minorHAnsi" w:eastAsiaTheme="minorEastAsia" w:hAnsiTheme="minorHAnsi" w:cstheme="minorBidi"/>
          <w:sz w:val="22"/>
        </w:rPr>
      </w:pPr>
      <w:hyperlink w:anchor="_Toc118801619" w:history="1">
        <w:r w:rsidR="004831FC" w:rsidRPr="004F1731">
          <w:rPr>
            <w:rStyle w:val="Hyperlink"/>
          </w:rPr>
          <w:t>26.</w:t>
        </w:r>
        <w:r w:rsidR="004831FC">
          <w:rPr>
            <w:rFonts w:asciiTheme="minorHAnsi" w:eastAsiaTheme="minorEastAsia" w:hAnsiTheme="minorHAnsi" w:cstheme="minorBidi"/>
            <w:sz w:val="22"/>
          </w:rPr>
          <w:tab/>
        </w:r>
        <w:r w:rsidR="004831FC" w:rsidRPr="004F1731">
          <w:rPr>
            <w:rStyle w:val="Hyperlink"/>
          </w:rPr>
          <w:t>Reconnaissance</w:t>
        </w:r>
        <w:r w:rsidR="004831FC">
          <w:rPr>
            <w:webHidden/>
          </w:rPr>
          <w:tab/>
        </w:r>
        <w:r w:rsidR="004831FC">
          <w:rPr>
            <w:webHidden/>
          </w:rPr>
          <w:fldChar w:fldCharType="begin"/>
        </w:r>
        <w:r w:rsidR="004831FC">
          <w:rPr>
            <w:webHidden/>
          </w:rPr>
          <w:instrText xml:space="preserve"> PAGEREF _Toc118801619 \h </w:instrText>
        </w:r>
        <w:r w:rsidR="004831FC">
          <w:rPr>
            <w:webHidden/>
          </w:rPr>
        </w:r>
        <w:r w:rsidR="004831FC">
          <w:rPr>
            <w:webHidden/>
          </w:rPr>
          <w:fldChar w:fldCharType="separate"/>
        </w:r>
        <w:r w:rsidR="00AD6BAF">
          <w:rPr>
            <w:webHidden/>
          </w:rPr>
          <w:t>19</w:t>
        </w:r>
        <w:r w:rsidR="004831FC">
          <w:rPr>
            <w:webHidden/>
          </w:rPr>
          <w:fldChar w:fldCharType="end"/>
        </w:r>
      </w:hyperlink>
    </w:p>
    <w:p w14:paraId="786E67A6" w14:textId="34723115" w:rsidR="004831FC" w:rsidRDefault="00140E6D">
      <w:pPr>
        <w:pStyle w:val="TOC3"/>
        <w:rPr>
          <w:rFonts w:asciiTheme="minorHAnsi" w:eastAsiaTheme="minorEastAsia" w:hAnsiTheme="minorHAnsi" w:cstheme="minorBidi"/>
          <w:sz w:val="22"/>
        </w:rPr>
      </w:pPr>
      <w:hyperlink w:anchor="_Toc118801620" w:history="1">
        <w:r w:rsidR="004831FC" w:rsidRPr="004F1731">
          <w:rPr>
            <w:rStyle w:val="Hyperlink"/>
          </w:rPr>
          <w:t>27.</w:t>
        </w:r>
        <w:r w:rsidR="004831FC">
          <w:rPr>
            <w:rFonts w:asciiTheme="minorHAnsi" w:eastAsiaTheme="minorEastAsia" w:hAnsiTheme="minorHAnsi" w:cstheme="minorBidi"/>
            <w:sz w:val="22"/>
          </w:rPr>
          <w:tab/>
        </w:r>
        <w:r w:rsidR="004831FC" w:rsidRPr="004F1731">
          <w:rPr>
            <w:rStyle w:val="Hyperlink"/>
          </w:rPr>
          <w:t>Exploration</w:t>
        </w:r>
        <w:r w:rsidR="004831FC">
          <w:rPr>
            <w:webHidden/>
          </w:rPr>
          <w:tab/>
        </w:r>
        <w:r w:rsidR="004831FC">
          <w:rPr>
            <w:webHidden/>
          </w:rPr>
          <w:fldChar w:fldCharType="begin"/>
        </w:r>
        <w:r w:rsidR="004831FC">
          <w:rPr>
            <w:webHidden/>
          </w:rPr>
          <w:instrText xml:space="preserve"> PAGEREF _Toc118801620 \h </w:instrText>
        </w:r>
        <w:r w:rsidR="004831FC">
          <w:rPr>
            <w:webHidden/>
          </w:rPr>
        </w:r>
        <w:r w:rsidR="004831FC">
          <w:rPr>
            <w:webHidden/>
          </w:rPr>
          <w:fldChar w:fldCharType="separate"/>
        </w:r>
        <w:r w:rsidR="00AD6BAF">
          <w:rPr>
            <w:webHidden/>
          </w:rPr>
          <w:t>19</w:t>
        </w:r>
        <w:r w:rsidR="004831FC">
          <w:rPr>
            <w:webHidden/>
          </w:rPr>
          <w:fldChar w:fldCharType="end"/>
        </w:r>
      </w:hyperlink>
    </w:p>
    <w:p w14:paraId="3E8B449D" w14:textId="74878A24" w:rsidR="004831FC" w:rsidRDefault="00140E6D">
      <w:pPr>
        <w:pStyle w:val="TOC3"/>
        <w:rPr>
          <w:rFonts w:asciiTheme="minorHAnsi" w:eastAsiaTheme="minorEastAsia" w:hAnsiTheme="minorHAnsi" w:cstheme="minorBidi"/>
          <w:sz w:val="22"/>
        </w:rPr>
      </w:pPr>
      <w:hyperlink w:anchor="_Toc118801621" w:history="1">
        <w:r w:rsidR="004831FC" w:rsidRPr="004F1731">
          <w:rPr>
            <w:rStyle w:val="Hyperlink"/>
          </w:rPr>
          <w:t>28.</w:t>
        </w:r>
        <w:r w:rsidR="004831FC">
          <w:rPr>
            <w:rFonts w:asciiTheme="minorHAnsi" w:eastAsiaTheme="minorEastAsia" w:hAnsiTheme="minorHAnsi" w:cstheme="minorBidi"/>
            <w:sz w:val="22"/>
          </w:rPr>
          <w:tab/>
        </w:r>
        <w:r w:rsidR="004831FC" w:rsidRPr="004F1731">
          <w:rPr>
            <w:rStyle w:val="Hyperlink"/>
          </w:rPr>
          <w:t>Use</w:t>
        </w:r>
        <w:r w:rsidR="009C27DC">
          <w:rPr>
            <w:rStyle w:val="Hyperlink"/>
          </w:rPr>
          <w:tab/>
        </w:r>
        <w:r w:rsidR="004831FC">
          <w:rPr>
            <w:webHidden/>
          </w:rPr>
          <w:tab/>
        </w:r>
        <w:r w:rsidR="004831FC">
          <w:rPr>
            <w:webHidden/>
          </w:rPr>
          <w:fldChar w:fldCharType="begin"/>
        </w:r>
        <w:r w:rsidR="004831FC">
          <w:rPr>
            <w:webHidden/>
          </w:rPr>
          <w:instrText xml:space="preserve"> PAGEREF _Toc118801621 \h </w:instrText>
        </w:r>
        <w:r w:rsidR="004831FC">
          <w:rPr>
            <w:webHidden/>
          </w:rPr>
        </w:r>
        <w:r w:rsidR="004831FC">
          <w:rPr>
            <w:webHidden/>
          </w:rPr>
          <w:fldChar w:fldCharType="separate"/>
        </w:r>
        <w:r w:rsidR="00AD6BAF">
          <w:rPr>
            <w:webHidden/>
          </w:rPr>
          <w:t>20</w:t>
        </w:r>
        <w:r w:rsidR="004831FC">
          <w:rPr>
            <w:webHidden/>
          </w:rPr>
          <w:fldChar w:fldCharType="end"/>
        </w:r>
      </w:hyperlink>
    </w:p>
    <w:p w14:paraId="7FD417DE" w14:textId="2164ACFD" w:rsidR="004831FC" w:rsidRDefault="00140E6D">
      <w:pPr>
        <w:pStyle w:val="TOC3"/>
        <w:rPr>
          <w:rFonts w:asciiTheme="minorHAnsi" w:eastAsiaTheme="minorEastAsia" w:hAnsiTheme="minorHAnsi" w:cstheme="minorBidi"/>
          <w:sz w:val="22"/>
        </w:rPr>
      </w:pPr>
      <w:hyperlink w:anchor="_Toc118801622" w:history="1">
        <w:r w:rsidR="004831FC" w:rsidRPr="004F1731">
          <w:rPr>
            <w:rStyle w:val="Hyperlink"/>
          </w:rPr>
          <w:t>29.</w:t>
        </w:r>
        <w:r w:rsidR="004831FC">
          <w:rPr>
            <w:rFonts w:asciiTheme="minorHAnsi" w:eastAsiaTheme="minorEastAsia" w:hAnsiTheme="minorHAnsi" w:cstheme="minorBidi"/>
            <w:sz w:val="22"/>
          </w:rPr>
          <w:tab/>
        </w:r>
        <w:r w:rsidR="004831FC" w:rsidRPr="004F1731">
          <w:rPr>
            <w:rStyle w:val="Hyperlink"/>
          </w:rPr>
          <w:t>Export</w:t>
        </w:r>
        <w:r w:rsidR="004831FC">
          <w:rPr>
            <w:webHidden/>
          </w:rPr>
          <w:tab/>
        </w:r>
        <w:r w:rsidR="004831FC">
          <w:rPr>
            <w:webHidden/>
          </w:rPr>
          <w:fldChar w:fldCharType="begin"/>
        </w:r>
        <w:r w:rsidR="004831FC">
          <w:rPr>
            <w:webHidden/>
          </w:rPr>
          <w:instrText xml:space="preserve"> PAGEREF _Toc118801622 \h </w:instrText>
        </w:r>
        <w:r w:rsidR="004831FC">
          <w:rPr>
            <w:webHidden/>
          </w:rPr>
        </w:r>
        <w:r w:rsidR="004831FC">
          <w:rPr>
            <w:webHidden/>
          </w:rPr>
          <w:fldChar w:fldCharType="separate"/>
        </w:r>
        <w:r w:rsidR="00AD6BAF">
          <w:rPr>
            <w:webHidden/>
          </w:rPr>
          <w:t>20</w:t>
        </w:r>
        <w:r w:rsidR="004831FC">
          <w:rPr>
            <w:webHidden/>
          </w:rPr>
          <w:fldChar w:fldCharType="end"/>
        </w:r>
      </w:hyperlink>
    </w:p>
    <w:p w14:paraId="06A4A1E1" w14:textId="604F2B90" w:rsidR="004831FC" w:rsidRDefault="00140E6D">
      <w:pPr>
        <w:pStyle w:val="TOC1"/>
        <w:rPr>
          <w:rFonts w:asciiTheme="minorHAnsi" w:eastAsiaTheme="minorEastAsia" w:hAnsiTheme="minorHAnsi" w:cstheme="minorBidi"/>
          <w:b w:val="0"/>
          <w:caps w:val="0"/>
          <w:noProof/>
        </w:rPr>
      </w:pPr>
      <w:hyperlink w:anchor="_Toc118801623" w:history="1">
        <w:r w:rsidR="004831FC" w:rsidRPr="004F1731">
          <w:rPr>
            <w:rStyle w:val="Hyperlink"/>
            <w:noProof/>
          </w:rPr>
          <w:t>PART 6</w:t>
        </w:r>
        <w:r w:rsidR="004831FC">
          <w:rPr>
            <w:noProof/>
            <w:webHidden/>
          </w:rPr>
          <w:tab/>
        </w:r>
        <w:r w:rsidR="004831FC">
          <w:rPr>
            <w:noProof/>
            <w:webHidden/>
          </w:rPr>
          <w:fldChar w:fldCharType="begin"/>
        </w:r>
        <w:r w:rsidR="004831FC">
          <w:rPr>
            <w:noProof/>
            <w:webHidden/>
          </w:rPr>
          <w:instrText xml:space="preserve"> PAGEREF _Toc118801623 \h </w:instrText>
        </w:r>
        <w:r w:rsidR="004831FC">
          <w:rPr>
            <w:noProof/>
            <w:webHidden/>
          </w:rPr>
        </w:r>
        <w:r w:rsidR="004831FC">
          <w:rPr>
            <w:noProof/>
            <w:webHidden/>
          </w:rPr>
          <w:fldChar w:fldCharType="separate"/>
        </w:r>
        <w:r w:rsidR="00AD6BAF">
          <w:rPr>
            <w:noProof/>
            <w:webHidden/>
          </w:rPr>
          <w:t>21</w:t>
        </w:r>
        <w:r w:rsidR="004831FC">
          <w:rPr>
            <w:noProof/>
            <w:webHidden/>
          </w:rPr>
          <w:fldChar w:fldCharType="end"/>
        </w:r>
      </w:hyperlink>
    </w:p>
    <w:p w14:paraId="74E2DC86" w14:textId="3D766D4D" w:rsidR="004831FC" w:rsidRDefault="00140E6D">
      <w:pPr>
        <w:pStyle w:val="TOC1"/>
        <w:rPr>
          <w:rFonts w:asciiTheme="minorHAnsi" w:eastAsiaTheme="minorEastAsia" w:hAnsiTheme="minorHAnsi" w:cstheme="minorBidi"/>
          <w:b w:val="0"/>
          <w:caps w:val="0"/>
          <w:noProof/>
        </w:rPr>
      </w:pPr>
      <w:hyperlink w:anchor="_Toc118801624" w:history="1">
        <w:r w:rsidR="004831FC" w:rsidRPr="004F1731">
          <w:rPr>
            <w:rStyle w:val="Hyperlink"/>
            <w:noProof/>
          </w:rPr>
          <w:t>GEOTHERMAL RESOURCE ALLOCATION</w:t>
        </w:r>
        <w:r w:rsidR="004831FC">
          <w:rPr>
            <w:noProof/>
            <w:webHidden/>
          </w:rPr>
          <w:tab/>
        </w:r>
        <w:r w:rsidR="004831FC">
          <w:rPr>
            <w:noProof/>
            <w:webHidden/>
          </w:rPr>
          <w:fldChar w:fldCharType="begin"/>
        </w:r>
        <w:r w:rsidR="004831FC">
          <w:rPr>
            <w:noProof/>
            <w:webHidden/>
          </w:rPr>
          <w:instrText xml:space="preserve"> PAGEREF _Toc118801624 \h </w:instrText>
        </w:r>
        <w:r w:rsidR="004831FC">
          <w:rPr>
            <w:noProof/>
            <w:webHidden/>
          </w:rPr>
        </w:r>
        <w:r w:rsidR="004831FC">
          <w:rPr>
            <w:noProof/>
            <w:webHidden/>
          </w:rPr>
          <w:fldChar w:fldCharType="separate"/>
        </w:r>
        <w:r w:rsidR="00AD6BAF">
          <w:rPr>
            <w:noProof/>
            <w:webHidden/>
          </w:rPr>
          <w:t>21</w:t>
        </w:r>
        <w:r w:rsidR="004831FC">
          <w:rPr>
            <w:noProof/>
            <w:webHidden/>
          </w:rPr>
          <w:fldChar w:fldCharType="end"/>
        </w:r>
      </w:hyperlink>
    </w:p>
    <w:p w14:paraId="3E32EBD4" w14:textId="1265A94F" w:rsidR="004831FC" w:rsidRDefault="00140E6D">
      <w:pPr>
        <w:pStyle w:val="TOC3"/>
        <w:rPr>
          <w:rFonts w:asciiTheme="minorHAnsi" w:eastAsiaTheme="minorEastAsia" w:hAnsiTheme="minorHAnsi" w:cstheme="minorBidi"/>
          <w:sz w:val="22"/>
        </w:rPr>
      </w:pPr>
      <w:hyperlink w:anchor="_Toc118801625" w:history="1">
        <w:r w:rsidR="004831FC" w:rsidRPr="004F1731">
          <w:rPr>
            <w:rStyle w:val="Hyperlink"/>
          </w:rPr>
          <w:t>30.</w:t>
        </w:r>
        <w:r w:rsidR="004831FC">
          <w:rPr>
            <w:rFonts w:asciiTheme="minorHAnsi" w:eastAsiaTheme="minorEastAsia" w:hAnsiTheme="minorHAnsi" w:cstheme="minorBidi"/>
            <w:sz w:val="22"/>
          </w:rPr>
          <w:tab/>
        </w:r>
        <w:r w:rsidR="004831FC" w:rsidRPr="004F1731">
          <w:rPr>
            <w:rStyle w:val="Hyperlink"/>
          </w:rPr>
          <w:t>Power of Cabinet to allocate resources</w:t>
        </w:r>
        <w:r w:rsidR="004831FC">
          <w:rPr>
            <w:webHidden/>
          </w:rPr>
          <w:tab/>
        </w:r>
        <w:r w:rsidR="004831FC">
          <w:rPr>
            <w:webHidden/>
          </w:rPr>
          <w:fldChar w:fldCharType="begin"/>
        </w:r>
        <w:r w:rsidR="004831FC">
          <w:rPr>
            <w:webHidden/>
          </w:rPr>
          <w:instrText xml:space="preserve"> PAGEREF _Toc118801625 \h </w:instrText>
        </w:r>
        <w:r w:rsidR="004831FC">
          <w:rPr>
            <w:webHidden/>
          </w:rPr>
        </w:r>
        <w:r w:rsidR="004831FC">
          <w:rPr>
            <w:webHidden/>
          </w:rPr>
          <w:fldChar w:fldCharType="separate"/>
        </w:r>
        <w:r w:rsidR="00AD6BAF">
          <w:rPr>
            <w:webHidden/>
          </w:rPr>
          <w:t>21</w:t>
        </w:r>
        <w:r w:rsidR="004831FC">
          <w:rPr>
            <w:webHidden/>
          </w:rPr>
          <w:fldChar w:fldCharType="end"/>
        </w:r>
      </w:hyperlink>
    </w:p>
    <w:p w14:paraId="428DF444" w14:textId="31AE1061" w:rsidR="004831FC" w:rsidRDefault="00140E6D">
      <w:pPr>
        <w:pStyle w:val="TOC3"/>
        <w:rPr>
          <w:rFonts w:asciiTheme="minorHAnsi" w:eastAsiaTheme="minorEastAsia" w:hAnsiTheme="minorHAnsi" w:cstheme="minorBidi"/>
          <w:sz w:val="22"/>
        </w:rPr>
      </w:pPr>
      <w:hyperlink w:anchor="_Toc118801626" w:history="1">
        <w:r w:rsidR="004831FC" w:rsidRPr="004F1731">
          <w:rPr>
            <w:rStyle w:val="Hyperlink"/>
          </w:rPr>
          <w:t>31.</w:t>
        </w:r>
        <w:r w:rsidR="004831FC">
          <w:rPr>
            <w:rFonts w:asciiTheme="minorHAnsi" w:eastAsiaTheme="minorEastAsia" w:hAnsiTheme="minorHAnsi" w:cstheme="minorBidi"/>
            <w:sz w:val="22"/>
          </w:rPr>
          <w:tab/>
        </w:r>
        <w:r w:rsidR="004831FC" w:rsidRPr="004F1731">
          <w:rPr>
            <w:rStyle w:val="Hyperlink"/>
          </w:rPr>
          <w:t>No additional permits necessary</w:t>
        </w:r>
        <w:r w:rsidR="004831FC">
          <w:rPr>
            <w:webHidden/>
          </w:rPr>
          <w:tab/>
        </w:r>
        <w:r w:rsidR="004831FC">
          <w:rPr>
            <w:webHidden/>
          </w:rPr>
          <w:fldChar w:fldCharType="begin"/>
        </w:r>
        <w:r w:rsidR="004831FC">
          <w:rPr>
            <w:webHidden/>
          </w:rPr>
          <w:instrText xml:space="preserve"> PAGEREF _Toc118801626 \h </w:instrText>
        </w:r>
        <w:r w:rsidR="004831FC">
          <w:rPr>
            <w:webHidden/>
          </w:rPr>
        </w:r>
        <w:r w:rsidR="004831FC">
          <w:rPr>
            <w:webHidden/>
          </w:rPr>
          <w:fldChar w:fldCharType="separate"/>
        </w:r>
        <w:r w:rsidR="00AD6BAF">
          <w:rPr>
            <w:webHidden/>
          </w:rPr>
          <w:t>21</w:t>
        </w:r>
        <w:r w:rsidR="004831FC">
          <w:rPr>
            <w:webHidden/>
          </w:rPr>
          <w:fldChar w:fldCharType="end"/>
        </w:r>
      </w:hyperlink>
    </w:p>
    <w:p w14:paraId="5AE09CC8" w14:textId="791DED33" w:rsidR="004831FC" w:rsidRDefault="00140E6D">
      <w:pPr>
        <w:pStyle w:val="TOC3"/>
        <w:rPr>
          <w:rFonts w:asciiTheme="minorHAnsi" w:eastAsiaTheme="minorEastAsia" w:hAnsiTheme="minorHAnsi" w:cstheme="minorBidi"/>
          <w:sz w:val="22"/>
        </w:rPr>
      </w:pPr>
      <w:hyperlink w:anchor="_Toc118801627" w:history="1">
        <w:r w:rsidR="004831FC" w:rsidRPr="004F1731">
          <w:rPr>
            <w:rStyle w:val="Hyperlink"/>
          </w:rPr>
          <w:t xml:space="preserve">32. </w:t>
        </w:r>
        <w:r w:rsidR="004831FC">
          <w:rPr>
            <w:rFonts w:asciiTheme="minorHAnsi" w:eastAsiaTheme="minorEastAsia" w:hAnsiTheme="minorHAnsi" w:cstheme="minorBidi"/>
            <w:sz w:val="22"/>
          </w:rPr>
          <w:tab/>
        </w:r>
        <w:r w:rsidR="004831FC" w:rsidRPr="004F1731">
          <w:rPr>
            <w:rStyle w:val="Hyperlink"/>
          </w:rPr>
          <w:t>Rights accorded by Geothermal Exploration Agreement</w:t>
        </w:r>
        <w:r w:rsidR="004831FC">
          <w:rPr>
            <w:webHidden/>
          </w:rPr>
          <w:tab/>
        </w:r>
        <w:r w:rsidR="004831FC">
          <w:rPr>
            <w:webHidden/>
          </w:rPr>
          <w:fldChar w:fldCharType="begin"/>
        </w:r>
        <w:r w:rsidR="004831FC">
          <w:rPr>
            <w:webHidden/>
          </w:rPr>
          <w:instrText xml:space="preserve"> PAGEREF _Toc118801627 \h </w:instrText>
        </w:r>
        <w:r w:rsidR="004831FC">
          <w:rPr>
            <w:webHidden/>
          </w:rPr>
        </w:r>
        <w:r w:rsidR="004831FC">
          <w:rPr>
            <w:webHidden/>
          </w:rPr>
          <w:fldChar w:fldCharType="separate"/>
        </w:r>
        <w:r w:rsidR="00AD6BAF">
          <w:rPr>
            <w:webHidden/>
          </w:rPr>
          <w:t>22</w:t>
        </w:r>
        <w:r w:rsidR="004831FC">
          <w:rPr>
            <w:webHidden/>
          </w:rPr>
          <w:fldChar w:fldCharType="end"/>
        </w:r>
      </w:hyperlink>
    </w:p>
    <w:p w14:paraId="75EB9AD1" w14:textId="05E5BBC5" w:rsidR="004831FC" w:rsidRDefault="00140E6D">
      <w:pPr>
        <w:pStyle w:val="TOC3"/>
        <w:rPr>
          <w:rFonts w:asciiTheme="minorHAnsi" w:eastAsiaTheme="minorEastAsia" w:hAnsiTheme="minorHAnsi" w:cstheme="minorBidi"/>
          <w:sz w:val="22"/>
        </w:rPr>
      </w:pPr>
      <w:hyperlink w:anchor="_Toc118801628" w:history="1">
        <w:r w:rsidR="004831FC" w:rsidRPr="004F1731">
          <w:rPr>
            <w:rStyle w:val="Hyperlink"/>
          </w:rPr>
          <w:t>33.</w:t>
        </w:r>
        <w:r w:rsidR="004831FC">
          <w:rPr>
            <w:rFonts w:asciiTheme="minorHAnsi" w:eastAsiaTheme="minorEastAsia" w:hAnsiTheme="minorHAnsi" w:cstheme="minorBidi"/>
            <w:sz w:val="22"/>
          </w:rPr>
          <w:tab/>
        </w:r>
        <w:r w:rsidR="004831FC" w:rsidRPr="004F1731">
          <w:rPr>
            <w:rStyle w:val="Hyperlink"/>
          </w:rPr>
          <w:t>Rights accorded by Geothermal Resources Concession</w:t>
        </w:r>
        <w:r w:rsidR="004831FC">
          <w:rPr>
            <w:webHidden/>
          </w:rPr>
          <w:tab/>
        </w:r>
        <w:r w:rsidR="004831FC">
          <w:rPr>
            <w:webHidden/>
          </w:rPr>
          <w:fldChar w:fldCharType="begin"/>
        </w:r>
        <w:r w:rsidR="004831FC">
          <w:rPr>
            <w:webHidden/>
          </w:rPr>
          <w:instrText xml:space="preserve"> PAGEREF _Toc118801628 \h </w:instrText>
        </w:r>
        <w:r w:rsidR="004831FC">
          <w:rPr>
            <w:webHidden/>
          </w:rPr>
        </w:r>
        <w:r w:rsidR="004831FC">
          <w:rPr>
            <w:webHidden/>
          </w:rPr>
          <w:fldChar w:fldCharType="separate"/>
        </w:r>
        <w:r w:rsidR="00AD6BAF">
          <w:rPr>
            <w:webHidden/>
          </w:rPr>
          <w:t>24</w:t>
        </w:r>
        <w:r w:rsidR="004831FC">
          <w:rPr>
            <w:webHidden/>
          </w:rPr>
          <w:fldChar w:fldCharType="end"/>
        </w:r>
      </w:hyperlink>
    </w:p>
    <w:p w14:paraId="6A9F2EEC" w14:textId="7FCB59D8" w:rsidR="004831FC" w:rsidRDefault="00140E6D">
      <w:pPr>
        <w:pStyle w:val="TOC3"/>
        <w:rPr>
          <w:rFonts w:asciiTheme="minorHAnsi" w:eastAsiaTheme="minorEastAsia" w:hAnsiTheme="minorHAnsi" w:cstheme="minorBidi"/>
          <w:sz w:val="22"/>
        </w:rPr>
      </w:pPr>
      <w:hyperlink w:anchor="_Toc118801629" w:history="1">
        <w:r w:rsidR="004831FC" w:rsidRPr="004F1731">
          <w:rPr>
            <w:rStyle w:val="Hyperlink"/>
          </w:rPr>
          <w:t xml:space="preserve">34. </w:t>
        </w:r>
        <w:r w:rsidR="004831FC">
          <w:rPr>
            <w:rFonts w:asciiTheme="minorHAnsi" w:eastAsiaTheme="minorEastAsia" w:hAnsiTheme="minorHAnsi" w:cstheme="minorBidi"/>
            <w:sz w:val="22"/>
          </w:rPr>
          <w:tab/>
        </w:r>
        <w:r w:rsidR="004831FC" w:rsidRPr="004F1731">
          <w:rPr>
            <w:rStyle w:val="Hyperlink"/>
          </w:rPr>
          <w:t>Compulsory acquisition rights</w:t>
        </w:r>
        <w:r w:rsidR="004831FC">
          <w:rPr>
            <w:webHidden/>
          </w:rPr>
          <w:tab/>
        </w:r>
        <w:r w:rsidR="004831FC">
          <w:rPr>
            <w:webHidden/>
          </w:rPr>
          <w:fldChar w:fldCharType="begin"/>
        </w:r>
        <w:r w:rsidR="004831FC">
          <w:rPr>
            <w:webHidden/>
          </w:rPr>
          <w:instrText xml:space="preserve"> PAGEREF _Toc118801629 \h </w:instrText>
        </w:r>
        <w:r w:rsidR="004831FC">
          <w:rPr>
            <w:webHidden/>
          </w:rPr>
        </w:r>
        <w:r w:rsidR="004831FC">
          <w:rPr>
            <w:webHidden/>
          </w:rPr>
          <w:fldChar w:fldCharType="separate"/>
        </w:r>
        <w:r w:rsidR="00AD6BAF">
          <w:rPr>
            <w:webHidden/>
          </w:rPr>
          <w:t>26</w:t>
        </w:r>
        <w:r w:rsidR="004831FC">
          <w:rPr>
            <w:webHidden/>
          </w:rPr>
          <w:fldChar w:fldCharType="end"/>
        </w:r>
      </w:hyperlink>
    </w:p>
    <w:p w14:paraId="77D7FC42" w14:textId="15D6B518" w:rsidR="004831FC" w:rsidRDefault="00140E6D">
      <w:pPr>
        <w:pStyle w:val="TOC3"/>
        <w:rPr>
          <w:rFonts w:asciiTheme="minorHAnsi" w:eastAsiaTheme="minorEastAsia" w:hAnsiTheme="minorHAnsi" w:cstheme="minorBidi"/>
          <w:sz w:val="22"/>
        </w:rPr>
      </w:pPr>
      <w:hyperlink w:anchor="_Toc118801630" w:history="1">
        <w:r w:rsidR="004831FC" w:rsidRPr="004F1731">
          <w:rPr>
            <w:rStyle w:val="Hyperlink"/>
          </w:rPr>
          <w:t xml:space="preserve">35. </w:t>
        </w:r>
        <w:r w:rsidR="004831FC">
          <w:rPr>
            <w:rFonts w:asciiTheme="minorHAnsi" w:eastAsiaTheme="minorEastAsia" w:hAnsiTheme="minorHAnsi" w:cstheme="minorBidi"/>
            <w:sz w:val="22"/>
          </w:rPr>
          <w:tab/>
        </w:r>
        <w:r w:rsidR="004831FC" w:rsidRPr="004F1731">
          <w:rPr>
            <w:rStyle w:val="Hyperlink"/>
          </w:rPr>
          <w:t>Statutory rights relating to land</w:t>
        </w:r>
        <w:r w:rsidR="004831FC">
          <w:rPr>
            <w:webHidden/>
          </w:rPr>
          <w:tab/>
        </w:r>
        <w:r w:rsidR="004831FC">
          <w:rPr>
            <w:webHidden/>
          </w:rPr>
          <w:fldChar w:fldCharType="begin"/>
        </w:r>
        <w:r w:rsidR="004831FC">
          <w:rPr>
            <w:webHidden/>
          </w:rPr>
          <w:instrText xml:space="preserve"> PAGEREF _Toc118801630 \h </w:instrText>
        </w:r>
        <w:r w:rsidR="004831FC">
          <w:rPr>
            <w:webHidden/>
          </w:rPr>
        </w:r>
        <w:r w:rsidR="004831FC">
          <w:rPr>
            <w:webHidden/>
          </w:rPr>
          <w:fldChar w:fldCharType="separate"/>
        </w:r>
        <w:r w:rsidR="00AD6BAF">
          <w:rPr>
            <w:webHidden/>
          </w:rPr>
          <w:t>26</w:t>
        </w:r>
        <w:r w:rsidR="004831FC">
          <w:rPr>
            <w:webHidden/>
          </w:rPr>
          <w:fldChar w:fldCharType="end"/>
        </w:r>
      </w:hyperlink>
    </w:p>
    <w:p w14:paraId="33F558BA" w14:textId="0EB6B1C3" w:rsidR="004831FC" w:rsidRDefault="00140E6D">
      <w:pPr>
        <w:pStyle w:val="TOC1"/>
        <w:rPr>
          <w:rFonts w:asciiTheme="minorHAnsi" w:eastAsiaTheme="minorEastAsia" w:hAnsiTheme="minorHAnsi" w:cstheme="minorBidi"/>
          <w:b w:val="0"/>
          <w:caps w:val="0"/>
          <w:noProof/>
        </w:rPr>
      </w:pPr>
      <w:hyperlink w:anchor="_Toc118801631" w:history="1">
        <w:r w:rsidR="004831FC" w:rsidRPr="004F1731">
          <w:rPr>
            <w:rStyle w:val="Hyperlink"/>
            <w:noProof/>
          </w:rPr>
          <w:t>PART 7</w:t>
        </w:r>
        <w:r w:rsidR="004831FC">
          <w:rPr>
            <w:noProof/>
            <w:webHidden/>
          </w:rPr>
          <w:tab/>
        </w:r>
        <w:r w:rsidR="004831FC">
          <w:rPr>
            <w:noProof/>
            <w:webHidden/>
          </w:rPr>
          <w:fldChar w:fldCharType="begin"/>
        </w:r>
        <w:r w:rsidR="004831FC">
          <w:rPr>
            <w:noProof/>
            <w:webHidden/>
          </w:rPr>
          <w:instrText xml:space="preserve"> PAGEREF _Toc118801631 \h </w:instrText>
        </w:r>
        <w:r w:rsidR="004831FC">
          <w:rPr>
            <w:noProof/>
            <w:webHidden/>
          </w:rPr>
        </w:r>
        <w:r w:rsidR="004831FC">
          <w:rPr>
            <w:noProof/>
            <w:webHidden/>
          </w:rPr>
          <w:fldChar w:fldCharType="separate"/>
        </w:r>
        <w:r w:rsidR="00AD6BAF">
          <w:rPr>
            <w:noProof/>
            <w:webHidden/>
          </w:rPr>
          <w:t>27</w:t>
        </w:r>
        <w:r w:rsidR="004831FC">
          <w:rPr>
            <w:noProof/>
            <w:webHidden/>
          </w:rPr>
          <w:fldChar w:fldCharType="end"/>
        </w:r>
      </w:hyperlink>
    </w:p>
    <w:p w14:paraId="6659AF02" w14:textId="31C6EF96" w:rsidR="004831FC" w:rsidRDefault="00140E6D">
      <w:pPr>
        <w:pStyle w:val="TOC1"/>
        <w:rPr>
          <w:rFonts w:asciiTheme="minorHAnsi" w:eastAsiaTheme="minorEastAsia" w:hAnsiTheme="minorHAnsi" w:cstheme="minorBidi"/>
          <w:b w:val="0"/>
          <w:caps w:val="0"/>
          <w:noProof/>
        </w:rPr>
      </w:pPr>
      <w:hyperlink w:anchor="_Toc118801632" w:history="1">
        <w:r w:rsidR="004831FC" w:rsidRPr="004F1731">
          <w:rPr>
            <w:rStyle w:val="Hyperlink"/>
            <w:noProof/>
          </w:rPr>
          <w:t>PROCEDURE FOR OBTAINING A GEOTHERMAL RESOURCE DEVELOPMENT AGREEMENT</w:t>
        </w:r>
        <w:r w:rsidR="004831FC">
          <w:rPr>
            <w:noProof/>
            <w:webHidden/>
          </w:rPr>
          <w:tab/>
        </w:r>
        <w:r w:rsidR="004831FC">
          <w:rPr>
            <w:noProof/>
            <w:webHidden/>
          </w:rPr>
          <w:fldChar w:fldCharType="begin"/>
        </w:r>
        <w:r w:rsidR="004831FC">
          <w:rPr>
            <w:noProof/>
            <w:webHidden/>
          </w:rPr>
          <w:instrText xml:space="preserve"> PAGEREF _Toc118801632 \h </w:instrText>
        </w:r>
        <w:r w:rsidR="004831FC">
          <w:rPr>
            <w:noProof/>
            <w:webHidden/>
          </w:rPr>
        </w:r>
        <w:r w:rsidR="004831FC">
          <w:rPr>
            <w:noProof/>
            <w:webHidden/>
          </w:rPr>
          <w:fldChar w:fldCharType="separate"/>
        </w:r>
        <w:r w:rsidR="00AD6BAF">
          <w:rPr>
            <w:noProof/>
            <w:webHidden/>
          </w:rPr>
          <w:t>27</w:t>
        </w:r>
        <w:r w:rsidR="004831FC">
          <w:rPr>
            <w:noProof/>
            <w:webHidden/>
          </w:rPr>
          <w:fldChar w:fldCharType="end"/>
        </w:r>
      </w:hyperlink>
    </w:p>
    <w:p w14:paraId="199BDEF5" w14:textId="79DADBBF" w:rsidR="004831FC" w:rsidRDefault="00140E6D">
      <w:pPr>
        <w:pStyle w:val="TOC3"/>
        <w:rPr>
          <w:rFonts w:asciiTheme="minorHAnsi" w:eastAsiaTheme="minorEastAsia" w:hAnsiTheme="minorHAnsi" w:cstheme="minorBidi"/>
          <w:sz w:val="22"/>
        </w:rPr>
      </w:pPr>
      <w:hyperlink w:anchor="_Toc118801633" w:history="1">
        <w:r w:rsidR="004831FC" w:rsidRPr="004F1731">
          <w:rPr>
            <w:rStyle w:val="Hyperlink"/>
          </w:rPr>
          <w:t>36.</w:t>
        </w:r>
        <w:r w:rsidR="004831FC">
          <w:rPr>
            <w:rFonts w:asciiTheme="minorHAnsi" w:eastAsiaTheme="minorEastAsia" w:hAnsiTheme="minorHAnsi" w:cstheme="minorBidi"/>
            <w:sz w:val="22"/>
          </w:rPr>
          <w:tab/>
        </w:r>
        <w:r w:rsidR="004831FC" w:rsidRPr="004F1731">
          <w:rPr>
            <w:rStyle w:val="Hyperlink"/>
          </w:rPr>
          <w:t>Geothermal resource development agreement</w:t>
        </w:r>
        <w:r w:rsidR="004831FC">
          <w:rPr>
            <w:webHidden/>
          </w:rPr>
          <w:tab/>
        </w:r>
        <w:r w:rsidR="004831FC">
          <w:rPr>
            <w:webHidden/>
          </w:rPr>
          <w:fldChar w:fldCharType="begin"/>
        </w:r>
        <w:r w:rsidR="004831FC">
          <w:rPr>
            <w:webHidden/>
          </w:rPr>
          <w:instrText xml:space="preserve"> PAGEREF _Toc118801633 \h </w:instrText>
        </w:r>
        <w:r w:rsidR="004831FC">
          <w:rPr>
            <w:webHidden/>
          </w:rPr>
        </w:r>
        <w:r w:rsidR="004831FC">
          <w:rPr>
            <w:webHidden/>
          </w:rPr>
          <w:fldChar w:fldCharType="separate"/>
        </w:r>
        <w:r w:rsidR="00AD6BAF">
          <w:rPr>
            <w:webHidden/>
          </w:rPr>
          <w:t>27</w:t>
        </w:r>
        <w:r w:rsidR="004831FC">
          <w:rPr>
            <w:webHidden/>
          </w:rPr>
          <w:fldChar w:fldCharType="end"/>
        </w:r>
      </w:hyperlink>
    </w:p>
    <w:p w14:paraId="0BC520D1" w14:textId="4B5014D0" w:rsidR="004831FC" w:rsidRDefault="00140E6D">
      <w:pPr>
        <w:pStyle w:val="TOC3"/>
        <w:rPr>
          <w:rFonts w:asciiTheme="minorHAnsi" w:eastAsiaTheme="minorEastAsia" w:hAnsiTheme="minorHAnsi" w:cstheme="minorBidi"/>
          <w:sz w:val="22"/>
        </w:rPr>
      </w:pPr>
      <w:hyperlink w:anchor="_Toc118801634" w:history="1">
        <w:r w:rsidR="004831FC" w:rsidRPr="004F1731">
          <w:rPr>
            <w:rStyle w:val="Hyperlink"/>
          </w:rPr>
          <w:t>37.</w:t>
        </w:r>
        <w:r w:rsidR="004831FC">
          <w:rPr>
            <w:rFonts w:asciiTheme="minorHAnsi" w:eastAsiaTheme="minorEastAsia" w:hAnsiTheme="minorHAnsi" w:cstheme="minorBidi"/>
            <w:sz w:val="22"/>
          </w:rPr>
          <w:tab/>
        </w:r>
        <w:r w:rsidR="004831FC" w:rsidRPr="004F1731">
          <w:rPr>
            <w:rStyle w:val="Hyperlink"/>
          </w:rPr>
          <w:t>Submission of application</w:t>
        </w:r>
        <w:r w:rsidR="004831FC">
          <w:rPr>
            <w:webHidden/>
          </w:rPr>
          <w:tab/>
        </w:r>
        <w:r w:rsidR="004831FC">
          <w:rPr>
            <w:webHidden/>
          </w:rPr>
          <w:fldChar w:fldCharType="begin"/>
        </w:r>
        <w:r w:rsidR="004831FC">
          <w:rPr>
            <w:webHidden/>
          </w:rPr>
          <w:instrText xml:space="preserve"> PAGEREF _Toc118801634 \h </w:instrText>
        </w:r>
        <w:r w:rsidR="004831FC">
          <w:rPr>
            <w:webHidden/>
          </w:rPr>
        </w:r>
        <w:r w:rsidR="004831FC">
          <w:rPr>
            <w:webHidden/>
          </w:rPr>
          <w:fldChar w:fldCharType="separate"/>
        </w:r>
        <w:r w:rsidR="00AD6BAF">
          <w:rPr>
            <w:webHidden/>
          </w:rPr>
          <w:t>28</w:t>
        </w:r>
        <w:r w:rsidR="004831FC">
          <w:rPr>
            <w:webHidden/>
          </w:rPr>
          <w:fldChar w:fldCharType="end"/>
        </w:r>
      </w:hyperlink>
    </w:p>
    <w:p w14:paraId="2488B42A" w14:textId="3098594A" w:rsidR="004831FC" w:rsidRDefault="00140E6D">
      <w:pPr>
        <w:pStyle w:val="TOC3"/>
        <w:rPr>
          <w:rFonts w:asciiTheme="minorHAnsi" w:eastAsiaTheme="minorEastAsia" w:hAnsiTheme="minorHAnsi" w:cstheme="minorBidi"/>
          <w:sz w:val="22"/>
        </w:rPr>
      </w:pPr>
      <w:hyperlink w:anchor="_Toc118801635" w:history="1">
        <w:r w:rsidR="004831FC" w:rsidRPr="004F1731">
          <w:rPr>
            <w:rStyle w:val="Hyperlink"/>
          </w:rPr>
          <w:t xml:space="preserve">38. </w:t>
        </w:r>
        <w:r w:rsidR="004831FC">
          <w:rPr>
            <w:rFonts w:asciiTheme="minorHAnsi" w:eastAsiaTheme="minorEastAsia" w:hAnsiTheme="minorHAnsi" w:cstheme="minorBidi"/>
            <w:sz w:val="22"/>
          </w:rPr>
          <w:tab/>
        </w:r>
        <w:r w:rsidR="004831FC" w:rsidRPr="004F1731">
          <w:rPr>
            <w:rStyle w:val="Hyperlink"/>
          </w:rPr>
          <w:t>Determination of application</w:t>
        </w:r>
        <w:r w:rsidR="004831FC">
          <w:rPr>
            <w:webHidden/>
          </w:rPr>
          <w:tab/>
        </w:r>
        <w:r w:rsidR="004831FC">
          <w:rPr>
            <w:webHidden/>
          </w:rPr>
          <w:fldChar w:fldCharType="begin"/>
        </w:r>
        <w:r w:rsidR="004831FC">
          <w:rPr>
            <w:webHidden/>
          </w:rPr>
          <w:instrText xml:space="preserve"> PAGEREF _Toc118801635 \h </w:instrText>
        </w:r>
        <w:r w:rsidR="004831FC">
          <w:rPr>
            <w:webHidden/>
          </w:rPr>
        </w:r>
        <w:r w:rsidR="004831FC">
          <w:rPr>
            <w:webHidden/>
          </w:rPr>
          <w:fldChar w:fldCharType="separate"/>
        </w:r>
        <w:r w:rsidR="00AD6BAF">
          <w:rPr>
            <w:webHidden/>
          </w:rPr>
          <w:t>28</w:t>
        </w:r>
        <w:r w:rsidR="004831FC">
          <w:rPr>
            <w:webHidden/>
          </w:rPr>
          <w:fldChar w:fldCharType="end"/>
        </w:r>
      </w:hyperlink>
    </w:p>
    <w:p w14:paraId="2B74789D" w14:textId="051626B1" w:rsidR="004831FC" w:rsidRDefault="00140E6D">
      <w:pPr>
        <w:pStyle w:val="TOC3"/>
        <w:rPr>
          <w:rFonts w:asciiTheme="minorHAnsi" w:eastAsiaTheme="minorEastAsia" w:hAnsiTheme="minorHAnsi" w:cstheme="minorBidi"/>
          <w:sz w:val="22"/>
        </w:rPr>
      </w:pPr>
      <w:hyperlink w:anchor="_Toc118801636" w:history="1">
        <w:r w:rsidR="004831FC" w:rsidRPr="004F1731">
          <w:rPr>
            <w:rStyle w:val="Hyperlink"/>
          </w:rPr>
          <w:t xml:space="preserve">39. </w:t>
        </w:r>
        <w:r w:rsidR="004831FC">
          <w:rPr>
            <w:rFonts w:asciiTheme="minorHAnsi" w:eastAsiaTheme="minorEastAsia" w:hAnsiTheme="minorHAnsi" w:cstheme="minorBidi"/>
            <w:sz w:val="22"/>
          </w:rPr>
          <w:tab/>
        </w:r>
        <w:r w:rsidR="004831FC" w:rsidRPr="004F1731">
          <w:rPr>
            <w:rStyle w:val="Hyperlink"/>
          </w:rPr>
          <w:t>Cabinet’s approval</w:t>
        </w:r>
        <w:r w:rsidR="004831FC">
          <w:rPr>
            <w:webHidden/>
          </w:rPr>
          <w:tab/>
        </w:r>
        <w:r w:rsidR="004831FC">
          <w:rPr>
            <w:webHidden/>
          </w:rPr>
          <w:fldChar w:fldCharType="begin"/>
        </w:r>
        <w:r w:rsidR="004831FC">
          <w:rPr>
            <w:webHidden/>
          </w:rPr>
          <w:instrText xml:space="preserve"> PAGEREF _Toc118801636 \h </w:instrText>
        </w:r>
        <w:r w:rsidR="004831FC">
          <w:rPr>
            <w:webHidden/>
          </w:rPr>
        </w:r>
        <w:r w:rsidR="004831FC">
          <w:rPr>
            <w:webHidden/>
          </w:rPr>
          <w:fldChar w:fldCharType="separate"/>
        </w:r>
        <w:r w:rsidR="00AD6BAF">
          <w:rPr>
            <w:webHidden/>
          </w:rPr>
          <w:t>31</w:t>
        </w:r>
        <w:r w:rsidR="004831FC">
          <w:rPr>
            <w:webHidden/>
          </w:rPr>
          <w:fldChar w:fldCharType="end"/>
        </w:r>
      </w:hyperlink>
    </w:p>
    <w:p w14:paraId="2E43F235" w14:textId="7AB46D18" w:rsidR="004831FC" w:rsidRDefault="00140E6D">
      <w:pPr>
        <w:pStyle w:val="TOC3"/>
        <w:rPr>
          <w:rFonts w:asciiTheme="minorHAnsi" w:eastAsiaTheme="minorEastAsia" w:hAnsiTheme="minorHAnsi" w:cstheme="minorBidi"/>
          <w:sz w:val="22"/>
        </w:rPr>
      </w:pPr>
      <w:hyperlink w:anchor="_Toc118801637" w:history="1">
        <w:r w:rsidR="004831FC" w:rsidRPr="004F1731">
          <w:rPr>
            <w:rStyle w:val="Hyperlink"/>
          </w:rPr>
          <w:t xml:space="preserve">40. </w:t>
        </w:r>
        <w:r w:rsidR="004831FC">
          <w:rPr>
            <w:rFonts w:asciiTheme="minorHAnsi" w:eastAsiaTheme="minorEastAsia" w:hAnsiTheme="minorHAnsi" w:cstheme="minorBidi"/>
            <w:sz w:val="22"/>
          </w:rPr>
          <w:tab/>
        </w:r>
        <w:r w:rsidR="004831FC" w:rsidRPr="004F1731">
          <w:rPr>
            <w:rStyle w:val="Hyperlink"/>
          </w:rPr>
          <w:t>Execution of agreement</w:t>
        </w:r>
        <w:r w:rsidR="004831FC">
          <w:rPr>
            <w:webHidden/>
          </w:rPr>
          <w:tab/>
        </w:r>
        <w:r w:rsidR="004831FC">
          <w:rPr>
            <w:webHidden/>
          </w:rPr>
          <w:fldChar w:fldCharType="begin"/>
        </w:r>
        <w:r w:rsidR="004831FC">
          <w:rPr>
            <w:webHidden/>
          </w:rPr>
          <w:instrText xml:space="preserve"> PAGEREF _Toc118801637 \h </w:instrText>
        </w:r>
        <w:r w:rsidR="004831FC">
          <w:rPr>
            <w:webHidden/>
          </w:rPr>
        </w:r>
        <w:r w:rsidR="004831FC">
          <w:rPr>
            <w:webHidden/>
          </w:rPr>
          <w:fldChar w:fldCharType="separate"/>
        </w:r>
        <w:r w:rsidR="00AD6BAF">
          <w:rPr>
            <w:webHidden/>
          </w:rPr>
          <w:t>31</w:t>
        </w:r>
        <w:r w:rsidR="004831FC">
          <w:rPr>
            <w:webHidden/>
          </w:rPr>
          <w:fldChar w:fldCharType="end"/>
        </w:r>
      </w:hyperlink>
    </w:p>
    <w:p w14:paraId="7FAFA68E" w14:textId="4603DB3E" w:rsidR="004831FC" w:rsidRDefault="00140E6D">
      <w:pPr>
        <w:pStyle w:val="TOC3"/>
        <w:rPr>
          <w:rFonts w:asciiTheme="minorHAnsi" w:eastAsiaTheme="minorEastAsia" w:hAnsiTheme="minorHAnsi" w:cstheme="minorBidi"/>
          <w:sz w:val="22"/>
        </w:rPr>
      </w:pPr>
      <w:hyperlink w:anchor="_Toc118801638" w:history="1">
        <w:r w:rsidR="004831FC" w:rsidRPr="004F1731">
          <w:rPr>
            <w:rStyle w:val="Hyperlink"/>
          </w:rPr>
          <w:t xml:space="preserve">41. </w:t>
        </w:r>
        <w:r w:rsidR="004831FC">
          <w:rPr>
            <w:rFonts w:asciiTheme="minorHAnsi" w:eastAsiaTheme="minorEastAsia" w:hAnsiTheme="minorHAnsi" w:cstheme="minorBidi"/>
            <w:sz w:val="22"/>
          </w:rPr>
          <w:tab/>
        </w:r>
        <w:r w:rsidR="004831FC" w:rsidRPr="004F1731">
          <w:rPr>
            <w:rStyle w:val="Hyperlink"/>
          </w:rPr>
          <w:t>Transfer of interests or rights</w:t>
        </w:r>
        <w:r w:rsidR="004831FC">
          <w:rPr>
            <w:webHidden/>
          </w:rPr>
          <w:tab/>
        </w:r>
        <w:r w:rsidR="004831FC">
          <w:rPr>
            <w:webHidden/>
          </w:rPr>
          <w:fldChar w:fldCharType="begin"/>
        </w:r>
        <w:r w:rsidR="004831FC">
          <w:rPr>
            <w:webHidden/>
          </w:rPr>
          <w:instrText xml:space="preserve"> PAGEREF _Toc118801638 \h </w:instrText>
        </w:r>
        <w:r w:rsidR="004831FC">
          <w:rPr>
            <w:webHidden/>
          </w:rPr>
        </w:r>
        <w:r w:rsidR="004831FC">
          <w:rPr>
            <w:webHidden/>
          </w:rPr>
          <w:fldChar w:fldCharType="separate"/>
        </w:r>
        <w:r w:rsidR="00AD6BAF">
          <w:rPr>
            <w:webHidden/>
          </w:rPr>
          <w:t>32</w:t>
        </w:r>
        <w:r w:rsidR="004831FC">
          <w:rPr>
            <w:webHidden/>
          </w:rPr>
          <w:fldChar w:fldCharType="end"/>
        </w:r>
      </w:hyperlink>
    </w:p>
    <w:p w14:paraId="1095847C" w14:textId="725646E7" w:rsidR="004831FC" w:rsidRDefault="00140E6D">
      <w:pPr>
        <w:pStyle w:val="TOC1"/>
        <w:rPr>
          <w:rFonts w:asciiTheme="minorHAnsi" w:eastAsiaTheme="minorEastAsia" w:hAnsiTheme="minorHAnsi" w:cstheme="minorBidi"/>
          <w:b w:val="0"/>
          <w:caps w:val="0"/>
          <w:noProof/>
        </w:rPr>
      </w:pPr>
      <w:hyperlink w:anchor="_Toc118801639" w:history="1">
        <w:r w:rsidR="004831FC" w:rsidRPr="004F1731">
          <w:rPr>
            <w:rStyle w:val="Hyperlink"/>
            <w:noProof/>
          </w:rPr>
          <w:t>PART 8</w:t>
        </w:r>
        <w:r w:rsidR="004831FC">
          <w:rPr>
            <w:noProof/>
            <w:webHidden/>
          </w:rPr>
          <w:tab/>
        </w:r>
        <w:r w:rsidR="004831FC">
          <w:rPr>
            <w:noProof/>
            <w:webHidden/>
          </w:rPr>
          <w:fldChar w:fldCharType="begin"/>
        </w:r>
        <w:r w:rsidR="004831FC">
          <w:rPr>
            <w:noProof/>
            <w:webHidden/>
          </w:rPr>
          <w:instrText xml:space="preserve"> PAGEREF _Toc118801639 \h </w:instrText>
        </w:r>
        <w:r w:rsidR="004831FC">
          <w:rPr>
            <w:noProof/>
            <w:webHidden/>
          </w:rPr>
        </w:r>
        <w:r w:rsidR="004831FC">
          <w:rPr>
            <w:noProof/>
            <w:webHidden/>
          </w:rPr>
          <w:fldChar w:fldCharType="separate"/>
        </w:r>
        <w:r w:rsidR="00AD6BAF">
          <w:rPr>
            <w:noProof/>
            <w:webHidden/>
          </w:rPr>
          <w:t>33</w:t>
        </w:r>
        <w:r w:rsidR="004831FC">
          <w:rPr>
            <w:noProof/>
            <w:webHidden/>
          </w:rPr>
          <w:fldChar w:fldCharType="end"/>
        </w:r>
      </w:hyperlink>
    </w:p>
    <w:p w14:paraId="530835EE" w14:textId="3C8226ED" w:rsidR="004831FC" w:rsidRDefault="00140E6D">
      <w:pPr>
        <w:pStyle w:val="TOC1"/>
        <w:rPr>
          <w:rFonts w:asciiTheme="minorHAnsi" w:eastAsiaTheme="minorEastAsia" w:hAnsiTheme="minorHAnsi" w:cstheme="minorBidi"/>
          <w:b w:val="0"/>
          <w:caps w:val="0"/>
          <w:noProof/>
        </w:rPr>
      </w:pPr>
      <w:hyperlink w:anchor="_Toc118801640" w:history="1">
        <w:r w:rsidR="004831FC" w:rsidRPr="004F1731">
          <w:rPr>
            <w:rStyle w:val="Hyperlink"/>
            <w:noProof/>
          </w:rPr>
          <w:t>FEES, BONDS AND ROYALTIES</w:t>
        </w:r>
        <w:r w:rsidR="004831FC">
          <w:rPr>
            <w:noProof/>
            <w:webHidden/>
          </w:rPr>
          <w:tab/>
        </w:r>
        <w:r w:rsidR="004831FC">
          <w:rPr>
            <w:noProof/>
            <w:webHidden/>
          </w:rPr>
          <w:fldChar w:fldCharType="begin"/>
        </w:r>
        <w:r w:rsidR="004831FC">
          <w:rPr>
            <w:noProof/>
            <w:webHidden/>
          </w:rPr>
          <w:instrText xml:space="preserve"> PAGEREF _Toc118801640 \h </w:instrText>
        </w:r>
        <w:r w:rsidR="004831FC">
          <w:rPr>
            <w:noProof/>
            <w:webHidden/>
          </w:rPr>
        </w:r>
        <w:r w:rsidR="004831FC">
          <w:rPr>
            <w:noProof/>
            <w:webHidden/>
          </w:rPr>
          <w:fldChar w:fldCharType="separate"/>
        </w:r>
        <w:r w:rsidR="00AD6BAF">
          <w:rPr>
            <w:noProof/>
            <w:webHidden/>
          </w:rPr>
          <w:t>33</w:t>
        </w:r>
        <w:r w:rsidR="004831FC">
          <w:rPr>
            <w:noProof/>
            <w:webHidden/>
          </w:rPr>
          <w:fldChar w:fldCharType="end"/>
        </w:r>
      </w:hyperlink>
    </w:p>
    <w:p w14:paraId="7D09BDBB" w14:textId="1A2ABABE" w:rsidR="004831FC" w:rsidRDefault="00140E6D">
      <w:pPr>
        <w:pStyle w:val="TOC3"/>
        <w:rPr>
          <w:rFonts w:asciiTheme="minorHAnsi" w:eastAsiaTheme="minorEastAsia" w:hAnsiTheme="minorHAnsi" w:cstheme="minorBidi"/>
          <w:sz w:val="22"/>
        </w:rPr>
      </w:pPr>
      <w:hyperlink w:anchor="_Toc118801641" w:history="1">
        <w:r w:rsidR="004831FC" w:rsidRPr="004F1731">
          <w:rPr>
            <w:rStyle w:val="Hyperlink"/>
          </w:rPr>
          <w:t xml:space="preserve">42. </w:t>
        </w:r>
        <w:r w:rsidR="004831FC">
          <w:rPr>
            <w:rFonts w:asciiTheme="minorHAnsi" w:eastAsiaTheme="minorEastAsia" w:hAnsiTheme="minorHAnsi" w:cstheme="minorBidi"/>
            <w:sz w:val="22"/>
          </w:rPr>
          <w:tab/>
        </w:r>
        <w:r w:rsidR="004831FC" w:rsidRPr="004F1731">
          <w:rPr>
            <w:rStyle w:val="Hyperlink"/>
          </w:rPr>
          <w:t>Cabinet to set fees and royalties</w:t>
        </w:r>
        <w:r w:rsidR="004831FC">
          <w:rPr>
            <w:webHidden/>
          </w:rPr>
          <w:tab/>
        </w:r>
        <w:r w:rsidR="004831FC">
          <w:rPr>
            <w:webHidden/>
          </w:rPr>
          <w:fldChar w:fldCharType="begin"/>
        </w:r>
        <w:r w:rsidR="004831FC">
          <w:rPr>
            <w:webHidden/>
          </w:rPr>
          <w:instrText xml:space="preserve"> PAGEREF _Toc118801641 \h </w:instrText>
        </w:r>
        <w:r w:rsidR="004831FC">
          <w:rPr>
            <w:webHidden/>
          </w:rPr>
        </w:r>
        <w:r w:rsidR="004831FC">
          <w:rPr>
            <w:webHidden/>
          </w:rPr>
          <w:fldChar w:fldCharType="separate"/>
        </w:r>
        <w:r w:rsidR="00AD6BAF">
          <w:rPr>
            <w:webHidden/>
          </w:rPr>
          <w:t>33</w:t>
        </w:r>
        <w:r w:rsidR="004831FC">
          <w:rPr>
            <w:webHidden/>
          </w:rPr>
          <w:fldChar w:fldCharType="end"/>
        </w:r>
      </w:hyperlink>
    </w:p>
    <w:p w14:paraId="79C099B4" w14:textId="7657D9AE" w:rsidR="004831FC" w:rsidRDefault="00140E6D">
      <w:pPr>
        <w:pStyle w:val="TOC1"/>
        <w:rPr>
          <w:rFonts w:asciiTheme="minorHAnsi" w:eastAsiaTheme="minorEastAsia" w:hAnsiTheme="minorHAnsi" w:cstheme="minorBidi"/>
          <w:b w:val="0"/>
          <w:caps w:val="0"/>
          <w:noProof/>
        </w:rPr>
      </w:pPr>
      <w:hyperlink w:anchor="_Toc118801642" w:history="1">
        <w:r w:rsidR="004831FC" w:rsidRPr="004F1731">
          <w:rPr>
            <w:rStyle w:val="Hyperlink"/>
            <w:noProof/>
          </w:rPr>
          <w:t>PART 9</w:t>
        </w:r>
        <w:r w:rsidR="004831FC">
          <w:rPr>
            <w:noProof/>
            <w:webHidden/>
          </w:rPr>
          <w:tab/>
        </w:r>
        <w:r w:rsidR="004831FC">
          <w:rPr>
            <w:noProof/>
            <w:webHidden/>
          </w:rPr>
          <w:fldChar w:fldCharType="begin"/>
        </w:r>
        <w:r w:rsidR="004831FC">
          <w:rPr>
            <w:noProof/>
            <w:webHidden/>
          </w:rPr>
          <w:instrText xml:space="preserve"> PAGEREF _Toc118801642 \h </w:instrText>
        </w:r>
        <w:r w:rsidR="004831FC">
          <w:rPr>
            <w:noProof/>
            <w:webHidden/>
          </w:rPr>
        </w:r>
        <w:r w:rsidR="004831FC">
          <w:rPr>
            <w:noProof/>
            <w:webHidden/>
          </w:rPr>
          <w:fldChar w:fldCharType="separate"/>
        </w:r>
        <w:r w:rsidR="00AD6BAF">
          <w:rPr>
            <w:noProof/>
            <w:webHidden/>
          </w:rPr>
          <w:t>33</w:t>
        </w:r>
        <w:r w:rsidR="004831FC">
          <w:rPr>
            <w:noProof/>
            <w:webHidden/>
          </w:rPr>
          <w:fldChar w:fldCharType="end"/>
        </w:r>
      </w:hyperlink>
    </w:p>
    <w:p w14:paraId="6CD58872" w14:textId="728879AA" w:rsidR="004831FC" w:rsidRDefault="00140E6D">
      <w:pPr>
        <w:pStyle w:val="TOC1"/>
        <w:rPr>
          <w:rFonts w:asciiTheme="minorHAnsi" w:eastAsiaTheme="minorEastAsia" w:hAnsiTheme="minorHAnsi" w:cstheme="minorBidi"/>
          <w:b w:val="0"/>
          <w:caps w:val="0"/>
          <w:noProof/>
        </w:rPr>
      </w:pPr>
      <w:hyperlink w:anchor="_Toc118801643" w:history="1">
        <w:r w:rsidR="004831FC" w:rsidRPr="004F1731">
          <w:rPr>
            <w:rStyle w:val="Hyperlink"/>
            <w:noProof/>
          </w:rPr>
          <w:t>RECORD KEEPING AND PUBLICITY</w:t>
        </w:r>
        <w:r w:rsidR="004831FC">
          <w:rPr>
            <w:noProof/>
            <w:webHidden/>
          </w:rPr>
          <w:tab/>
        </w:r>
        <w:r w:rsidR="004831FC">
          <w:rPr>
            <w:noProof/>
            <w:webHidden/>
          </w:rPr>
          <w:fldChar w:fldCharType="begin"/>
        </w:r>
        <w:r w:rsidR="004831FC">
          <w:rPr>
            <w:noProof/>
            <w:webHidden/>
          </w:rPr>
          <w:instrText xml:space="preserve"> PAGEREF _Toc118801643 \h </w:instrText>
        </w:r>
        <w:r w:rsidR="004831FC">
          <w:rPr>
            <w:noProof/>
            <w:webHidden/>
          </w:rPr>
        </w:r>
        <w:r w:rsidR="004831FC">
          <w:rPr>
            <w:noProof/>
            <w:webHidden/>
          </w:rPr>
          <w:fldChar w:fldCharType="separate"/>
        </w:r>
        <w:r w:rsidR="00AD6BAF">
          <w:rPr>
            <w:noProof/>
            <w:webHidden/>
          </w:rPr>
          <w:t>33</w:t>
        </w:r>
        <w:r w:rsidR="004831FC">
          <w:rPr>
            <w:noProof/>
            <w:webHidden/>
          </w:rPr>
          <w:fldChar w:fldCharType="end"/>
        </w:r>
      </w:hyperlink>
    </w:p>
    <w:p w14:paraId="56E07992" w14:textId="23BD43C5" w:rsidR="004831FC" w:rsidRDefault="00140E6D">
      <w:pPr>
        <w:pStyle w:val="TOC3"/>
        <w:rPr>
          <w:rFonts w:asciiTheme="minorHAnsi" w:eastAsiaTheme="minorEastAsia" w:hAnsiTheme="minorHAnsi" w:cstheme="minorBidi"/>
          <w:sz w:val="22"/>
        </w:rPr>
      </w:pPr>
      <w:hyperlink w:anchor="_Toc118801644" w:history="1">
        <w:r w:rsidR="004831FC" w:rsidRPr="004F1731">
          <w:rPr>
            <w:rStyle w:val="Hyperlink"/>
          </w:rPr>
          <w:t xml:space="preserve">43. </w:t>
        </w:r>
        <w:r w:rsidR="004831FC">
          <w:rPr>
            <w:rFonts w:asciiTheme="minorHAnsi" w:eastAsiaTheme="minorEastAsia" w:hAnsiTheme="minorHAnsi" w:cstheme="minorBidi"/>
            <w:sz w:val="22"/>
          </w:rPr>
          <w:tab/>
        </w:r>
        <w:r w:rsidR="004831FC" w:rsidRPr="004F1731">
          <w:rPr>
            <w:rStyle w:val="Hyperlink"/>
          </w:rPr>
          <w:t>Register</w:t>
        </w:r>
        <w:r w:rsidR="004831FC">
          <w:rPr>
            <w:webHidden/>
          </w:rPr>
          <w:tab/>
        </w:r>
        <w:r w:rsidR="004831FC">
          <w:rPr>
            <w:webHidden/>
          </w:rPr>
          <w:fldChar w:fldCharType="begin"/>
        </w:r>
        <w:r w:rsidR="004831FC">
          <w:rPr>
            <w:webHidden/>
          </w:rPr>
          <w:instrText xml:space="preserve"> PAGEREF _Toc118801644 \h </w:instrText>
        </w:r>
        <w:r w:rsidR="004831FC">
          <w:rPr>
            <w:webHidden/>
          </w:rPr>
        </w:r>
        <w:r w:rsidR="004831FC">
          <w:rPr>
            <w:webHidden/>
          </w:rPr>
          <w:fldChar w:fldCharType="separate"/>
        </w:r>
        <w:r w:rsidR="00AD6BAF">
          <w:rPr>
            <w:webHidden/>
          </w:rPr>
          <w:t>33</w:t>
        </w:r>
        <w:r w:rsidR="004831FC">
          <w:rPr>
            <w:webHidden/>
          </w:rPr>
          <w:fldChar w:fldCharType="end"/>
        </w:r>
      </w:hyperlink>
    </w:p>
    <w:p w14:paraId="7CA4AF20" w14:textId="05E8BC4B" w:rsidR="004831FC" w:rsidRDefault="00140E6D">
      <w:pPr>
        <w:pStyle w:val="TOC3"/>
        <w:rPr>
          <w:rFonts w:asciiTheme="minorHAnsi" w:eastAsiaTheme="minorEastAsia" w:hAnsiTheme="minorHAnsi" w:cstheme="minorBidi"/>
          <w:sz w:val="22"/>
        </w:rPr>
      </w:pPr>
      <w:hyperlink w:anchor="_Toc118801645" w:history="1">
        <w:r w:rsidR="004831FC" w:rsidRPr="004F1731">
          <w:rPr>
            <w:rStyle w:val="Hyperlink"/>
          </w:rPr>
          <w:t xml:space="preserve">44. </w:t>
        </w:r>
        <w:r w:rsidR="004831FC">
          <w:rPr>
            <w:rFonts w:asciiTheme="minorHAnsi" w:eastAsiaTheme="minorEastAsia" w:hAnsiTheme="minorHAnsi" w:cstheme="minorBidi"/>
            <w:sz w:val="22"/>
          </w:rPr>
          <w:tab/>
        </w:r>
        <w:r w:rsidR="004831FC" w:rsidRPr="004F1731">
          <w:rPr>
            <w:rStyle w:val="Hyperlink"/>
          </w:rPr>
          <w:t xml:space="preserve">Publication in the </w:t>
        </w:r>
        <w:r w:rsidR="004831FC" w:rsidRPr="004F1731">
          <w:rPr>
            <w:rStyle w:val="Hyperlink"/>
            <w:i/>
          </w:rPr>
          <w:t>Gazette</w:t>
        </w:r>
        <w:r w:rsidR="004831FC">
          <w:rPr>
            <w:webHidden/>
          </w:rPr>
          <w:tab/>
        </w:r>
        <w:r w:rsidR="004831FC">
          <w:rPr>
            <w:webHidden/>
          </w:rPr>
          <w:fldChar w:fldCharType="begin"/>
        </w:r>
        <w:r w:rsidR="004831FC">
          <w:rPr>
            <w:webHidden/>
          </w:rPr>
          <w:instrText xml:space="preserve"> PAGEREF _Toc118801645 \h </w:instrText>
        </w:r>
        <w:r w:rsidR="004831FC">
          <w:rPr>
            <w:webHidden/>
          </w:rPr>
        </w:r>
        <w:r w:rsidR="004831FC">
          <w:rPr>
            <w:webHidden/>
          </w:rPr>
          <w:fldChar w:fldCharType="separate"/>
        </w:r>
        <w:r w:rsidR="00AD6BAF">
          <w:rPr>
            <w:webHidden/>
          </w:rPr>
          <w:t>34</w:t>
        </w:r>
        <w:r w:rsidR="004831FC">
          <w:rPr>
            <w:webHidden/>
          </w:rPr>
          <w:fldChar w:fldCharType="end"/>
        </w:r>
      </w:hyperlink>
    </w:p>
    <w:p w14:paraId="54DF5DB4" w14:textId="385635A9" w:rsidR="004831FC" w:rsidRDefault="00140E6D">
      <w:pPr>
        <w:pStyle w:val="TOC1"/>
        <w:rPr>
          <w:rFonts w:asciiTheme="minorHAnsi" w:eastAsiaTheme="minorEastAsia" w:hAnsiTheme="minorHAnsi" w:cstheme="minorBidi"/>
          <w:b w:val="0"/>
          <w:caps w:val="0"/>
          <w:noProof/>
        </w:rPr>
      </w:pPr>
      <w:hyperlink w:anchor="_Toc118801646" w:history="1">
        <w:r w:rsidR="004831FC" w:rsidRPr="004F1731">
          <w:rPr>
            <w:rStyle w:val="Hyperlink"/>
            <w:noProof/>
          </w:rPr>
          <w:t>PART 10</w:t>
        </w:r>
        <w:r w:rsidR="004831FC">
          <w:rPr>
            <w:noProof/>
            <w:webHidden/>
          </w:rPr>
          <w:tab/>
        </w:r>
        <w:r w:rsidR="004831FC">
          <w:rPr>
            <w:noProof/>
            <w:webHidden/>
          </w:rPr>
          <w:fldChar w:fldCharType="begin"/>
        </w:r>
        <w:r w:rsidR="004831FC">
          <w:rPr>
            <w:noProof/>
            <w:webHidden/>
          </w:rPr>
          <w:instrText xml:space="preserve"> PAGEREF _Toc118801646 \h </w:instrText>
        </w:r>
        <w:r w:rsidR="004831FC">
          <w:rPr>
            <w:noProof/>
            <w:webHidden/>
          </w:rPr>
        </w:r>
        <w:r w:rsidR="004831FC">
          <w:rPr>
            <w:noProof/>
            <w:webHidden/>
          </w:rPr>
          <w:fldChar w:fldCharType="separate"/>
        </w:r>
        <w:r w:rsidR="00AD6BAF">
          <w:rPr>
            <w:noProof/>
            <w:webHidden/>
          </w:rPr>
          <w:t>34</w:t>
        </w:r>
        <w:r w:rsidR="004831FC">
          <w:rPr>
            <w:noProof/>
            <w:webHidden/>
          </w:rPr>
          <w:fldChar w:fldCharType="end"/>
        </w:r>
      </w:hyperlink>
    </w:p>
    <w:p w14:paraId="181A9EA1" w14:textId="0BE362F5" w:rsidR="004831FC" w:rsidRDefault="00140E6D">
      <w:pPr>
        <w:pStyle w:val="TOC1"/>
        <w:rPr>
          <w:rFonts w:asciiTheme="minorHAnsi" w:eastAsiaTheme="minorEastAsia" w:hAnsiTheme="minorHAnsi" w:cstheme="minorBidi"/>
          <w:b w:val="0"/>
          <w:caps w:val="0"/>
          <w:noProof/>
        </w:rPr>
      </w:pPr>
      <w:hyperlink w:anchor="_Toc118801647" w:history="1">
        <w:r w:rsidR="004831FC" w:rsidRPr="004F1731">
          <w:rPr>
            <w:rStyle w:val="Hyperlink"/>
            <w:noProof/>
          </w:rPr>
          <w:t>COMPLIANCE AND ENFORCEMENT</w:t>
        </w:r>
        <w:r w:rsidR="004831FC">
          <w:rPr>
            <w:noProof/>
            <w:webHidden/>
          </w:rPr>
          <w:tab/>
        </w:r>
        <w:r w:rsidR="004831FC">
          <w:rPr>
            <w:noProof/>
            <w:webHidden/>
          </w:rPr>
          <w:fldChar w:fldCharType="begin"/>
        </w:r>
        <w:r w:rsidR="004831FC">
          <w:rPr>
            <w:noProof/>
            <w:webHidden/>
          </w:rPr>
          <w:instrText xml:space="preserve"> PAGEREF _Toc118801647 \h </w:instrText>
        </w:r>
        <w:r w:rsidR="004831FC">
          <w:rPr>
            <w:noProof/>
            <w:webHidden/>
          </w:rPr>
        </w:r>
        <w:r w:rsidR="004831FC">
          <w:rPr>
            <w:noProof/>
            <w:webHidden/>
          </w:rPr>
          <w:fldChar w:fldCharType="separate"/>
        </w:r>
        <w:r w:rsidR="00AD6BAF">
          <w:rPr>
            <w:noProof/>
            <w:webHidden/>
          </w:rPr>
          <w:t>34</w:t>
        </w:r>
        <w:r w:rsidR="004831FC">
          <w:rPr>
            <w:noProof/>
            <w:webHidden/>
          </w:rPr>
          <w:fldChar w:fldCharType="end"/>
        </w:r>
      </w:hyperlink>
    </w:p>
    <w:p w14:paraId="504450F7" w14:textId="2773D48B" w:rsidR="004831FC" w:rsidRDefault="00140E6D">
      <w:pPr>
        <w:pStyle w:val="TOC2"/>
        <w:rPr>
          <w:rFonts w:asciiTheme="minorHAnsi" w:eastAsiaTheme="minorEastAsia" w:hAnsiTheme="minorHAnsi" w:cstheme="minorBidi"/>
          <w:i w:val="0"/>
        </w:rPr>
      </w:pPr>
      <w:hyperlink w:anchor="_Toc118801648" w:history="1">
        <w:r w:rsidR="004831FC" w:rsidRPr="004F1731">
          <w:rPr>
            <w:rStyle w:val="Hyperlink"/>
            <w:b/>
            <w:bCs/>
            <w:iCs/>
          </w:rPr>
          <w:t>Division 1—General</w:t>
        </w:r>
        <w:r w:rsidR="004831FC">
          <w:rPr>
            <w:webHidden/>
          </w:rPr>
          <w:tab/>
        </w:r>
        <w:r w:rsidR="004831FC">
          <w:rPr>
            <w:webHidden/>
          </w:rPr>
          <w:fldChar w:fldCharType="begin"/>
        </w:r>
        <w:r w:rsidR="004831FC">
          <w:rPr>
            <w:webHidden/>
          </w:rPr>
          <w:instrText xml:space="preserve"> PAGEREF _Toc118801648 \h </w:instrText>
        </w:r>
        <w:r w:rsidR="004831FC">
          <w:rPr>
            <w:webHidden/>
          </w:rPr>
        </w:r>
        <w:r w:rsidR="004831FC">
          <w:rPr>
            <w:webHidden/>
          </w:rPr>
          <w:fldChar w:fldCharType="separate"/>
        </w:r>
        <w:r w:rsidR="00AD6BAF">
          <w:rPr>
            <w:webHidden/>
          </w:rPr>
          <w:t>34</w:t>
        </w:r>
        <w:r w:rsidR="004831FC">
          <w:rPr>
            <w:webHidden/>
          </w:rPr>
          <w:fldChar w:fldCharType="end"/>
        </w:r>
      </w:hyperlink>
    </w:p>
    <w:p w14:paraId="67E302B2" w14:textId="1D1B7BE3" w:rsidR="004831FC" w:rsidRDefault="00140E6D">
      <w:pPr>
        <w:pStyle w:val="TOC3"/>
        <w:rPr>
          <w:rFonts w:asciiTheme="minorHAnsi" w:eastAsiaTheme="minorEastAsia" w:hAnsiTheme="minorHAnsi" w:cstheme="minorBidi"/>
          <w:sz w:val="22"/>
        </w:rPr>
      </w:pPr>
      <w:hyperlink w:anchor="_Toc118801649" w:history="1">
        <w:r w:rsidR="004831FC" w:rsidRPr="004F1731">
          <w:rPr>
            <w:rStyle w:val="Hyperlink"/>
          </w:rPr>
          <w:t xml:space="preserve">45. </w:t>
        </w:r>
        <w:r w:rsidR="004831FC">
          <w:rPr>
            <w:rFonts w:asciiTheme="minorHAnsi" w:eastAsiaTheme="minorEastAsia" w:hAnsiTheme="minorHAnsi" w:cstheme="minorBidi"/>
            <w:sz w:val="22"/>
          </w:rPr>
          <w:tab/>
        </w:r>
        <w:r w:rsidR="004831FC" w:rsidRPr="004F1731">
          <w:rPr>
            <w:rStyle w:val="Hyperlink"/>
          </w:rPr>
          <w:t>Responsible authorities</w:t>
        </w:r>
        <w:r w:rsidR="004831FC">
          <w:rPr>
            <w:webHidden/>
          </w:rPr>
          <w:tab/>
        </w:r>
        <w:r w:rsidR="004831FC">
          <w:rPr>
            <w:webHidden/>
          </w:rPr>
          <w:fldChar w:fldCharType="begin"/>
        </w:r>
        <w:r w:rsidR="004831FC">
          <w:rPr>
            <w:webHidden/>
          </w:rPr>
          <w:instrText xml:space="preserve"> PAGEREF _Toc118801649 \h </w:instrText>
        </w:r>
        <w:r w:rsidR="004831FC">
          <w:rPr>
            <w:webHidden/>
          </w:rPr>
        </w:r>
        <w:r w:rsidR="004831FC">
          <w:rPr>
            <w:webHidden/>
          </w:rPr>
          <w:fldChar w:fldCharType="separate"/>
        </w:r>
        <w:r w:rsidR="00AD6BAF">
          <w:rPr>
            <w:webHidden/>
          </w:rPr>
          <w:t>35</w:t>
        </w:r>
        <w:r w:rsidR="004831FC">
          <w:rPr>
            <w:webHidden/>
          </w:rPr>
          <w:fldChar w:fldCharType="end"/>
        </w:r>
      </w:hyperlink>
    </w:p>
    <w:p w14:paraId="0AEB673F" w14:textId="5400B9DC" w:rsidR="004831FC" w:rsidRDefault="00140E6D">
      <w:pPr>
        <w:pStyle w:val="TOC3"/>
        <w:rPr>
          <w:rFonts w:asciiTheme="minorHAnsi" w:eastAsiaTheme="minorEastAsia" w:hAnsiTheme="minorHAnsi" w:cstheme="minorBidi"/>
          <w:sz w:val="22"/>
        </w:rPr>
      </w:pPr>
      <w:hyperlink w:anchor="_Toc118801650" w:history="1">
        <w:r w:rsidR="004831FC" w:rsidRPr="004F1731">
          <w:rPr>
            <w:rStyle w:val="Hyperlink"/>
          </w:rPr>
          <w:t xml:space="preserve">46. </w:t>
        </w:r>
        <w:r w:rsidR="004831FC">
          <w:rPr>
            <w:rFonts w:asciiTheme="minorHAnsi" w:eastAsiaTheme="minorEastAsia" w:hAnsiTheme="minorHAnsi" w:cstheme="minorBidi"/>
            <w:sz w:val="22"/>
          </w:rPr>
          <w:tab/>
        </w:r>
        <w:r w:rsidR="004831FC" w:rsidRPr="004F1731">
          <w:rPr>
            <w:rStyle w:val="Hyperlink"/>
          </w:rPr>
          <w:t>Self-monitoring</w:t>
        </w:r>
        <w:r w:rsidR="004831FC">
          <w:rPr>
            <w:webHidden/>
          </w:rPr>
          <w:tab/>
        </w:r>
        <w:r w:rsidR="004831FC">
          <w:rPr>
            <w:webHidden/>
          </w:rPr>
          <w:fldChar w:fldCharType="begin"/>
        </w:r>
        <w:r w:rsidR="004831FC">
          <w:rPr>
            <w:webHidden/>
          </w:rPr>
          <w:instrText xml:space="preserve"> PAGEREF _Toc118801650 \h </w:instrText>
        </w:r>
        <w:r w:rsidR="004831FC">
          <w:rPr>
            <w:webHidden/>
          </w:rPr>
        </w:r>
        <w:r w:rsidR="004831FC">
          <w:rPr>
            <w:webHidden/>
          </w:rPr>
          <w:fldChar w:fldCharType="separate"/>
        </w:r>
        <w:r w:rsidR="00AD6BAF">
          <w:rPr>
            <w:webHidden/>
          </w:rPr>
          <w:t>35</w:t>
        </w:r>
        <w:r w:rsidR="004831FC">
          <w:rPr>
            <w:webHidden/>
          </w:rPr>
          <w:fldChar w:fldCharType="end"/>
        </w:r>
      </w:hyperlink>
    </w:p>
    <w:p w14:paraId="03E483AD" w14:textId="4D1AAB94" w:rsidR="004831FC" w:rsidRDefault="00140E6D">
      <w:pPr>
        <w:pStyle w:val="TOC2"/>
        <w:rPr>
          <w:rFonts w:asciiTheme="minorHAnsi" w:eastAsiaTheme="minorEastAsia" w:hAnsiTheme="minorHAnsi" w:cstheme="minorBidi"/>
          <w:i w:val="0"/>
        </w:rPr>
      </w:pPr>
      <w:hyperlink w:anchor="_Toc118801651" w:history="1">
        <w:r w:rsidR="004831FC" w:rsidRPr="004F1731">
          <w:rPr>
            <w:rStyle w:val="Hyperlink"/>
            <w:b/>
            <w:bCs/>
            <w:iCs/>
          </w:rPr>
          <w:t>Division 2—Inspections</w:t>
        </w:r>
        <w:r w:rsidR="004831FC">
          <w:rPr>
            <w:webHidden/>
          </w:rPr>
          <w:tab/>
        </w:r>
        <w:r w:rsidR="004831FC">
          <w:rPr>
            <w:webHidden/>
          </w:rPr>
          <w:fldChar w:fldCharType="begin"/>
        </w:r>
        <w:r w:rsidR="004831FC">
          <w:rPr>
            <w:webHidden/>
          </w:rPr>
          <w:instrText xml:space="preserve"> PAGEREF _Toc118801651 \h </w:instrText>
        </w:r>
        <w:r w:rsidR="004831FC">
          <w:rPr>
            <w:webHidden/>
          </w:rPr>
        </w:r>
        <w:r w:rsidR="004831FC">
          <w:rPr>
            <w:webHidden/>
          </w:rPr>
          <w:fldChar w:fldCharType="separate"/>
        </w:r>
        <w:r w:rsidR="00AD6BAF">
          <w:rPr>
            <w:webHidden/>
          </w:rPr>
          <w:t>36</w:t>
        </w:r>
        <w:r w:rsidR="004831FC">
          <w:rPr>
            <w:webHidden/>
          </w:rPr>
          <w:fldChar w:fldCharType="end"/>
        </w:r>
      </w:hyperlink>
    </w:p>
    <w:p w14:paraId="709C48A1" w14:textId="7A8109AF" w:rsidR="004831FC" w:rsidRDefault="00140E6D">
      <w:pPr>
        <w:pStyle w:val="TOC3"/>
        <w:rPr>
          <w:rFonts w:asciiTheme="minorHAnsi" w:eastAsiaTheme="minorEastAsia" w:hAnsiTheme="minorHAnsi" w:cstheme="minorBidi"/>
          <w:sz w:val="22"/>
        </w:rPr>
      </w:pPr>
      <w:hyperlink w:anchor="_Toc118801652" w:history="1">
        <w:r w:rsidR="004831FC" w:rsidRPr="004F1731">
          <w:rPr>
            <w:rStyle w:val="Hyperlink"/>
          </w:rPr>
          <w:t>47.</w:t>
        </w:r>
        <w:r w:rsidR="004831FC">
          <w:rPr>
            <w:rFonts w:asciiTheme="minorHAnsi" w:eastAsiaTheme="minorEastAsia" w:hAnsiTheme="minorHAnsi" w:cstheme="minorBidi"/>
            <w:sz w:val="22"/>
          </w:rPr>
          <w:tab/>
        </w:r>
        <w:r w:rsidR="004831FC" w:rsidRPr="004F1731">
          <w:rPr>
            <w:rStyle w:val="Hyperlink"/>
          </w:rPr>
          <w:t>Designation of inspectors</w:t>
        </w:r>
        <w:r w:rsidR="004831FC">
          <w:rPr>
            <w:webHidden/>
          </w:rPr>
          <w:tab/>
        </w:r>
        <w:r w:rsidR="004831FC">
          <w:rPr>
            <w:webHidden/>
          </w:rPr>
          <w:fldChar w:fldCharType="begin"/>
        </w:r>
        <w:r w:rsidR="004831FC">
          <w:rPr>
            <w:webHidden/>
          </w:rPr>
          <w:instrText xml:space="preserve"> PAGEREF _Toc118801652 \h </w:instrText>
        </w:r>
        <w:r w:rsidR="004831FC">
          <w:rPr>
            <w:webHidden/>
          </w:rPr>
        </w:r>
        <w:r w:rsidR="004831FC">
          <w:rPr>
            <w:webHidden/>
          </w:rPr>
          <w:fldChar w:fldCharType="separate"/>
        </w:r>
        <w:r w:rsidR="00AD6BAF">
          <w:rPr>
            <w:webHidden/>
          </w:rPr>
          <w:t>36</w:t>
        </w:r>
        <w:r w:rsidR="004831FC">
          <w:rPr>
            <w:webHidden/>
          </w:rPr>
          <w:fldChar w:fldCharType="end"/>
        </w:r>
      </w:hyperlink>
    </w:p>
    <w:p w14:paraId="369B3EF3" w14:textId="71B08E40" w:rsidR="004831FC" w:rsidRDefault="00140E6D">
      <w:pPr>
        <w:pStyle w:val="TOC3"/>
        <w:rPr>
          <w:rFonts w:asciiTheme="minorHAnsi" w:eastAsiaTheme="minorEastAsia" w:hAnsiTheme="minorHAnsi" w:cstheme="minorBidi"/>
          <w:sz w:val="22"/>
        </w:rPr>
      </w:pPr>
      <w:hyperlink w:anchor="_Toc118801653" w:history="1">
        <w:r w:rsidR="004831FC" w:rsidRPr="004F1731">
          <w:rPr>
            <w:rStyle w:val="Hyperlink"/>
          </w:rPr>
          <w:t xml:space="preserve">48. </w:t>
        </w:r>
        <w:r w:rsidR="004831FC">
          <w:rPr>
            <w:rFonts w:asciiTheme="minorHAnsi" w:eastAsiaTheme="minorEastAsia" w:hAnsiTheme="minorHAnsi" w:cstheme="minorBidi"/>
            <w:sz w:val="22"/>
          </w:rPr>
          <w:tab/>
        </w:r>
        <w:r w:rsidR="004831FC" w:rsidRPr="004F1731">
          <w:rPr>
            <w:rStyle w:val="Hyperlink"/>
          </w:rPr>
          <w:t>Powers of inspectors</w:t>
        </w:r>
        <w:r w:rsidR="004831FC">
          <w:rPr>
            <w:webHidden/>
          </w:rPr>
          <w:tab/>
        </w:r>
        <w:r w:rsidR="004831FC">
          <w:rPr>
            <w:webHidden/>
          </w:rPr>
          <w:fldChar w:fldCharType="begin"/>
        </w:r>
        <w:r w:rsidR="004831FC">
          <w:rPr>
            <w:webHidden/>
          </w:rPr>
          <w:instrText xml:space="preserve"> PAGEREF _Toc118801653 \h </w:instrText>
        </w:r>
        <w:r w:rsidR="004831FC">
          <w:rPr>
            <w:webHidden/>
          </w:rPr>
        </w:r>
        <w:r w:rsidR="004831FC">
          <w:rPr>
            <w:webHidden/>
          </w:rPr>
          <w:fldChar w:fldCharType="separate"/>
        </w:r>
        <w:r w:rsidR="00AD6BAF">
          <w:rPr>
            <w:webHidden/>
          </w:rPr>
          <w:t>36</w:t>
        </w:r>
        <w:r w:rsidR="004831FC">
          <w:rPr>
            <w:webHidden/>
          </w:rPr>
          <w:fldChar w:fldCharType="end"/>
        </w:r>
      </w:hyperlink>
    </w:p>
    <w:p w14:paraId="7CCAD0DB" w14:textId="56DFDEC0" w:rsidR="004831FC" w:rsidRDefault="00140E6D">
      <w:pPr>
        <w:pStyle w:val="TOC2"/>
        <w:rPr>
          <w:rFonts w:asciiTheme="minorHAnsi" w:eastAsiaTheme="minorEastAsia" w:hAnsiTheme="minorHAnsi" w:cstheme="minorBidi"/>
          <w:i w:val="0"/>
        </w:rPr>
      </w:pPr>
      <w:hyperlink w:anchor="_Toc118801654" w:history="1">
        <w:r w:rsidR="004831FC" w:rsidRPr="004F1731">
          <w:rPr>
            <w:rStyle w:val="Hyperlink"/>
            <w:b/>
            <w:bCs/>
            <w:iCs/>
          </w:rPr>
          <w:t>Division 3—Administrative Monetary Penalties and Other Sanctions</w:t>
        </w:r>
        <w:r w:rsidR="004831FC">
          <w:rPr>
            <w:webHidden/>
          </w:rPr>
          <w:tab/>
        </w:r>
        <w:r w:rsidR="004831FC">
          <w:rPr>
            <w:webHidden/>
          </w:rPr>
          <w:fldChar w:fldCharType="begin"/>
        </w:r>
        <w:r w:rsidR="004831FC">
          <w:rPr>
            <w:webHidden/>
          </w:rPr>
          <w:instrText xml:space="preserve"> PAGEREF _Toc118801654 \h </w:instrText>
        </w:r>
        <w:r w:rsidR="004831FC">
          <w:rPr>
            <w:webHidden/>
          </w:rPr>
        </w:r>
        <w:r w:rsidR="004831FC">
          <w:rPr>
            <w:webHidden/>
          </w:rPr>
          <w:fldChar w:fldCharType="separate"/>
        </w:r>
        <w:r w:rsidR="00AD6BAF">
          <w:rPr>
            <w:webHidden/>
          </w:rPr>
          <w:t>38</w:t>
        </w:r>
        <w:r w:rsidR="004831FC">
          <w:rPr>
            <w:webHidden/>
          </w:rPr>
          <w:fldChar w:fldCharType="end"/>
        </w:r>
      </w:hyperlink>
    </w:p>
    <w:p w14:paraId="0BBB66EF" w14:textId="499AF495" w:rsidR="004831FC" w:rsidRDefault="00140E6D">
      <w:pPr>
        <w:pStyle w:val="TOC3"/>
        <w:rPr>
          <w:rFonts w:asciiTheme="minorHAnsi" w:eastAsiaTheme="minorEastAsia" w:hAnsiTheme="minorHAnsi" w:cstheme="minorBidi"/>
          <w:sz w:val="22"/>
        </w:rPr>
      </w:pPr>
      <w:hyperlink w:anchor="_Toc118801655" w:history="1">
        <w:r w:rsidR="004831FC" w:rsidRPr="004F1731">
          <w:rPr>
            <w:rStyle w:val="Hyperlink"/>
          </w:rPr>
          <w:t xml:space="preserve">49. </w:t>
        </w:r>
        <w:r w:rsidR="004831FC">
          <w:rPr>
            <w:rFonts w:asciiTheme="minorHAnsi" w:eastAsiaTheme="minorEastAsia" w:hAnsiTheme="minorHAnsi" w:cstheme="minorBidi"/>
            <w:sz w:val="22"/>
          </w:rPr>
          <w:tab/>
        </w:r>
        <w:r w:rsidR="004831FC" w:rsidRPr="004F1731">
          <w:rPr>
            <w:rStyle w:val="Hyperlink"/>
          </w:rPr>
          <w:t>Commission of violation</w:t>
        </w:r>
        <w:r w:rsidR="004831FC">
          <w:rPr>
            <w:webHidden/>
          </w:rPr>
          <w:tab/>
        </w:r>
        <w:r w:rsidR="004831FC">
          <w:rPr>
            <w:webHidden/>
          </w:rPr>
          <w:fldChar w:fldCharType="begin"/>
        </w:r>
        <w:r w:rsidR="004831FC">
          <w:rPr>
            <w:webHidden/>
          </w:rPr>
          <w:instrText xml:space="preserve"> PAGEREF _Toc118801655 \h </w:instrText>
        </w:r>
        <w:r w:rsidR="004831FC">
          <w:rPr>
            <w:webHidden/>
          </w:rPr>
        </w:r>
        <w:r w:rsidR="004831FC">
          <w:rPr>
            <w:webHidden/>
          </w:rPr>
          <w:fldChar w:fldCharType="separate"/>
        </w:r>
        <w:r w:rsidR="00AD6BAF">
          <w:rPr>
            <w:webHidden/>
          </w:rPr>
          <w:t>38</w:t>
        </w:r>
        <w:r w:rsidR="004831FC">
          <w:rPr>
            <w:webHidden/>
          </w:rPr>
          <w:fldChar w:fldCharType="end"/>
        </w:r>
      </w:hyperlink>
    </w:p>
    <w:p w14:paraId="2F689E97" w14:textId="6C6C4927" w:rsidR="004831FC" w:rsidRDefault="00140E6D">
      <w:pPr>
        <w:pStyle w:val="TOC3"/>
        <w:rPr>
          <w:rFonts w:asciiTheme="minorHAnsi" w:eastAsiaTheme="minorEastAsia" w:hAnsiTheme="minorHAnsi" w:cstheme="minorBidi"/>
          <w:sz w:val="22"/>
        </w:rPr>
      </w:pPr>
      <w:hyperlink w:anchor="_Toc118801656" w:history="1">
        <w:r w:rsidR="004831FC" w:rsidRPr="004F1731">
          <w:rPr>
            <w:rStyle w:val="Hyperlink"/>
          </w:rPr>
          <w:t xml:space="preserve">50. </w:t>
        </w:r>
        <w:r w:rsidR="004831FC">
          <w:rPr>
            <w:rFonts w:asciiTheme="minorHAnsi" w:eastAsiaTheme="minorEastAsia" w:hAnsiTheme="minorHAnsi" w:cstheme="minorBidi"/>
            <w:sz w:val="22"/>
          </w:rPr>
          <w:tab/>
        </w:r>
        <w:r w:rsidR="004831FC" w:rsidRPr="004F1731">
          <w:rPr>
            <w:rStyle w:val="Hyperlink"/>
          </w:rPr>
          <w:t>Notice of intention to impose penalty</w:t>
        </w:r>
        <w:r w:rsidR="004831FC">
          <w:rPr>
            <w:webHidden/>
          </w:rPr>
          <w:tab/>
        </w:r>
        <w:r w:rsidR="004831FC">
          <w:rPr>
            <w:webHidden/>
          </w:rPr>
          <w:fldChar w:fldCharType="begin"/>
        </w:r>
        <w:r w:rsidR="004831FC">
          <w:rPr>
            <w:webHidden/>
          </w:rPr>
          <w:instrText xml:space="preserve"> PAGEREF _Toc118801656 \h </w:instrText>
        </w:r>
        <w:r w:rsidR="004831FC">
          <w:rPr>
            <w:webHidden/>
          </w:rPr>
        </w:r>
        <w:r w:rsidR="004831FC">
          <w:rPr>
            <w:webHidden/>
          </w:rPr>
          <w:fldChar w:fldCharType="separate"/>
        </w:r>
        <w:r w:rsidR="00AD6BAF">
          <w:rPr>
            <w:webHidden/>
          </w:rPr>
          <w:t>39</w:t>
        </w:r>
        <w:r w:rsidR="004831FC">
          <w:rPr>
            <w:webHidden/>
          </w:rPr>
          <w:fldChar w:fldCharType="end"/>
        </w:r>
      </w:hyperlink>
    </w:p>
    <w:p w14:paraId="5B98D06F" w14:textId="42F724FC" w:rsidR="004831FC" w:rsidRDefault="00140E6D">
      <w:pPr>
        <w:pStyle w:val="TOC3"/>
        <w:rPr>
          <w:rFonts w:asciiTheme="minorHAnsi" w:eastAsiaTheme="minorEastAsia" w:hAnsiTheme="minorHAnsi" w:cstheme="minorBidi"/>
          <w:sz w:val="22"/>
        </w:rPr>
      </w:pPr>
      <w:hyperlink w:anchor="_Toc118801657" w:history="1">
        <w:r w:rsidR="004831FC" w:rsidRPr="004F1731">
          <w:rPr>
            <w:rStyle w:val="Hyperlink"/>
          </w:rPr>
          <w:t xml:space="preserve">51. </w:t>
        </w:r>
        <w:r w:rsidR="004831FC">
          <w:rPr>
            <w:rFonts w:asciiTheme="minorHAnsi" w:eastAsiaTheme="minorEastAsia" w:hAnsiTheme="minorHAnsi" w:cstheme="minorBidi"/>
            <w:sz w:val="22"/>
          </w:rPr>
          <w:tab/>
        </w:r>
        <w:r w:rsidR="004831FC" w:rsidRPr="004F1731">
          <w:rPr>
            <w:rStyle w:val="Hyperlink"/>
          </w:rPr>
          <w:t>Penalty notice</w:t>
        </w:r>
        <w:r w:rsidR="004831FC">
          <w:rPr>
            <w:webHidden/>
          </w:rPr>
          <w:tab/>
        </w:r>
        <w:r w:rsidR="004831FC">
          <w:rPr>
            <w:webHidden/>
          </w:rPr>
          <w:fldChar w:fldCharType="begin"/>
        </w:r>
        <w:r w:rsidR="004831FC">
          <w:rPr>
            <w:webHidden/>
          </w:rPr>
          <w:instrText xml:space="preserve"> PAGEREF _Toc118801657 \h </w:instrText>
        </w:r>
        <w:r w:rsidR="004831FC">
          <w:rPr>
            <w:webHidden/>
          </w:rPr>
        </w:r>
        <w:r w:rsidR="004831FC">
          <w:rPr>
            <w:webHidden/>
          </w:rPr>
          <w:fldChar w:fldCharType="separate"/>
        </w:r>
        <w:r w:rsidR="00AD6BAF">
          <w:rPr>
            <w:webHidden/>
          </w:rPr>
          <w:t>40</w:t>
        </w:r>
        <w:r w:rsidR="004831FC">
          <w:rPr>
            <w:webHidden/>
          </w:rPr>
          <w:fldChar w:fldCharType="end"/>
        </w:r>
      </w:hyperlink>
    </w:p>
    <w:p w14:paraId="10811A67" w14:textId="66FB82A9" w:rsidR="004831FC" w:rsidRDefault="00140E6D">
      <w:pPr>
        <w:pStyle w:val="TOC3"/>
        <w:rPr>
          <w:rFonts w:asciiTheme="minorHAnsi" w:eastAsiaTheme="minorEastAsia" w:hAnsiTheme="minorHAnsi" w:cstheme="minorBidi"/>
          <w:sz w:val="22"/>
        </w:rPr>
      </w:pPr>
      <w:hyperlink w:anchor="_Toc118801658" w:history="1">
        <w:r w:rsidR="004831FC" w:rsidRPr="004F1731">
          <w:rPr>
            <w:rStyle w:val="Hyperlink"/>
          </w:rPr>
          <w:t xml:space="preserve">52. </w:t>
        </w:r>
        <w:r w:rsidR="004831FC">
          <w:rPr>
            <w:rFonts w:asciiTheme="minorHAnsi" w:eastAsiaTheme="minorEastAsia" w:hAnsiTheme="minorHAnsi" w:cstheme="minorBidi"/>
            <w:sz w:val="22"/>
          </w:rPr>
          <w:tab/>
        </w:r>
        <w:r w:rsidR="004831FC" w:rsidRPr="004F1731">
          <w:rPr>
            <w:rStyle w:val="Hyperlink"/>
          </w:rPr>
          <w:t>Appeal to the High Court</w:t>
        </w:r>
        <w:r w:rsidR="004831FC">
          <w:rPr>
            <w:webHidden/>
          </w:rPr>
          <w:tab/>
        </w:r>
        <w:r w:rsidR="004831FC">
          <w:rPr>
            <w:webHidden/>
          </w:rPr>
          <w:fldChar w:fldCharType="begin"/>
        </w:r>
        <w:r w:rsidR="004831FC">
          <w:rPr>
            <w:webHidden/>
          </w:rPr>
          <w:instrText xml:space="preserve"> PAGEREF _Toc118801658 \h </w:instrText>
        </w:r>
        <w:r w:rsidR="004831FC">
          <w:rPr>
            <w:webHidden/>
          </w:rPr>
        </w:r>
        <w:r w:rsidR="004831FC">
          <w:rPr>
            <w:webHidden/>
          </w:rPr>
          <w:fldChar w:fldCharType="separate"/>
        </w:r>
        <w:r w:rsidR="00AD6BAF">
          <w:rPr>
            <w:webHidden/>
          </w:rPr>
          <w:t>41</w:t>
        </w:r>
        <w:r w:rsidR="004831FC">
          <w:rPr>
            <w:webHidden/>
          </w:rPr>
          <w:fldChar w:fldCharType="end"/>
        </w:r>
      </w:hyperlink>
    </w:p>
    <w:p w14:paraId="43DEA05C" w14:textId="2B6896B8" w:rsidR="004831FC" w:rsidRDefault="00140E6D">
      <w:pPr>
        <w:pStyle w:val="TOC3"/>
        <w:rPr>
          <w:rFonts w:asciiTheme="minorHAnsi" w:eastAsiaTheme="minorEastAsia" w:hAnsiTheme="minorHAnsi" w:cstheme="minorBidi"/>
          <w:sz w:val="22"/>
        </w:rPr>
      </w:pPr>
      <w:hyperlink w:anchor="_Toc118801659" w:history="1">
        <w:r w:rsidR="004831FC" w:rsidRPr="004F1731">
          <w:rPr>
            <w:rStyle w:val="Hyperlink"/>
          </w:rPr>
          <w:t xml:space="preserve">53. </w:t>
        </w:r>
        <w:r w:rsidR="004831FC">
          <w:rPr>
            <w:rFonts w:asciiTheme="minorHAnsi" w:eastAsiaTheme="minorEastAsia" w:hAnsiTheme="minorHAnsi" w:cstheme="minorBidi"/>
            <w:sz w:val="22"/>
          </w:rPr>
          <w:tab/>
        </w:r>
        <w:r w:rsidR="004831FC" w:rsidRPr="004F1731">
          <w:rPr>
            <w:rStyle w:val="Hyperlink"/>
          </w:rPr>
          <w:t>Publication</w:t>
        </w:r>
        <w:r w:rsidR="004831FC">
          <w:rPr>
            <w:webHidden/>
          </w:rPr>
          <w:tab/>
        </w:r>
        <w:r w:rsidR="004831FC">
          <w:rPr>
            <w:webHidden/>
          </w:rPr>
          <w:fldChar w:fldCharType="begin"/>
        </w:r>
        <w:r w:rsidR="004831FC">
          <w:rPr>
            <w:webHidden/>
          </w:rPr>
          <w:instrText xml:space="preserve"> PAGEREF _Toc118801659 \h </w:instrText>
        </w:r>
        <w:r w:rsidR="004831FC">
          <w:rPr>
            <w:webHidden/>
          </w:rPr>
        </w:r>
        <w:r w:rsidR="004831FC">
          <w:rPr>
            <w:webHidden/>
          </w:rPr>
          <w:fldChar w:fldCharType="separate"/>
        </w:r>
        <w:r w:rsidR="00AD6BAF">
          <w:rPr>
            <w:webHidden/>
          </w:rPr>
          <w:t>41</w:t>
        </w:r>
        <w:r w:rsidR="004831FC">
          <w:rPr>
            <w:webHidden/>
          </w:rPr>
          <w:fldChar w:fldCharType="end"/>
        </w:r>
      </w:hyperlink>
    </w:p>
    <w:p w14:paraId="4EBAB313" w14:textId="2DFF35A7" w:rsidR="004831FC" w:rsidRDefault="00140E6D">
      <w:pPr>
        <w:pStyle w:val="TOC3"/>
        <w:rPr>
          <w:rFonts w:asciiTheme="minorHAnsi" w:eastAsiaTheme="minorEastAsia" w:hAnsiTheme="minorHAnsi" w:cstheme="minorBidi"/>
          <w:sz w:val="22"/>
        </w:rPr>
      </w:pPr>
      <w:hyperlink w:anchor="_Toc118801660" w:history="1">
        <w:r w:rsidR="004831FC" w:rsidRPr="004F1731">
          <w:rPr>
            <w:rStyle w:val="Hyperlink"/>
          </w:rPr>
          <w:t xml:space="preserve">54. </w:t>
        </w:r>
        <w:r w:rsidR="004831FC">
          <w:rPr>
            <w:rFonts w:asciiTheme="minorHAnsi" w:eastAsiaTheme="minorEastAsia" w:hAnsiTheme="minorHAnsi" w:cstheme="minorBidi"/>
            <w:sz w:val="22"/>
          </w:rPr>
          <w:tab/>
        </w:r>
        <w:r w:rsidR="004831FC" w:rsidRPr="004F1731">
          <w:rPr>
            <w:rStyle w:val="Hyperlink"/>
          </w:rPr>
          <w:t>Debts to the Crown</w:t>
        </w:r>
        <w:r w:rsidR="004831FC">
          <w:rPr>
            <w:webHidden/>
          </w:rPr>
          <w:tab/>
        </w:r>
        <w:r w:rsidR="004831FC">
          <w:rPr>
            <w:webHidden/>
          </w:rPr>
          <w:fldChar w:fldCharType="begin"/>
        </w:r>
        <w:r w:rsidR="004831FC">
          <w:rPr>
            <w:webHidden/>
          </w:rPr>
          <w:instrText xml:space="preserve"> PAGEREF _Toc118801660 \h </w:instrText>
        </w:r>
        <w:r w:rsidR="004831FC">
          <w:rPr>
            <w:webHidden/>
          </w:rPr>
        </w:r>
        <w:r w:rsidR="004831FC">
          <w:rPr>
            <w:webHidden/>
          </w:rPr>
          <w:fldChar w:fldCharType="separate"/>
        </w:r>
        <w:r w:rsidR="00AD6BAF">
          <w:rPr>
            <w:webHidden/>
          </w:rPr>
          <w:t>42</w:t>
        </w:r>
        <w:r w:rsidR="004831FC">
          <w:rPr>
            <w:webHidden/>
          </w:rPr>
          <w:fldChar w:fldCharType="end"/>
        </w:r>
      </w:hyperlink>
    </w:p>
    <w:p w14:paraId="6B74CEF2" w14:textId="29792BD7" w:rsidR="004831FC" w:rsidRDefault="00140E6D">
      <w:pPr>
        <w:pStyle w:val="TOC3"/>
        <w:rPr>
          <w:rFonts w:asciiTheme="minorHAnsi" w:eastAsiaTheme="minorEastAsia" w:hAnsiTheme="minorHAnsi" w:cstheme="minorBidi"/>
          <w:sz w:val="22"/>
        </w:rPr>
      </w:pPr>
      <w:hyperlink w:anchor="_Toc118801661" w:history="1">
        <w:r w:rsidR="004831FC" w:rsidRPr="004F1731">
          <w:rPr>
            <w:rStyle w:val="Hyperlink"/>
          </w:rPr>
          <w:t xml:space="preserve">55. </w:t>
        </w:r>
        <w:r w:rsidR="004831FC">
          <w:rPr>
            <w:rFonts w:asciiTheme="minorHAnsi" w:eastAsiaTheme="minorEastAsia" w:hAnsiTheme="minorHAnsi" w:cstheme="minorBidi"/>
            <w:sz w:val="22"/>
          </w:rPr>
          <w:tab/>
        </w:r>
        <w:r w:rsidR="004831FC" w:rsidRPr="004F1731">
          <w:rPr>
            <w:rStyle w:val="Hyperlink"/>
          </w:rPr>
          <w:t>Common law principles</w:t>
        </w:r>
        <w:r w:rsidR="004831FC">
          <w:rPr>
            <w:webHidden/>
          </w:rPr>
          <w:tab/>
        </w:r>
        <w:r w:rsidR="004831FC">
          <w:rPr>
            <w:webHidden/>
          </w:rPr>
          <w:fldChar w:fldCharType="begin"/>
        </w:r>
        <w:r w:rsidR="004831FC">
          <w:rPr>
            <w:webHidden/>
          </w:rPr>
          <w:instrText xml:space="preserve"> PAGEREF _Toc118801661 \h </w:instrText>
        </w:r>
        <w:r w:rsidR="004831FC">
          <w:rPr>
            <w:webHidden/>
          </w:rPr>
        </w:r>
        <w:r w:rsidR="004831FC">
          <w:rPr>
            <w:webHidden/>
          </w:rPr>
          <w:fldChar w:fldCharType="separate"/>
        </w:r>
        <w:r w:rsidR="00AD6BAF">
          <w:rPr>
            <w:webHidden/>
          </w:rPr>
          <w:t>42</w:t>
        </w:r>
        <w:r w:rsidR="004831FC">
          <w:rPr>
            <w:webHidden/>
          </w:rPr>
          <w:fldChar w:fldCharType="end"/>
        </w:r>
      </w:hyperlink>
    </w:p>
    <w:p w14:paraId="7B33FB18" w14:textId="42AAC019" w:rsidR="004831FC" w:rsidRDefault="00140E6D">
      <w:pPr>
        <w:pStyle w:val="TOC3"/>
        <w:rPr>
          <w:rFonts w:asciiTheme="minorHAnsi" w:eastAsiaTheme="minorEastAsia" w:hAnsiTheme="minorHAnsi" w:cstheme="minorBidi"/>
          <w:sz w:val="22"/>
        </w:rPr>
      </w:pPr>
      <w:hyperlink w:anchor="_Toc118801662" w:history="1">
        <w:r w:rsidR="004831FC" w:rsidRPr="004F1731">
          <w:rPr>
            <w:rStyle w:val="Hyperlink"/>
          </w:rPr>
          <w:t xml:space="preserve">56. </w:t>
        </w:r>
        <w:r w:rsidR="004831FC">
          <w:rPr>
            <w:rFonts w:asciiTheme="minorHAnsi" w:eastAsiaTheme="minorEastAsia" w:hAnsiTheme="minorHAnsi" w:cstheme="minorBidi"/>
            <w:sz w:val="22"/>
          </w:rPr>
          <w:tab/>
        </w:r>
        <w:r w:rsidR="004831FC" w:rsidRPr="004F1731">
          <w:rPr>
            <w:rStyle w:val="Hyperlink"/>
          </w:rPr>
          <w:t>Time limit</w:t>
        </w:r>
        <w:r w:rsidR="004831FC">
          <w:rPr>
            <w:webHidden/>
          </w:rPr>
          <w:tab/>
        </w:r>
        <w:r w:rsidR="004831FC">
          <w:rPr>
            <w:webHidden/>
          </w:rPr>
          <w:fldChar w:fldCharType="begin"/>
        </w:r>
        <w:r w:rsidR="004831FC">
          <w:rPr>
            <w:webHidden/>
          </w:rPr>
          <w:instrText xml:space="preserve"> PAGEREF _Toc118801662 \h </w:instrText>
        </w:r>
        <w:r w:rsidR="004831FC">
          <w:rPr>
            <w:webHidden/>
          </w:rPr>
        </w:r>
        <w:r w:rsidR="004831FC">
          <w:rPr>
            <w:webHidden/>
          </w:rPr>
          <w:fldChar w:fldCharType="separate"/>
        </w:r>
        <w:r w:rsidR="00AD6BAF">
          <w:rPr>
            <w:webHidden/>
          </w:rPr>
          <w:t>42</w:t>
        </w:r>
        <w:r w:rsidR="004831FC">
          <w:rPr>
            <w:webHidden/>
          </w:rPr>
          <w:fldChar w:fldCharType="end"/>
        </w:r>
      </w:hyperlink>
    </w:p>
    <w:p w14:paraId="1434B830" w14:textId="0EA686C3" w:rsidR="004831FC" w:rsidRDefault="00140E6D">
      <w:pPr>
        <w:pStyle w:val="TOC3"/>
        <w:rPr>
          <w:rFonts w:asciiTheme="minorHAnsi" w:eastAsiaTheme="minorEastAsia" w:hAnsiTheme="minorHAnsi" w:cstheme="minorBidi"/>
          <w:sz w:val="22"/>
        </w:rPr>
      </w:pPr>
      <w:hyperlink w:anchor="_Toc118801663" w:history="1">
        <w:r w:rsidR="004831FC" w:rsidRPr="004F1731">
          <w:rPr>
            <w:rStyle w:val="Hyperlink"/>
          </w:rPr>
          <w:t xml:space="preserve">57. </w:t>
        </w:r>
        <w:r w:rsidR="004831FC">
          <w:rPr>
            <w:rFonts w:asciiTheme="minorHAnsi" w:eastAsiaTheme="minorEastAsia" w:hAnsiTheme="minorHAnsi" w:cstheme="minorBidi"/>
            <w:sz w:val="22"/>
          </w:rPr>
          <w:tab/>
        </w:r>
        <w:r w:rsidR="004831FC" w:rsidRPr="004F1731">
          <w:rPr>
            <w:rStyle w:val="Hyperlink"/>
          </w:rPr>
          <w:t>Invalidation of agreement</w:t>
        </w:r>
        <w:r w:rsidR="004831FC">
          <w:rPr>
            <w:webHidden/>
          </w:rPr>
          <w:tab/>
        </w:r>
        <w:r w:rsidR="004831FC">
          <w:rPr>
            <w:webHidden/>
          </w:rPr>
          <w:fldChar w:fldCharType="begin"/>
        </w:r>
        <w:r w:rsidR="004831FC">
          <w:rPr>
            <w:webHidden/>
          </w:rPr>
          <w:instrText xml:space="preserve"> PAGEREF _Toc118801663 \h </w:instrText>
        </w:r>
        <w:r w:rsidR="004831FC">
          <w:rPr>
            <w:webHidden/>
          </w:rPr>
        </w:r>
        <w:r w:rsidR="004831FC">
          <w:rPr>
            <w:webHidden/>
          </w:rPr>
          <w:fldChar w:fldCharType="separate"/>
        </w:r>
        <w:r w:rsidR="00AD6BAF">
          <w:rPr>
            <w:webHidden/>
          </w:rPr>
          <w:t>43</w:t>
        </w:r>
        <w:r w:rsidR="004831FC">
          <w:rPr>
            <w:webHidden/>
          </w:rPr>
          <w:fldChar w:fldCharType="end"/>
        </w:r>
      </w:hyperlink>
    </w:p>
    <w:p w14:paraId="458AD5A4" w14:textId="20A0E93A" w:rsidR="004831FC" w:rsidRDefault="00140E6D">
      <w:pPr>
        <w:pStyle w:val="TOC3"/>
        <w:rPr>
          <w:rFonts w:asciiTheme="minorHAnsi" w:eastAsiaTheme="minorEastAsia" w:hAnsiTheme="minorHAnsi" w:cstheme="minorBidi"/>
          <w:sz w:val="22"/>
        </w:rPr>
      </w:pPr>
      <w:hyperlink w:anchor="_Toc118801664" w:history="1">
        <w:r w:rsidR="004831FC" w:rsidRPr="004F1731">
          <w:rPr>
            <w:rStyle w:val="Hyperlink"/>
          </w:rPr>
          <w:t xml:space="preserve">58. </w:t>
        </w:r>
        <w:r w:rsidR="004831FC">
          <w:rPr>
            <w:rFonts w:asciiTheme="minorHAnsi" w:eastAsiaTheme="minorEastAsia" w:hAnsiTheme="minorHAnsi" w:cstheme="minorBidi"/>
            <w:sz w:val="22"/>
          </w:rPr>
          <w:tab/>
        </w:r>
        <w:r w:rsidR="004831FC" w:rsidRPr="004F1731">
          <w:rPr>
            <w:rStyle w:val="Hyperlink"/>
          </w:rPr>
          <w:t>Forfeiture</w:t>
        </w:r>
        <w:r w:rsidR="004831FC">
          <w:rPr>
            <w:webHidden/>
          </w:rPr>
          <w:tab/>
        </w:r>
        <w:r w:rsidR="004831FC">
          <w:rPr>
            <w:webHidden/>
          </w:rPr>
          <w:fldChar w:fldCharType="begin"/>
        </w:r>
        <w:r w:rsidR="004831FC">
          <w:rPr>
            <w:webHidden/>
          </w:rPr>
          <w:instrText xml:space="preserve"> PAGEREF _Toc118801664 \h </w:instrText>
        </w:r>
        <w:r w:rsidR="004831FC">
          <w:rPr>
            <w:webHidden/>
          </w:rPr>
        </w:r>
        <w:r w:rsidR="004831FC">
          <w:rPr>
            <w:webHidden/>
          </w:rPr>
          <w:fldChar w:fldCharType="separate"/>
        </w:r>
        <w:r w:rsidR="00AD6BAF">
          <w:rPr>
            <w:webHidden/>
          </w:rPr>
          <w:t>43</w:t>
        </w:r>
        <w:r w:rsidR="004831FC">
          <w:rPr>
            <w:webHidden/>
          </w:rPr>
          <w:fldChar w:fldCharType="end"/>
        </w:r>
      </w:hyperlink>
    </w:p>
    <w:p w14:paraId="7A32C400" w14:textId="611AE605" w:rsidR="004831FC" w:rsidRDefault="00140E6D">
      <w:pPr>
        <w:pStyle w:val="TOC2"/>
        <w:rPr>
          <w:rFonts w:asciiTheme="minorHAnsi" w:eastAsiaTheme="minorEastAsia" w:hAnsiTheme="minorHAnsi" w:cstheme="minorBidi"/>
          <w:i w:val="0"/>
        </w:rPr>
      </w:pPr>
      <w:hyperlink w:anchor="_Toc118801665" w:history="1">
        <w:r w:rsidR="004831FC" w:rsidRPr="004F1731">
          <w:rPr>
            <w:rStyle w:val="Hyperlink"/>
            <w:b/>
            <w:bCs/>
            <w:iCs/>
          </w:rPr>
          <w:t>Division 4—Alternative Dispute Resolution</w:t>
        </w:r>
        <w:r w:rsidR="004831FC">
          <w:rPr>
            <w:webHidden/>
          </w:rPr>
          <w:tab/>
        </w:r>
        <w:r w:rsidR="004831FC">
          <w:rPr>
            <w:webHidden/>
          </w:rPr>
          <w:fldChar w:fldCharType="begin"/>
        </w:r>
        <w:r w:rsidR="004831FC">
          <w:rPr>
            <w:webHidden/>
          </w:rPr>
          <w:instrText xml:space="preserve"> PAGEREF _Toc118801665 \h </w:instrText>
        </w:r>
        <w:r w:rsidR="004831FC">
          <w:rPr>
            <w:webHidden/>
          </w:rPr>
        </w:r>
        <w:r w:rsidR="004831FC">
          <w:rPr>
            <w:webHidden/>
          </w:rPr>
          <w:fldChar w:fldCharType="separate"/>
        </w:r>
        <w:r w:rsidR="00AD6BAF">
          <w:rPr>
            <w:webHidden/>
          </w:rPr>
          <w:t>44</w:t>
        </w:r>
        <w:r w:rsidR="004831FC">
          <w:rPr>
            <w:webHidden/>
          </w:rPr>
          <w:fldChar w:fldCharType="end"/>
        </w:r>
      </w:hyperlink>
    </w:p>
    <w:p w14:paraId="08962286" w14:textId="2A2EAD62" w:rsidR="004831FC" w:rsidRDefault="00140E6D">
      <w:pPr>
        <w:pStyle w:val="TOC3"/>
        <w:rPr>
          <w:rFonts w:asciiTheme="minorHAnsi" w:eastAsiaTheme="minorEastAsia" w:hAnsiTheme="minorHAnsi" w:cstheme="minorBidi"/>
          <w:sz w:val="22"/>
        </w:rPr>
      </w:pPr>
      <w:hyperlink w:anchor="_Toc118801666" w:history="1">
        <w:r w:rsidR="004831FC" w:rsidRPr="004F1731">
          <w:rPr>
            <w:rStyle w:val="Hyperlink"/>
          </w:rPr>
          <w:t xml:space="preserve">59. </w:t>
        </w:r>
        <w:r w:rsidR="004831FC">
          <w:rPr>
            <w:rFonts w:asciiTheme="minorHAnsi" w:eastAsiaTheme="minorEastAsia" w:hAnsiTheme="minorHAnsi" w:cstheme="minorBidi"/>
            <w:sz w:val="22"/>
          </w:rPr>
          <w:tab/>
        </w:r>
        <w:r w:rsidR="004831FC" w:rsidRPr="004F1731">
          <w:rPr>
            <w:rStyle w:val="Hyperlink"/>
          </w:rPr>
          <w:t>Dispute settlement</w:t>
        </w:r>
        <w:r w:rsidR="004831FC">
          <w:rPr>
            <w:webHidden/>
          </w:rPr>
          <w:tab/>
        </w:r>
        <w:r w:rsidR="004831FC">
          <w:rPr>
            <w:webHidden/>
          </w:rPr>
          <w:fldChar w:fldCharType="begin"/>
        </w:r>
        <w:r w:rsidR="004831FC">
          <w:rPr>
            <w:webHidden/>
          </w:rPr>
          <w:instrText xml:space="preserve"> PAGEREF _Toc118801666 \h </w:instrText>
        </w:r>
        <w:r w:rsidR="004831FC">
          <w:rPr>
            <w:webHidden/>
          </w:rPr>
        </w:r>
        <w:r w:rsidR="004831FC">
          <w:rPr>
            <w:webHidden/>
          </w:rPr>
          <w:fldChar w:fldCharType="separate"/>
        </w:r>
        <w:r w:rsidR="00AD6BAF">
          <w:rPr>
            <w:webHidden/>
          </w:rPr>
          <w:t>44</w:t>
        </w:r>
        <w:r w:rsidR="004831FC">
          <w:rPr>
            <w:webHidden/>
          </w:rPr>
          <w:fldChar w:fldCharType="end"/>
        </w:r>
      </w:hyperlink>
    </w:p>
    <w:p w14:paraId="02B71F2A" w14:textId="2EBCDE4A" w:rsidR="004831FC" w:rsidRDefault="00140E6D">
      <w:pPr>
        <w:pStyle w:val="TOC1"/>
        <w:rPr>
          <w:rFonts w:asciiTheme="minorHAnsi" w:eastAsiaTheme="minorEastAsia" w:hAnsiTheme="minorHAnsi" w:cstheme="minorBidi"/>
          <w:b w:val="0"/>
          <w:caps w:val="0"/>
          <w:noProof/>
        </w:rPr>
      </w:pPr>
      <w:hyperlink w:anchor="_Toc118801667" w:history="1">
        <w:r w:rsidR="004831FC" w:rsidRPr="004F1731">
          <w:rPr>
            <w:rStyle w:val="Hyperlink"/>
            <w:noProof/>
          </w:rPr>
          <w:t>PART 11</w:t>
        </w:r>
        <w:r w:rsidR="004831FC">
          <w:rPr>
            <w:noProof/>
            <w:webHidden/>
          </w:rPr>
          <w:tab/>
        </w:r>
        <w:r w:rsidR="004831FC">
          <w:rPr>
            <w:noProof/>
            <w:webHidden/>
          </w:rPr>
          <w:fldChar w:fldCharType="begin"/>
        </w:r>
        <w:r w:rsidR="004831FC">
          <w:rPr>
            <w:noProof/>
            <w:webHidden/>
          </w:rPr>
          <w:instrText xml:space="preserve"> PAGEREF _Toc118801667 \h </w:instrText>
        </w:r>
        <w:r w:rsidR="004831FC">
          <w:rPr>
            <w:noProof/>
            <w:webHidden/>
          </w:rPr>
        </w:r>
        <w:r w:rsidR="004831FC">
          <w:rPr>
            <w:noProof/>
            <w:webHidden/>
          </w:rPr>
          <w:fldChar w:fldCharType="separate"/>
        </w:r>
        <w:r w:rsidR="00AD6BAF">
          <w:rPr>
            <w:noProof/>
            <w:webHidden/>
          </w:rPr>
          <w:t>45</w:t>
        </w:r>
        <w:r w:rsidR="004831FC">
          <w:rPr>
            <w:noProof/>
            <w:webHidden/>
          </w:rPr>
          <w:fldChar w:fldCharType="end"/>
        </w:r>
      </w:hyperlink>
    </w:p>
    <w:p w14:paraId="46332F60" w14:textId="41F6480C" w:rsidR="004831FC" w:rsidRDefault="00140E6D">
      <w:pPr>
        <w:pStyle w:val="TOC1"/>
        <w:rPr>
          <w:rFonts w:asciiTheme="minorHAnsi" w:eastAsiaTheme="minorEastAsia" w:hAnsiTheme="minorHAnsi" w:cstheme="minorBidi"/>
          <w:b w:val="0"/>
          <w:caps w:val="0"/>
          <w:noProof/>
        </w:rPr>
      </w:pPr>
      <w:hyperlink w:anchor="_Toc118801668" w:history="1">
        <w:r w:rsidR="004831FC" w:rsidRPr="004F1731">
          <w:rPr>
            <w:rStyle w:val="Hyperlink"/>
            <w:noProof/>
          </w:rPr>
          <w:t>MISCELLANEOUS</w:t>
        </w:r>
        <w:r w:rsidR="004831FC">
          <w:rPr>
            <w:noProof/>
            <w:webHidden/>
          </w:rPr>
          <w:tab/>
        </w:r>
        <w:r w:rsidR="004831FC">
          <w:rPr>
            <w:noProof/>
            <w:webHidden/>
          </w:rPr>
          <w:fldChar w:fldCharType="begin"/>
        </w:r>
        <w:r w:rsidR="004831FC">
          <w:rPr>
            <w:noProof/>
            <w:webHidden/>
          </w:rPr>
          <w:instrText xml:space="preserve"> PAGEREF _Toc118801668 \h </w:instrText>
        </w:r>
        <w:r w:rsidR="004831FC">
          <w:rPr>
            <w:noProof/>
            <w:webHidden/>
          </w:rPr>
        </w:r>
        <w:r w:rsidR="004831FC">
          <w:rPr>
            <w:noProof/>
            <w:webHidden/>
          </w:rPr>
          <w:fldChar w:fldCharType="separate"/>
        </w:r>
        <w:r w:rsidR="00AD6BAF">
          <w:rPr>
            <w:noProof/>
            <w:webHidden/>
          </w:rPr>
          <w:t>45</w:t>
        </w:r>
        <w:r w:rsidR="004831FC">
          <w:rPr>
            <w:noProof/>
            <w:webHidden/>
          </w:rPr>
          <w:fldChar w:fldCharType="end"/>
        </w:r>
      </w:hyperlink>
    </w:p>
    <w:p w14:paraId="34AD5AA8" w14:textId="70DC3458" w:rsidR="004831FC" w:rsidRDefault="00140E6D">
      <w:pPr>
        <w:pStyle w:val="TOC3"/>
        <w:rPr>
          <w:rFonts w:asciiTheme="minorHAnsi" w:eastAsiaTheme="minorEastAsia" w:hAnsiTheme="minorHAnsi" w:cstheme="minorBidi"/>
          <w:sz w:val="22"/>
        </w:rPr>
      </w:pPr>
      <w:hyperlink w:anchor="_Toc118801669" w:history="1">
        <w:r w:rsidR="004831FC" w:rsidRPr="004F1731">
          <w:rPr>
            <w:rStyle w:val="Hyperlink"/>
          </w:rPr>
          <w:t xml:space="preserve">60. </w:t>
        </w:r>
        <w:r w:rsidR="004831FC">
          <w:rPr>
            <w:rFonts w:asciiTheme="minorHAnsi" w:eastAsiaTheme="minorEastAsia" w:hAnsiTheme="minorHAnsi" w:cstheme="minorBidi"/>
            <w:sz w:val="22"/>
          </w:rPr>
          <w:tab/>
        </w:r>
        <w:r w:rsidR="004831FC" w:rsidRPr="004F1731">
          <w:rPr>
            <w:rStyle w:val="Hyperlink"/>
          </w:rPr>
          <w:t>Statutory provision obligatory</w:t>
        </w:r>
        <w:r w:rsidR="004831FC">
          <w:rPr>
            <w:webHidden/>
          </w:rPr>
          <w:tab/>
        </w:r>
        <w:r w:rsidR="004831FC">
          <w:rPr>
            <w:webHidden/>
          </w:rPr>
          <w:fldChar w:fldCharType="begin"/>
        </w:r>
        <w:r w:rsidR="004831FC">
          <w:rPr>
            <w:webHidden/>
          </w:rPr>
          <w:instrText xml:space="preserve"> PAGEREF _Toc118801669 \h </w:instrText>
        </w:r>
        <w:r w:rsidR="004831FC">
          <w:rPr>
            <w:webHidden/>
          </w:rPr>
        </w:r>
        <w:r w:rsidR="004831FC">
          <w:rPr>
            <w:webHidden/>
          </w:rPr>
          <w:fldChar w:fldCharType="separate"/>
        </w:r>
        <w:r w:rsidR="00AD6BAF">
          <w:rPr>
            <w:webHidden/>
          </w:rPr>
          <w:t>45</w:t>
        </w:r>
        <w:r w:rsidR="004831FC">
          <w:rPr>
            <w:webHidden/>
          </w:rPr>
          <w:fldChar w:fldCharType="end"/>
        </w:r>
      </w:hyperlink>
    </w:p>
    <w:p w14:paraId="797BB545" w14:textId="50985DF9" w:rsidR="004831FC" w:rsidRDefault="00140E6D">
      <w:pPr>
        <w:pStyle w:val="TOC3"/>
        <w:rPr>
          <w:rFonts w:asciiTheme="minorHAnsi" w:eastAsiaTheme="minorEastAsia" w:hAnsiTheme="minorHAnsi" w:cstheme="minorBidi"/>
          <w:sz w:val="22"/>
        </w:rPr>
      </w:pPr>
      <w:hyperlink w:anchor="_Toc118801670" w:history="1">
        <w:r w:rsidR="004831FC" w:rsidRPr="004F1731">
          <w:rPr>
            <w:rStyle w:val="Hyperlink"/>
          </w:rPr>
          <w:t xml:space="preserve">61. </w:t>
        </w:r>
        <w:r w:rsidR="004831FC">
          <w:rPr>
            <w:rFonts w:asciiTheme="minorHAnsi" w:eastAsiaTheme="minorEastAsia" w:hAnsiTheme="minorHAnsi" w:cstheme="minorBidi"/>
            <w:sz w:val="22"/>
          </w:rPr>
          <w:tab/>
        </w:r>
        <w:r w:rsidR="004831FC" w:rsidRPr="004F1731">
          <w:rPr>
            <w:rStyle w:val="Hyperlink"/>
          </w:rPr>
          <w:t>Schedule</w:t>
        </w:r>
        <w:r w:rsidR="004831FC">
          <w:rPr>
            <w:webHidden/>
          </w:rPr>
          <w:tab/>
        </w:r>
        <w:r w:rsidR="004831FC">
          <w:rPr>
            <w:webHidden/>
          </w:rPr>
          <w:fldChar w:fldCharType="begin"/>
        </w:r>
        <w:r w:rsidR="004831FC">
          <w:rPr>
            <w:webHidden/>
          </w:rPr>
          <w:instrText xml:space="preserve"> PAGEREF _Toc118801670 \h </w:instrText>
        </w:r>
        <w:r w:rsidR="004831FC">
          <w:rPr>
            <w:webHidden/>
          </w:rPr>
        </w:r>
        <w:r w:rsidR="004831FC">
          <w:rPr>
            <w:webHidden/>
          </w:rPr>
          <w:fldChar w:fldCharType="separate"/>
        </w:r>
        <w:r w:rsidR="00AD6BAF">
          <w:rPr>
            <w:webHidden/>
          </w:rPr>
          <w:t>45</w:t>
        </w:r>
        <w:r w:rsidR="004831FC">
          <w:rPr>
            <w:webHidden/>
          </w:rPr>
          <w:fldChar w:fldCharType="end"/>
        </w:r>
      </w:hyperlink>
    </w:p>
    <w:p w14:paraId="19E61AE5" w14:textId="1492AAE6" w:rsidR="004831FC" w:rsidRDefault="00140E6D">
      <w:pPr>
        <w:pStyle w:val="TOC3"/>
        <w:rPr>
          <w:rFonts w:asciiTheme="minorHAnsi" w:eastAsiaTheme="minorEastAsia" w:hAnsiTheme="minorHAnsi" w:cstheme="minorBidi"/>
          <w:sz w:val="22"/>
        </w:rPr>
      </w:pPr>
      <w:hyperlink w:anchor="_Toc118801671" w:history="1">
        <w:r w:rsidR="004831FC" w:rsidRPr="004F1731">
          <w:rPr>
            <w:rStyle w:val="Hyperlink"/>
          </w:rPr>
          <w:t xml:space="preserve">62. </w:t>
        </w:r>
        <w:r w:rsidR="004831FC">
          <w:rPr>
            <w:rFonts w:asciiTheme="minorHAnsi" w:eastAsiaTheme="minorEastAsia" w:hAnsiTheme="minorHAnsi" w:cstheme="minorBidi"/>
            <w:sz w:val="22"/>
          </w:rPr>
          <w:tab/>
        </w:r>
        <w:r w:rsidR="004831FC" w:rsidRPr="004F1731">
          <w:rPr>
            <w:rStyle w:val="Hyperlink"/>
          </w:rPr>
          <w:t>Regulations</w:t>
        </w:r>
        <w:r w:rsidR="004831FC">
          <w:rPr>
            <w:webHidden/>
          </w:rPr>
          <w:tab/>
        </w:r>
        <w:r w:rsidR="004831FC">
          <w:rPr>
            <w:webHidden/>
          </w:rPr>
          <w:fldChar w:fldCharType="begin"/>
        </w:r>
        <w:r w:rsidR="004831FC">
          <w:rPr>
            <w:webHidden/>
          </w:rPr>
          <w:instrText xml:space="preserve"> PAGEREF _Toc118801671 \h </w:instrText>
        </w:r>
        <w:r w:rsidR="004831FC">
          <w:rPr>
            <w:webHidden/>
          </w:rPr>
        </w:r>
        <w:r w:rsidR="004831FC">
          <w:rPr>
            <w:webHidden/>
          </w:rPr>
          <w:fldChar w:fldCharType="separate"/>
        </w:r>
        <w:r w:rsidR="00AD6BAF">
          <w:rPr>
            <w:webHidden/>
          </w:rPr>
          <w:t>45</w:t>
        </w:r>
        <w:r w:rsidR="004831FC">
          <w:rPr>
            <w:webHidden/>
          </w:rPr>
          <w:fldChar w:fldCharType="end"/>
        </w:r>
      </w:hyperlink>
    </w:p>
    <w:p w14:paraId="2BA27C5D" w14:textId="40F7038A" w:rsidR="004831FC" w:rsidRDefault="00140E6D">
      <w:pPr>
        <w:pStyle w:val="TOC3"/>
        <w:rPr>
          <w:rFonts w:asciiTheme="minorHAnsi" w:eastAsiaTheme="minorEastAsia" w:hAnsiTheme="minorHAnsi" w:cstheme="minorBidi"/>
          <w:sz w:val="22"/>
        </w:rPr>
      </w:pPr>
      <w:hyperlink w:anchor="_Toc118801672" w:history="1">
        <w:r w:rsidR="004831FC" w:rsidRPr="004F1731">
          <w:rPr>
            <w:rStyle w:val="Hyperlink"/>
          </w:rPr>
          <w:t xml:space="preserve">63. </w:t>
        </w:r>
        <w:r w:rsidR="004831FC">
          <w:rPr>
            <w:rFonts w:asciiTheme="minorHAnsi" w:eastAsiaTheme="minorEastAsia" w:hAnsiTheme="minorHAnsi" w:cstheme="minorBidi"/>
            <w:sz w:val="22"/>
          </w:rPr>
          <w:tab/>
        </w:r>
        <w:r w:rsidR="004831FC" w:rsidRPr="004F1731">
          <w:rPr>
            <w:rStyle w:val="Hyperlink"/>
          </w:rPr>
          <w:t>Consequential and transitional provisions</w:t>
        </w:r>
        <w:r w:rsidR="004831FC">
          <w:rPr>
            <w:webHidden/>
          </w:rPr>
          <w:tab/>
        </w:r>
        <w:r w:rsidR="004831FC">
          <w:rPr>
            <w:webHidden/>
          </w:rPr>
          <w:fldChar w:fldCharType="begin"/>
        </w:r>
        <w:r w:rsidR="004831FC">
          <w:rPr>
            <w:webHidden/>
          </w:rPr>
          <w:instrText xml:space="preserve"> PAGEREF _Toc118801672 \h </w:instrText>
        </w:r>
        <w:r w:rsidR="004831FC">
          <w:rPr>
            <w:webHidden/>
          </w:rPr>
        </w:r>
        <w:r w:rsidR="004831FC">
          <w:rPr>
            <w:webHidden/>
          </w:rPr>
          <w:fldChar w:fldCharType="separate"/>
        </w:r>
        <w:r w:rsidR="00AD6BAF">
          <w:rPr>
            <w:webHidden/>
          </w:rPr>
          <w:t>47</w:t>
        </w:r>
        <w:r w:rsidR="004831FC">
          <w:rPr>
            <w:webHidden/>
          </w:rPr>
          <w:fldChar w:fldCharType="end"/>
        </w:r>
      </w:hyperlink>
    </w:p>
    <w:p w14:paraId="1389C5F8" w14:textId="0D110271" w:rsidR="004831FC" w:rsidRDefault="00140E6D">
      <w:pPr>
        <w:pStyle w:val="TOC1"/>
        <w:rPr>
          <w:rFonts w:asciiTheme="minorHAnsi" w:eastAsiaTheme="minorEastAsia" w:hAnsiTheme="minorHAnsi" w:cstheme="minorBidi"/>
          <w:b w:val="0"/>
          <w:caps w:val="0"/>
          <w:noProof/>
        </w:rPr>
      </w:pPr>
      <w:hyperlink w:anchor="_Toc118801673" w:history="1">
        <w:r w:rsidR="004831FC" w:rsidRPr="004F1731">
          <w:rPr>
            <w:rStyle w:val="Hyperlink"/>
            <w:noProof/>
          </w:rPr>
          <w:t>SCHEDULE</w:t>
        </w:r>
        <w:r w:rsidR="004831FC">
          <w:rPr>
            <w:noProof/>
            <w:webHidden/>
          </w:rPr>
          <w:tab/>
        </w:r>
        <w:r w:rsidR="004831FC">
          <w:rPr>
            <w:noProof/>
            <w:webHidden/>
          </w:rPr>
          <w:fldChar w:fldCharType="begin"/>
        </w:r>
        <w:r w:rsidR="004831FC">
          <w:rPr>
            <w:noProof/>
            <w:webHidden/>
          </w:rPr>
          <w:instrText xml:space="preserve"> PAGEREF _Toc118801673 \h </w:instrText>
        </w:r>
        <w:r w:rsidR="004831FC">
          <w:rPr>
            <w:noProof/>
            <w:webHidden/>
          </w:rPr>
        </w:r>
        <w:r w:rsidR="004831FC">
          <w:rPr>
            <w:noProof/>
            <w:webHidden/>
          </w:rPr>
          <w:fldChar w:fldCharType="separate"/>
        </w:r>
        <w:r w:rsidR="00AD6BAF">
          <w:rPr>
            <w:noProof/>
            <w:webHidden/>
          </w:rPr>
          <w:t>48</w:t>
        </w:r>
        <w:r w:rsidR="004831FC">
          <w:rPr>
            <w:noProof/>
            <w:webHidden/>
          </w:rPr>
          <w:fldChar w:fldCharType="end"/>
        </w:r>
      </w:hyperlink>
    </w:p>
    <w:p w14:paraId="045B3F5C" w14:textId="66B034E5" w:rsidR="001938EC" w:rsidRPr="0004515F" w:rsidRDefault="00B329AE" w:rsidP="00592BEA">
      <w:pPr>
        <w:pStyle w:val="Section"/>
        <w:sectPr w:rsidR="001938EC" w:rsidRPr="0004515F" w:rsidSect="00230B78">
          <w:headerReference w:type="even" r:id="rId8"/>
          <w:headerReference w:type="default" r:id="rId9"/>
          <w:footerReference w:type="default" r:id="rId10"/>
          <w:footerReference w:type="first" r:id="rId11"/>
          <w:type w:val="oddPage"/>
          <w:pgSz w:w="12240" w:h="15840" w:code="1"/>
          <w:pgMar w:top="2736" w:right="2837" w:bottom="1440" w:left="2837" w:header="1008" w:footer="1440" w:gutter="0"/>
          <w:cols w:space="720"/>
          <w:titlePg/>
          <w:docGrid w:linePitch="360"/>
        </w:sectPr>
      </w:pPr>
      <w:r w:rsidRPr="0004515F">
        <w:rPr>
          <w:rFonts w:ascii="Calibri" w:hAnsi="Calibri"/>
        </w:rPr>
        <w:fldChar w:fldCharType="end"/>
      </w:r>
    </w:p>
    <w:p w14:paraId="3B9A6452" w14:textId="77777777" w:rsidR="00962B19" w:rsidRPr="0004515F" w:rsidRDefault="00962B19">
      <w:pPr>
        <w:spacing w:before="0" w:after="0"/>
        <w:jc w:val="left"/>
        <w:rPr>
          <w:b/>
        </w:rPr>
      </w:pPr>
      <w:r w:rsidRPr="0004515F">
        <w:rPr>
          <w:b/>
        </w:rPr>
        <w:br w:type="page"/>
      </w:r>
    </w:p>
    <w:p w14:paraId="2D076499" w14:textId="77777777" w:rsidR="000C6E16" w:rsidRPr="0004515F" w:rsidRDefault="000C6E16" w:rsidP="00477C6F">
      <w:pPr>
        <w:pStyle w:val="OneLineSpaceAct"/>
        <w:ind w:left="4770"/>
        <w:jc w:val="both"/>
        <w:rPr>
          <w:b/>
        </w:rPr>
      </w:pPr>
      <w:r w:rsidRPr="0004515F">
        <w:rPr>
          <w:b/>
        </w:rPr>
        <w:t>I ASSENT</w:t>
      </w:r>
    </w:p>
    <w:p w14:paraId="0FAB0E03" w14:textId="77777777" w:rsidR="009204BB" w:rsidRPr="0004515F" w:rsidRDefault="009204BB" w:rsidP="00477C6F">
      <w:pPr>
        <w:pStyle w:val="OneLineSpaceAct"/>
        <w:ind w:left="4770"/>
        <w:jc w:val="both"/>
        <w:rPr>
          <w:b/>
        </w:rPr>
      </w:pPr>
    </w:p>
    <w:p w14:paraId="3045470F" w14:textId="63653E0C" w:rsidR="007F55B4" w:rsidRPr="0004515F" w:rsidRDefault="00B95AF7" w:rsidP="00B95AF7">
      <w:pPr>
        <w:pStyle w:val="OneLineSpaceAct"/>
        <w:ind w:left="4770" w:hanging="630"/>
        <w:jc w:val="both"/>
        <w:rPr>
          <w:b/>
        </w:rPr>
      </w:pPr>
      <w:r w:rsidRPr="00FE108E">
        <w:rPr>
          <w:i/>
        </w:rPr>
        <w:t>Sgd. Sarah Tucker (Mrs.)</w:t>
      </w:r>
    </w:p>
    <w:p w14:paraId="6CC3C63D" w14:textId="77777777" w:rsidR="009204BB" w:rsidRPr="0004515F" w:rsidRDefault="00F741E1" w:rsidP="00477C6F">
      <w:pPr>
        <w:pStyle w:val="OneLineSpaceAct"/>
        <w:ind w:left="4770"/>
        <w:jc w:val="both"/>
        <w:rPr>
          <w:b/>
        </w:rPr>
      </w:pPr>
      <w:r w:rsidRPr="0004515F">
        <w:rPr>
          <w:b/>
        </w:rPr>
        <w:t>GOVERNOR</w:t>
      </w:r>
    </w:p>
    <w:p w14:paraId="2D99106A" w14:textId="77777777" w:rsidR="009204BB" w:rsidRPr="0004515F" w:rsidRDefault="009204BB" w:rsidP="00477C6F">
      <w:pPr>
        <w:pStyle w:val="OneLineSpaceAct"/>
        <w:ind w:left="4770"/>
        <w:jc w:val="both"/>
        <w:rPr>
          <w:b/>
        </w:rPr>
      </w:pPr>
    </w:p>
    <w:p w14:paraId="64178EE4" w14:textId="77777777" w:rsidR="007F55B4" w:rsidRPr="0004515F" w:rsidRDefault="007F55B4" w:rsidP="00477C6F">
      <w:pPr>
        <w:pStyle w:val="OneLineSpaceAct"/>
        <w:ind w:left="4770"/>
        <w:jc w:val="both"/>
      </w:pPr>
    </w:p>
    <w:p w14:paraId="76D1BF9B" w14:textId="17499E47" w:rsidR="000C6E16" w:rsidRPr="0004515F" w:rsidRDefault="000C6E16" w:rsidP="00477C6F">
      <w:pPr>
        <w:pStyle w:val="OneLineSpaceAct"/>
        <w:ind w:left="4770"/>
        <w:jc w:val="both"/>
      </w:pPr>
      <w:r w:rsidRPr="0004515F">
        <w:t>DATE:</w:t>
      </w:r>
      <w:r w:rsidR="008B1933" w:rsidRPr="0004515F">
        <w:t xml:space="preserve"> </w:t>
      </w:r>
      <w:r w:rsidR="00B95AF7">
        <w:t>25/4/2023</w:t>
      </w:r>
    </w:p>
    <w:p w14:paraId="67B08408" w14:textId="77777777" w:rsidR="001938EC" w:rsidRPr="0004515F" w:rsidRDefault="001938EC" w:rsidP="00B86694">
      <w:pPr>
        <w:pStyle w:val="Arrangement"/>
        <w:tabs>
          <w:tab w:val="left" w:pos="2745"/>
        </w:tabs>
        <w:ind w:left="0" w:firstLine="0"/>
      </w:pPr>
    </w:p>
    <w:p w14:paraId="79C6284E" w14:textId="77777777" w:rsidR="00CF4C4D" w:rsidRPr="0004515F" w:rsidRDefault="00CF4C4D" w:rsidP="00B86694">
      <w:pPr>
        <w:pStyle w:val="Arrangement"/>
        <w:tabs>
          <w:tab w:val="left" w:pos="2745"/>
        </w:tabs>
        <w:ind w:left="0" w:firstLine="0"/>
      </w:pPr>
    </w:p>
    <w:p w14:paraId="42052CC6" w14:textId="77777777" w:rsidR="00477C6F" w:rsidRPr="0004515F" w:rsidRDefault="00477C6F" w:rsidP="00B86694">
      <w:pPr>
        <w:pStyle w:val="Arrangement"/>
        <w:tabs>
          <w:tab w:val="left" w:pos="2745"/>
        </w:tabs>
        <w:ind w:left="0" w:firstLine="0"/>
      </w:pPr>
    </w:p>
    <w:p w14:paraId="5B938C42" w14:textId="77777777" w:rsidR="001938EC" w:rsidRPr="0004515F" w:rsidRDefault="001938EC" w:rsidP="00B86694">
      <w:r w:rsidRPr="0004515F">
        <w:t xml:space="preserve">M O N T S E R </w:t>
      </w:r>
      <w:proofErr w:type="spellStart"/>
      <w:r w:rsidRPr="0004515F">
        <w:t>R</w:t>
      </w:r>
      <w:proofErr w:type="spellEnd"/>
      <w:r w:rsidRPr="0004515F">
        <w:t xml:space="preserve"> A T</w:t>
      </w:r>
    </w:p>
    <w:p w14:paraId="4678A222" w14:textId="77777777" w:rsidR="0017025C" w:rsidRPr="0004515F" w:rsidRDefault="0017025C" w:rsidP="00B86694"/>
    <w:p w14:paraId="1CF0CA3F" w14:textId="63D8FBE8" w:rsidR="0017025C" w:rsidRPr="0004515F" w:rsidRDefault="0017025C" w:rsidP="00B86694">
      <w:r w:rsidRPr="0004515F">
        <w:t xml:space="preserve">No. </w:t>
      </w:r>
      <w:r w:rsidR="00BA75CD">
        <w:t>6</w:t>
      </w:r>
      <w:r w:rsidRPr="0004515F">
        <w:t xml:space="preserve"> of 202</w:t>
      </w:r>
      <w:r w:rsidR="006727CA">
        <w:t>3</w:t>
      </w:r>
    </w:p>
    <w:p w14:paraId="5C8B88D5" w14:textId="77777777" w:rsidR="001938EC" w:rsidRPr="0004515F" w:rsidRDefault="001938EC" w:rsidP="00B86694">
      <w:pPr>
        <w:pStyle w:val="LongTitle"/>
        <w:jc w:val="center"/>
        <w:rPr>
          <w:rFonts w:eastAsia="MS Mincho"/>
          <w:b/>
          <w:u w:val="single"/>
        </w:rPr>
      </w:pPr>
    </w:p>
    <w:p w14:paraId="490A5B49" w14:textId="77777777" w:rsidR="00477C6F" w:rsidRPr="0004515F" w:rsidRDefault="00477C6F" w:rsidP="00B86694">
      <w:pPr>
        <w:pStyle w:val="LongTitle"/>
        <w:jc w:val="center"/>
        <w:rPr>
          <w:rFonts w:eastAsia="MS Mincho"/>
          <w:b/>
          <w:u w:val="single"/>
        </w:rPr>
      </w:pPr>
    </w:p>
    <w:p w14:paraId="2D5CDA42" w14:textId="77777777" w:rsidR="001938EC" w:rsidRPr="0004515F" w:rsidRDefault="00C43D3D" w:rsidP="007311EC">
      <w:pPr>
        <w:pStyle w:val="LongTitle"/>
        <w:spacing w:line="276" w:lineRule="auto"/>
        <w:rPr>
          <w:rFonts w:eastAsia="MS Mincho"/>
          <w:szCs w:val="24"/>
        </w:rPr>
      </w:pPr>
      <w:r w:rsidRPr="00897FE0">
        <w:t>An Act</w:t>
      </w:r>
      <w:r w:rsidRPr="0004515F">
        <w:t xml:space="preserve"> </w:t>
      </w:r>
      <w:r w:rsidR="006B06AA" w:rsidRPr="0004515F">
        <w:t xml:space="preserve">to provide for the </w:t>
      </w:r>
      <w:r w:rsidR="002B175A">
        <w:t>development, exploration and use of geothermal resources and</w:t>
      </w:r>
      <w:r w:rsidR="006B06AA" w:rsidRPr="0004515F">
        <w:t xml:space="preserve"> for related matters.</w:t>
      </w:r>
    </w:p>
    <w:p w14:paraId="5E2DEE8A" w14:textId="77777777" w:rsidR="004B02E2" w:rsidRPr="0004515F" w:rsidRDefault="004B02E2" w:rsidP="007311EC">
      <w:pPr>
        <w:pStyle w:val="LongTitle"/>
        <w:spacing w:line="276" w:lineRule="auto"/>
        <w:rPr>
          <w:rFonts w:eastAsia="MS Mincho"/>
          <w:szCs w:val="24"/>
        </w:rPr>
      </w:pPr>
    </w:p>
    <w:p w14:paraId="232518CC" w14:textId="4714622D" w:rsidR="001938EC" w:rsidRPr="0004515F" w:rsidRDefault="001938EC" w:rsidP="00D254FD">
      <w:pPr>
        <w:tabs>
          <w:tab w:val="left" w:pos="180"/>
        </w:tabs>
        <w:jc w:val="both"/>
      </w:pPr>
      <w:r w:rsidRPr="0004515F">
        <w:t xml:space="preserve">BE IT ENACTED by The </w:t>
      </w:r>
      <w:r w:rsidR="00B5373C">
        <w:t>King’s</w:t>
      </w:r>
      <w:r w:rsidR="00B5373C" w:rsidRPr="0004515F">
        <w:t xml:space="preserve"> </w:t>
      </w:r>
      <w:r w:rsidRPr="0004515F">
        <w:t>Most Excellent Majesty, by and with the advice and consent of the Legislative Assembly of Montserrat, and by the Authority of the same as follows—</w:t>
      </w:r>
    </w:p>
    <w:p w14:paraId="61351CD4" w14:textId="77777777" w:rsidR="006F318F" w:rsidRPr="0004515F" w:rsidRDefault="006F318F" w:rsidP="006F318F">
      <w:pPr>
        <w:pStyle w:val="PartHead"/>
      </w:pPr>
      <w:bookmarkStart w:id="0" w:name="PRELIMINARY"/>
      <w:bookmarkStart w:id="1" w:name="_bookmark2"/>
      <w:bookmarkStart w:id="2" w:name="_Toc118801578"/>
      <w:bookmarkStart w:id="3" w:name="_Toc96505242"/>
      <w:bookmarkEnd w:id="0"/>
      <w:bookmarkEnd w:id="1"/>
      <w:r w:rsidRPr="0004515F">
        <w:t>PART 1</w:t>
      </w:r>
      <w:bookmarkEnd w:id="2"/>
      <w:bookmarkEnd w:id="3"/>
    </w:p>
    <w:p w14:paraId="4D9FDF3C" w14:textId="77777777" w:rsidR="004B02E2" w:rsidRPr="0004515F" w:rsidRDefault="004B02E2" w:rsidP="004B02E2">
      <w:pPr>
        <w:pStyle w:val="PartHead"/>
      </w:pPr>
      <w:bookmarkStart w:id="4" w:name="_Toc118801579"/>
      <w:bookmarkStart w:id="5" w:name="_Toc96505243"/>
      <w:r w:rsidRPr="0004515F">
        <w:t>PRELIMINARY</w:t>
      </w:r>
      <w:bookmarkEnd w:id="4"/>
      <w:bookmarkEnd w:id="5"/>
    </w:p>
    <w:p w14:paraId="0943E20F" w14:textId="77777777" w:rsidR="001938EC" w:rsidRPr="0004515F" w:rsidRDefault="00643BFC" w:rsidP="00D82848">
      <w:pPr>
        <w:pStyle w:val="MarginalNoteRev"/>
        <w:numPr>
          <w:ilvl w:val="0"/>
          <w:numId w:val="3"/>
        </w:numPr>
        <w:ind w:hanging="720"/>
      </w:pPr>
      <w:bookmarkStart w:id="6" w:name="_Toc118801580"/>
      <w:bookmarkStart w:id="7" w:name="_Toc96505244"/>
      <w:r w:rsidRPr="0004515F">
        <w:t>Short t</w:t>
      </w:r>
      <w:r w:rsidR="001938EC" w:rsidRPr="0004515F">
        <w:t>itle</w:t>
      </w:r>
      <w:r w:rsidR="00137137" w:rsidRPr="0004515F">
        <w:t xml:space="preserve"> </w:t>
      </w:r>
      <w:r w:rsidR="004B02E2" w:rsidRPr="0004515F">
        <w:t>and commencement</w:t>
      </w:r>
      <w:bookmarkEnd w:id="6"/>
      <w:bookmarkEnd w:id="7"/>
    </w:p>
    <w:p w14:paraId="0C440416" w14:textId="519BD396" w:rsidR="00137137" w:rsidRPr="0004515F" w:rsidRDefault="001938EC" w:rsidP="00D82848">
      <w:pPr>
        <w:pStyle w:val="Sub-Section"/>
        <w:numPr>
          <w:ilvl w:val="0"/>
          <w:numId w:val="4"/>
        </w:numPr>
        <w:ind w:left="1080" w:hanging="504"/>
        <w:rPr>
          <w:bCs/>
        </w:rPr>
      </w:pPr>
      <w:r w:rsidRPr="0004515F">
        <w:rPr>
          <w:bCs/>
        </w:rPr>
        <w:t xml:space="preserve">This Act may be cited as the </w:t>
      </w:r>
      <w:r w:rsidR="002B175A">
        <w:rPr>
          <w:bCs/>
        </w:rPr>
        <w:t>Geothermal Resources Development</w:t>
      </w:r>
      <w:r w:rsidR="006B06AA" w:rsidRPr="0004515F">
        <w:rPr>
          <w:bCs/>
        </w:rPr>
        <w:t xml:space="preserve"> </w:t>
      </w:r>
      <w:r w:rsidR="004B02E2" w:rsidRPr="0004515F">
        <w:rPr>
          <w:bCs/>
        </w:rPr>
        <w:t>Act,</w:t>
      </w:r>
      <w:r w:rsidR="00C43D3D" w:rsidRPr="0004515F">
        <w:rPr>
          <w:bCs/>
        </w:rPr>
        <w:t xml:space="preserve"> </w:t>
      </w:r>
      <w:r w:rsidR="004B02E2" w:rsidRPr="0004515F">
        <w:rPr>
          <w:bCs/>
        </w:rPr>
        <w:t>202</w:t>
      </w:r>
      <w:r w:rsidR="006727CA">
        <w:rPr>
          <w:bCs/>
        </w:rPr>
        <w:t>3</w:t>
      </w:r>
      <w:r w:rsidR="00137137" w:rsidRPr="0004515F">
        <w:rPr>
          <w:bCs/>
        </w:rPr>
        <w:t>.</w:t>
      </w:r>
    </w:p>
    <w:p w14:paraId="285D8108" w14:textId="77777777" w:rsidR="002B175A" w:rsidRPr="002B175A" w:rsidRDefault="002B175A" w:rsidP="002B175A">
      <w:pPr>
        <w:pStyle w:val="Sub-Section"/>
        <w:numPr>
          <w:ilvl w:val="0"/>
          <w:numId w:val="4"/>
        </w:numPr>
        <w:ind w:left="1080" w:hanging="504"/>
        <w:rPr>
          <w:bCs/>
        </w:rPr>
      </w:pPr>
      <w:r w:rsidRPr="002B175A">
        <w:rPr>
          <w:bCs/>
        </w:rPr>
        <w:t xml:space="preserve">This Act shall come into force on such date as the Governor may appoint by Order published in the </w:t>
      </w:r>
      <w:r w:rsidRPr="00692868">
        <w:rPr>
          <w:i/>
        </w:rPr>
        <w:t>Gazette</w:t>
      </w:r>
      <w:r w:rsidRPr="002B175A">
        <w:rPr>
          <w:bCs/>
        </w:rPr>
        <w:t>.</w:t>
      </w:r>
    </w:p>
    <w:p w14:paraId="262BDCDC" w14:textId="77777777" w:rsidR="001938EC" w:rsidRPr="0004515F" w:rsidRDefault="001938EC" w:rsidP="00D82848">
      <w:pPr>
        <w:pStyle w:val="MarginalNoteRev"/>
        <w:numPr>
          <w:ilvl w:val="0"/>
          <w:numId w:val="3"/>
        </w:numPr>
        <w:ind w:hanging="720"/>
      </w:pPr>
      <w:bookmarkStart w:id="8" w:name="_Toc118801581"/>
      <w:bookmarkStart w:id="9" w:name="_Toc96505245"/>
      <w:r w:rsidRPr="0004515F">
        <w:t>Interpretation</w:t>
      </w:r>
      <w:bookmarkEnd w:id="8"/>
      <w:bookmarkEnd w:id="9"/>
    </w:p>
    <w:p w14:paraId="7BC4AC4D" w14:textId="4AA94D5F" w:rsidR="00C43D3D" w:rsidRPr="0004515F" w:rsidRDefault="000248DB" w:rsidP="00402606">
      <w:pPr>
        <w:pStyle w:val="Sub-Section"/>
      </w:pPr>
      <w:r w:rsidRPr="00897FE0">
        <w:rPr>
          <w:b/>
        </w:rPr>
        <w:t>(1)</w:t>
      </w:r>
      <w:r w:rsidRPr="00897FE0">
        <w:t xml:space="preserve"> </w:t>
      </w:r>
      <w:r w:rsidRPr="00897FE0">
        <w:tab/>
      </w:r>
      <w:r w:rsidR="00C43D3D" w:rsidRPr="00897FE0">
        <w:t>In</w:t>
      </w:r>
      <w:r w:rsidR="00C43D3D" w:rsidRPr="0004515F">
        <w:t xml:space="preserve"> this Act—</w:t>
      </w:r>
    </w:p>
    <w:p w14:paraId="48CD2188" w14:textId="48F86A56" w:rsidR="002B175A" w:rsidRPr="002B175A" w:rsidRDefault="002B175A" w:rsidP="002B175A">
      <w:pPr>
        <w:pStyle w:val="Definitions"/>
        <w:spacing w:line="240" w:lineRule="auto"/>
      </w:pPr>
      <w:r w:rsidRPr="002B175A">
        <w:rPr>
          <w:b/>
        </w:rPr>
        <w:t xml:space="preserve">“application fee” </w:t>
      </w:r>
      <w:r w:rsidRPr="002B175A">
        <w:t>means the application fee set by Order of the Minister under section 42;</w:t>
      </w:r>
    </w:p>
    <w:p w14:paraId="008C290A" w14:textId="77777777" w:rsidR="002B175A" w:rsidRPr="002B175A" w:rsidRDefault="002B175A" w:rsidP="002B175A">
      <w:pPr>
        <w:pStyle w:val="Definitions"/>
        <w:spacing w:line="240" w:lineRule="auto"/>
        <w:rPr>
          <w:b/>
        </w:rPr>
      </w:pPr>
      <w:r w:rsidRPr="002B175A">
        <w:rPr>
          <w:b/>
        </w:rPr>
        <w:t xml:space="preserve">“bid” </w:t>
      </w:r>
      <w:r w:rsidRPr="002B175A">
        <w:t>means a proposal submitted for carrying out the terms of reference in the tender documents;</w:t>
      </w:r>
    </w:p>
    <w:p w14:paraId="1C0F14D0" w14:textId="77777777" w:rsidR="002B175A" w:rsidRPr="002B175A" w:rsidRDefault="002B175A" w:rsidP="002B175A">
      <w:pPr>
        <w:pStyle w:val="Definitions"/>
        <w:spacing w:line="240" w:lineRule="auto"/>
      </w:pPr>
      <w:r w:rsidRPr="002B175A">
        <w:rPr>
          <w:b/>
        </w:rPr>
        <w:t xml:space="preserve">“concession area” </w:t>
      </w:r>
      <w:r w:rsidRPr="002B175A">
        <w:t>is the land, described by parameters related to its surface area, or the area that the geothermal resource developer is authorised to develop or carry out geothermal resource development under the Geothermal Resources Concession;</w:t>
      </w:r>
    </w:p>
    <w:p w14:paraId="099E418A" w14:textId="0FE328DD" w:rsidR="002B175A" w:rsidRPr="002B175A" w:rsidRDefault="002B175A" w:rsidP="002B175A">
      <w:pPr>
        <w:pStyle w:val="Definitions"/>
        <w:spacing w:line="240" w:lineRule="auto"/>
        <w:rPr>
          <w:b/>
        </w:rPr>
      </w:pPr>
      <w:r w:rsidRPr="002B175A">
        <w:rPr>
          <w:b/>
        </w:rPr>
        <w:t xml:space="preserve">“development” </w:t>
      </w:r>
      <w:r w:rsidRPr="002B175A">
        <w:t>has the same meaning as in the Physical Planning A</w:t>
      </w:r>
      <w:r w:rsidR="006911F5">
        <w:t>ct</w:t>
      </w:r>
      <w:r w:rsidRPr="002B175A">
        <w:t>;</w:t>
      </w:r>
    </w:p>
    <w:p w14:paraId="1744FF2C" w14:textId="18A36DC5" w:rsidR="002B175A" w:rsidRPr="002B175A" w:rsidRDefault="002B175A" w:rsidP="002B175A">
      <w:pPr>
        <w:pStyle w:val="Definitions"/>
        <w:spacing w:line="240" w:lineRule="auto"/>
        <w:rPr>
          <w:b/>
        </w:rPr>
      </w:pPr>
      <w:r w:rsidRPr="002B175A">
        <w:rPr>
          <w:b/>
        </w:rPr>
        <w:t xml:space="preserve">“distribution” </w:t>
      </w:r>
      <w:r w:rsidRPr="002B175A">
        <w:t>has the same meaning as in the Licensing of Utility Services Act;</w:t>
      </w:r>
    </w:p>
    <w:p w14:paraId="4CFE0760" w14:textId="50B6DCFB" w:rsidR="002B175A" w:rsidRPr="002B175A" w:rsidRDefault="002B175A" w:rsidP="002B175A">
      <w:pPr>
        <w:pStyle w:val="Definitions"/>
        <w:spacing w:line="240" w:lineRule="auto"/>
      </w:pPr>
      <w:r w:rsidRPr="002B175A">
        <w:rPr>
          <w:b/>
        </w:rPr>
        <w:t xml:space="preserve">“electricity supply control” </w:t>
      </w:r>
      <w:r w:rsidRPr="002B175A">
        <w:t>means the terms or conditions required or authorised by the Licensing of Utility Services Act</w:t>
      </w:r>
      <w:r w:rsidR="00A845AB">
        <w:t xml:space="preserve"> </w:t>
      </w:r>
      <w:r w:rsidRPr="002B175A">
        <w:t xml:space="preserve"> to be imposed on holders of a licence that is referred to in Part 2 of that Act;</w:t>
      </w:r>
    </w:p>
    <w:p w14:paraId="486DBB8A" w14:textId="77777777" w:rsidR="00B505D5" w:rsidRPr="002B175A" w:rsidRDefault="002B175A" w:rsidP="002B175A">
      <w:pPr>
        <w:pStyle w:val="Definitions"/>
        <w:spacing w:line="240" w:lineRule="auto"/>
      </w:pPr>
      <w:r w:rsidRPr="002B175A">
        <w:rPr>
          <w:b/>
        </w:rPr>
        <w:t xml:space="preserve">“enhancement” </w:t>
      </w:r>
      <w:r w:rsidRPr="002B175A">
        <w:t>means an activity performed to improve production or injection capacity of a well;</w:t>
      </w:r>
    </w:p>
    <w:p w14:paraId="34C06E35" w14:textId="77777777" w:rsidR="002B175A" w:rsidRDefault="002B175A" w:rsidP="002B175A">
      <w:pPr>
        <w:pStyle w:val="Definitions"/>
        <w:spacing w:line="240" w:lineRule="auto"/>
      </w:pPr>
      <w:r w:rsidRPr="002B175A">
        <w:rPr>
          <w:b/>
        </w:rPr>
        <w:t xml:space="preserve">“exploration” </w:t>
      </w:r>
      <w:r w:rsidRPr="002B175A">
        <w:t>means activity that demonstrates the dimensions, positions, characteristics and extent of geothermal resources by geological, geochemical and geophysical studies and surveys and includes drilling, testing and enhancement of shallow temperature-gradient wells or deep exploratory wells;</w:t>
      </w:r>
    </w:p>
    <w:p w14:paraId="320A64CE" w14:textId="53C9F4FF" w:rsidR="00C95211" w:rsidRPr="002B175A" w:rsidRDefault="00C95211" w:rsidP="002B175A">
      <w:pPr>
        <w:pStyle w:val="Definitions"/>
        <w:spacing w:line="240" w:lineRule="auto"/>
      </w:pPr>
      <w:r>
        <w:rPr>
          <w:b/>
          <w:bCs/>
          <w:sz w:val="23"/>
          <w:szCs w:val="23"/>
        </w:rPr>
        <w:t xml:space="preserve">financial year” </w:t>
      </w:r>
      <w:r>
        <w:rPr>
          <w:sz w:val="23"/>
          <w:szCs w:val="23"/>
        </w:rPr>
        <w:t>means a period of twelve months ending on 31 March;</w:t>
      </w:r>
    </w:p>
    <w:p w14:paraId="5550AF42" w14:textId="77777777" w:rsidR="002B175A" w:rsidRPr="002B175A" w:rsidRDefault="002B175A" w:rsidP="002B175A">
      <w:pPr>
        <w:pStyle w:val="Definitions"/>
        <w:spacing w:line="240" w:lineRule="auto"/>
      </w:pPr>
      <w:r w:rsidRPr="002B175A">
        <w:rPr>
          <w:b/>
        </w:rPr>
        <w:t xml:space="preserve">“generation” </w:t>
      </w:r>
      <w:r w:rsidRPr="002B175A">
        <w:t>means production of electrical energy from other forms of energy;</w:t>
      </w:r>
    </w:p>
    <w:p w14:paraId="1360662C" w14:textId="77777777" w:rsidR="002B175A" w:rsidRPr="002B175A" w:rsidRDefault="002B175A" w:rsidP="002B175A">
      <w:pPr>
        <w:pStyle w:val="Definitions"/>
        <w:spacing w:line="240" w:lineRule="auto"/>
      </w:pPr>
      <w:r w:rsidRPr="002B175A">
        <w:rPr>
          <w:b/>
        </w:rPr>
        <w:t xml:space="preserve">“geothermal energy” </w:t>
      </w:r>
      <w:r w:rsidRPr="002B175A">
        <w:t>means the energy derived or derivable from and produced within the earth by natural heat phenomena, and includes geothermal water;</w:t>
      </w:r>
    </w:p>
    <w:p w14:paraId="743C6EBD" w14:textId="59268C05" w:rsidR="002B175A" w:rsidRPr="002B175A" w:rsidRDefault="002B175A" w:rsidP="002B175A">
      <w:pPr>
        <w:pStyle w:val="Definitions"/>
        <w:spacing w:line="240" w:lineRule="auto"/>
      </w:pPr>
      <w:r w:rsidRPr="002B175A">
        <w:rPr>
          <w:b/>
        </w:rPr>
        <w:t xml:space="preserve">“Geothermal Exploration Agreement” </w:t>
      </w:r>
      <w:r w:rsidRPr="002B175A">
        <w:t>means a development agreement referred to in sections 30(1)</w:t>
      </w:r>
      <w:r w:rsidRPr="006501F1">
        <w:rPr>
          <w:i/>
        </w:rPr>
        <w:t>(a)</w:t>
      </w:r>
      <w:r w:rsidRPr="002B175A">
        <w:t xml:space="preserve"> and 32;</w:t>
      </w:r>
    </w:p>
    <w:p w14:paraId="4D7130CF" w14:textId="12486ECA" w:rsidR="002B175A" w:rsidRPr="00AE618C" w:rsidRDefault="002B175A" w:rsidP="002B175A">
      <w:pPr>
        <w:pStyle w:val="Definitions"/>
        <w:spacing w:line="240" w:lineRule="auto"/>
      </w:pPr>
      <w:r w:rsidRPr="002B175A">
        <w:rPr>
          <w:b/>
        </w:rPr>
        <w:t xml:space="preserve">“geothermal resource developer” </w:t>
      </w:r>
      <w:r w:rsidRPr="00AE618C">
        <w:t>means a person who is authorised to undertake geot</w:t>
      </w:r>
      <w:r w:rsidR="006911F5">
        <w:t>hermal resource development un</w:t>
      </w:r>
      <w:r w:rsidRPr="00AE618C">
        <w:t>der a Geothermal Exploration Agreement or Geothermal Resources Concession, and includes an entity referred to in section 30(3);</w:t>
      </w:r>
    </w:p>
    <w:p w14:paraId="0A6A61A0" w14:textId="77777777" w:rsidR="002B175A" w:rsidRPr="00AE618C" w:rsidRDefault="002B175A" w:rsidP="002B175A">
      <w:pPr>
        <w:pStyle w:val="Definitions"/>
        <w:spacing w:line="240" w:lineRule="auto"/>
      </w:pPr>
      <w:r w:rsidRPr="002B175A">
        <w:rPr>
          <w:b/>
        </w:rPr>
        <w:t xml:space="preserve">“geothermal resource development” </w:t>
      </w:r>
      <w:r w:rsidRPr="00AE618C">
        <w:t>means exploration or use of geothermal resources;</w:t>
      </w:r>
    </w:p>
    <w:p w14:paraId="2E2FE43C" w14:textId="77777777" w:rsidR="002B175A" w:rsidRPr="00AE618C" w:rsidRDefault="002B175A" w:rsidP="002B175A">
      <w:pPr>
        <w:pStyle w:val="Definitions"/>
        <w:spacing w:line="240" w:lineRule="auto"/>
      </w:pPr>
      <w:r w:rsidRPr="002B175A">
        <w:rPr>
          <w:b/>
        </w:rPr>
        <w:t xml:space="preserve">“geothermal resource development agreement” </w:t>
      </w:r>
      <w:r w:rsidRPr="00AE618C">
        <w:t>means a development agreement referred to in section 30(1);</w:t>
      </w:r>
    </w:p>
    <w:p w14:paraId="7E53929B" w14:textId="77777777" w:rsidR="002B175A" w:rsidRPr="00AE618C" w:rsidRDefault="002B175A" w:rsidP="002B175A">
      <w:pPr>
        <w:pStyle w:val="Definitions"/>
        <w:spacing w:line="240" w:lineRule="auto"/>
      </w:pPr>
      <w:r w:rsidRPr="002B175A">
        <w:rPr>
          <w:b/>
        </w:rPr>
        <w:t xml:space="preserve">“geothermal resource development application” </w:t>
      </w:r>
      <w:r w:rsidRPr="00AE618C">
        <w:t>means an application referred to in sections 37 and 38;</w:t>
      </w:r>
    </w:p>
    <w:p w14:paraId="672C4914" w14:textId="6054D2B2" w:rsidR="002B175A" w:rsidRPr="00AE618C" w:rsidRDefault="002B175A" w:rsidP="002B175A">
      <w:pPr>
        <w:pStyle w:val="Definitions"/>
        <w:spacing w:line="240" w:lineRule="auto"/>
      </w:pPr>
      <w:r w:rsidRPr="002B175A">
        <w:rPr>
          <w:b/>
        </w:rPr>
        <w:t xml:space="preserve">“Geothermal Resources Concession” </w:t>
      </w:r>
      <w:r w:rsidRPr="00AE618C">
        <w:t>means a development agreement referred to in sections 30(1)</w:t>
      </w:r>
      <w:r w:rsidRPr="006501F1">
        <w:rPr>
          <w:i/>
        </w:rPr>
        <w:t>(b)</w:t>
      </w:r>
      <w:r w:rsidRPr="00AE618C">
        <w:t xml:space="preserve"> and 33;</w:t>
      </w:r>
    </w:p>
    <w:p w14:paraId="28FC7F60" w14:textId="0A85C589" w:rsidR="002B175A" w:rsidRDefault="002B175A" w:rsidP="002B175A">
      <w:pPr>
        <w:pStyle w:val="Definitions"/>
        <w:spacing w:line="240" w:lineRule="auto"/>
      </w:pPr>
      <w:r w:rsidRPr="002B175A">
        <w:rPr>
          <w:b/>
        </w:rPr>
        <w:t xml:space="preserve">“geothermal water” </w:t>
      </w:r>
      <w:r w:rsidRPr="00AE618C">
        <w:t>means water heated within the earth by natural phenomena to a temperature of 30 degrees Celsius</w:t>
      </w:r>
      <w:r w:rsidR="00C061AF">
        <w:t xml:space="preserve"> </w:t>
      </w:r>
      <w:r w:rsidR="00C061AF" w:rsidRPr="00C061AF">
        <w:t>or more, and includes all steam, water, and water vapour, and every mixture of all or any of them that has been heated by natural phenomena;</w:t>
      </w:r>
    </w:p>
    <w:p w14:paraId="48F7C8CC" w14:textId="037169D2" w:rsidR="00BD5512" w:rsidRDefault="00BD5512" w:rsidP="002B175A">
      <w:pPr>
        <w:pStyle w:val="Definitions"/>
        <w:spacing w:line="240" w:lineRule="auto"/>
      </w:pPr>
      <w:r w:rsidRPr="00BD5512">
        <w:rPr>
          <w:b/>
        </w:rPr>
        <w:t>“Licensing of Utility Services Act”</w:t>
      </w:r>
      <w:r w:rsidR="00124323">
        <w:t xml:space="preserve"> means the </w:t>
      </w:r>
      <w:r w:rsidRPr="00D42784">
        <w:t>Licensing of Utility Services Act</w:t>
      </w:r>
      <w:r>
        <w:t xml:space="preserve"> </w:t>
      </w:r>
      <w:r w:rsidRPr="00FE7C00">
        <w:t>(Cap 18.02)</w:t>
      </w:r>
      <w:r>
        <w:t>;</w:t>
      </w:r>
    </w:p>
    <w:p w14:paraId="485C5898" w14:textId="77777777" w:rsidR="00BD5512" w:rsidRPr="00AE618C" w:rsidRDefault="00BD5512" w:rsidP="002B175A">
      <w:pPr>
        <w:pStyle w:val="Definitions"/>
        <w:spacing w:line="240" w:lineRule="auto"/>
      </w:pPr>
    </w:p>
    <w:p w14:paraId="54B90687" w14:textId="1889A499" w:rsidR="00C061AF" w:rsidRPr="00C061AF" w:rsidRDefault="00BD5512" w:rsidP="00D20083">
      <w:pPr>
        <w:pStyle w:val="Definitions"/>
        <w:spacing w:line="240" w:lineRule="auto"/>
        <w:rPr>
          <w:b/>
        </w:rPr>
      </w:pPr>
      <w:r w:rsidRPr="00C061AF" w:rsidDel="00BD5512">
        <w:rPr>
          <w:b/>
        </w:rPr>
        <w:t xml:space="preserve"> </w:t>
      </w:r>
      <w:r w:rsidR="00C061AF" w:rsidRPr="00C061AF">
        <w:rPr>
          <w:b/>
        </w:rPr>
        <w:t xml:space="preserve">“Minister” </w:t>
      </w:r>
      <w:r w:rsidR="00C061AF" w:rsidRPr="003B4977">
        <w:t>means the Minister responsible for energy;</w:t>
      </w:r>
    </w:p>
    <w:p w14:paraId="65C87A00" w14:textId="28EA50B8" w:rsidR="00CF5A6D" w:rsidRDefault="00CF5A6D" w:rsidP="00CF5A6D">
      <w:pPr>
        <w:pStyle w:val="Definitions"/>
        <w:spacing w:line="240" w:lineRule="auto"/>
        <w:rPr>
          <w:szCs w:val="24"/>
        </w:rPr>
      </w:pPr>
      <w:r w:rsidRPr="007C5459">
        <w:rPr>
          <w:b/>
          <w:bCs/>
          <w:szCs w:val="24"/>
        </w:rPr>
        <w:t xml:space="preserve">“person not belonging to Montserrat” </w:t>
      </w:r>
      <w:r w:rsidRPr="007C5459">
        <w:rPr>
          <w:szCs w:val="24"/>
        </w:rPr>
        <w:t xml:space="preserve">means a person other than a person belonging to Montserrat, and includes a corporation incorporated in Montserrat if it is under the control of a person or persons not belonging to Montserrat as defined in, and also every corporation incorporated in any other country; but shall not include any of the subjects or citizens of a foreign </w:t>
      </w:r>
      <w:r w:rsidR="00A83211">
        <w:rPr>
          <w:szCs w:val="24"/>
        </w:rPr>
        <w:t>State</w:t>
      </w:r>
      <w:r w:rsidRPr="007C5459">
        <w:rPr>
          <w:szCs w:val="24"/>
        </w:rPr>
        <w:t xml:space="preserve"> upon whom there has been conferred by treaty the right to hold land in Montserrat;</w:t>
      </w:r>
    </w:p>
    <w:p w14:paraId="40275B44" w14:textId="040B81D7" w:rsidR="009137B9" w:rsidRDefault="009137B9" w:rsidP="00CF5A6D">
      <w:pPr>
        <w:pStyle w:val="Definitions"/>
        <w:spacing w:line="240" w:lineRule="auto"/>
        <w:rPr>
          <w:b/>
        </w:rPr>
      </w:pPr>
      <w:r w:rsidRPr="009137B9">
        <w:rPr>
          <w:b/>
        </w:rPr>
        <w:t>“Physical Planning Act”</w:t>
      </w:r>
      <w:r>
        <w:t xml:space="preserve"> means the </w:t>
      </w:r>
      <w:r w:rsidRPr="003B4977">
        <w:t>Physical Planning Act</w:t>
      </w:r>
      <w:r>
        <w:t xml:space="preserve"> (Cap. 8.03);</w:t>
      </w:r>
    </w:p>
    <w:p w14:paraId="593C443B" w14:textId="1E531C10" w:rsidR="00C061AF" w:rsidRPr="002954C1" w:rsidRDefault="00F378CC" w:rsidP="00D20083">
      <w:pPr>
        <w:pStyle w:val="Definitions"/>
        <w:spacing w:line="240" w:lineRule="auto"/>
      </w:pPr>
      <w:r>
        <w:rPr>
          <w:b/>
        </w:rPr>
        <w:t>“P</w:t>
      </w:r>
      <w:r w:rsidR="00C061AF" w:rsidRPr="00C061AF">
        <w:rPr>
          <w:b/>
        </w:rPr>
        <w:t xml:space="preserve">lanning and Development Authority” </w:t>
      </w:r>
      <w:r w:rsidR="00C061AF" w:rsidRPr="003B4977">
        <w:t>means the Planning and Development Authority established under section 3 of the Physical Planning Act;</w:t>
      </w:r>
    </w:p>
    <w:p w14:paraId="78126771" w14:textId="3BB2BF81" w:rsidR="00C061AF" w:rsidRPr="00C061AF" w:rsidRDefault="00CF5A6D" w:rsidP="00D20083">
      <w:pPr>
        <w:pStyle w:val="Definitions"/>
        <w:spacing w:line="240" w:lineRule="auto"/>
        <w:rPr>
          <w:b/>
        </w:rPr>
      </w:pPr>
      <w:r w:rsidRPr="00C061AF">
        <w:rPr>
          <w:b/>
        </w:rPr>
        <w:t xml:space="preserve"> </w:t>
      </w:r>
      <w:r w:rsidR="00C061AF" w:rsidRPr="00C061AF">
        <w:rPr>
          <w:b/>
        </w:rPr>
        <w:t xml:space="preserve">“planning and environmental controls” </w:t>
      </w:r>
      <w:r w:rsidR="00C061AF" w:rsidRPr="003B4977">
        <w:t>means the conditions and limitations on developments in general, or geothermal resource developments in particular, required or authorised by the Physical Planning Act or Regulations made under it;</w:t>
      </w:r>
    </w:p>
    <w:p w14:paraId="75175C59" w14:textId="77777777" w:rsidR="00C061AF" w:rsidRPr="00C061AF" w:rsidRDefault="00C061AF" w:rsidP="00D20083">
      <w:pPr>
        <w:pStyle w:val="Definitions"/>
        <w:spacing w:line="240" w:lineRule="auto"/>
        <w:rPr>
          <w:b/>
        </w:rPr>
      </w:pPr>
      <w:r w:rsidRPr="00C061AF">
        <w:rPr>
          <w:b/>
        </w:rPr>
        <w:t xml:space="preserve">“reconnaissance” </w:t>
      </w:r>
      <w:r w:rsidRPr="003B4977">
        <w:t>means activity which has minimal impact on the environment of the land that determines whether the land may be a source of geothermal resources, and does not include drilling;</w:t>
      </w:r>
    </w:p>
    <w:p w14:paraId="1C3EBDBE" w14:textId="49545775" w:rsidR="00C061AF" w:rsidRPr="002954C1" w:rsidRDefault="00C061AF" w:rsidP="00D20083">
      <w:pPr>
        <w:pStyle w:val="Definitions"/>
        <w:spacing w:line="240" w:lineRule="auto"/>
      </w:pPr>
      <w:r w:rsidRPr="00C061AF">
        <w:rPr>
          <w:b/>
        </w:rPr>
        <w:t xml:space="preserve">“Register” </w:t>
      </w:r>
      <w:r w:rsidRPr="003B4977">
        <w:t>means the register maintained by the Steering Committee in accordance with section 43;</w:t>
      </w:r>
    </w:p>
    <w:p w14:paraId="02375C0A" w14:textId="77777777" w:rsidR="007710F5" w:rsidRDefault="00BD5512" w:rsidP="00D20083">
      <w:pPr>
        <w:pStyle w:val="Definitions"/>
        <w:spacing w:line="240" w:lineRule="auto"/>
        <w:rPr>
          <w:b/>
        </w:rPr>
      </w:pPr>
      <w:r w:rsidRPr="00C061AF">
        <w:rPr>
          <w:b/>
        </w:rPr>
        <w:t xml:space="preserve">“Regulator” </w:t>
      </w:r>
      <w:r w:rsidRPr="003B4977">
        <w:t>means the Energy Unit or Independent Regulatory Commission</w:t>
      </w:r>
      <w:r>
        <w:t>;</w:t>
      </w:r>
      <w:r w:rsidRPr="00C061AF">
        <w:rPr>
          <w:b/>
        </w:rPr>
        <w:t xml:space="preserve"> </w:t>
      </w:r>
    </w:p>
    <w:p w14:paraId="2E01DBCB" w14:textId="52A79621" w:rsidR="00C061AF" w:rsidRDefault="00C061AF" w:rsidP="00D20083">
      <w:pPr>
        <w:pStyle w:val="Definitions"/>
        <w:spacing w:line="240" w:lineRule="auto"/>
      </w:pPr>
      <w:r w:rsidRPr="00C061AF">
        <w:rPr>
          <w:b/>
        </w:rPr>
        <w:t xml:space="preserve">“special geothermal zone” </w:t>
      </w:r>
      <w:r w:rsidRPr="003B4977">
        <w:t>means the land described in terms of its surface area and subsurface land, designated as such under sections 24 and 25;</w:t>
      </w:r>
    </w:p>
    <w:p w14:paraId="1859D650" w14:textId="77777777" w:rsidR="007C5365" w:rsidRPr="007C5365" w:rsidRDefault="007C5365" w:rsidP="00D20083">
      <w:pPr>
        <w:pStyle w:val="Definitions"/>
        <w:spacing w:line="240" w:lineRule="auto"/>
      </w:pPr>
      <w:r w:rsidRPr="007C5365">
        <w:rPr>
          <w:b/>
        </w:rPr>
        <w:t xml:space="preserve">“Steering Committee” </w:t>
      </w:r>
      <w:r w:rsidRPr="007C5365">
        <w:t>means the Geothermal Resources Steering Committee established under section 4;</w:t>
      </w:r>
    </w:p>
    <w:p w14:paraId="497F6D30" w14:textId="7A65B943" w:rsidR="002B175A" w:rsidRDefault="00C061AF" w:rsidP="00C061AF">
      <w:pPr>
        <w:pStyle w:val="Definitions"/>
        <w:spacing w:line="240" w:lineRule="auto"/>
        <w:rPr>
          <w:b/>
        </w:rPr>
      </w:pPr>
      <w:r w:rsidRPr="00D20083">
        <w:rPr>
          <w:b/>
        </w:rPr>
        <w:t>“</w:t>
      </w:r>
      <w:proofErr w:type="gramStart"/>
      <w:r w:rsidRPr="00D20083">
        <w:rPr>
          <w:b/>
        </w:rPr>
        <w:t>sustainable</w:t>
      </w:r>
      <w:proofErr w:type="gramEnd"/>
      <w:r w:rsidRPr="00C061AF">
        <w:rPr>
          <w:b/>
        </w:rPr>
        <w:t xml:space="preserve"> development and use” </w:t>
      </w:r>
      <w:r w:rsidRPr="00D20083">
        <w:t>means managing the use, development, and protection of geothermal resources in a way, or at a rate, which enables people and communities to provide for their social, economic, and cultural well-being and for their health and safety while</w:t>
      </w:r>
      <w:r w:rsidR="00D20083" w:rsidRPr="00D20083">
        <w:t>—</w:t>
      </w:r>
    </w:p>
    <w:p w14:paraId="388CB822" w14:textId="77777777" w:rsidR="00D20083" w:rsidRPr="00D20083" w:rsidRDefault="00D20083" w:rsidP="00D20083">
      <w:pPr>
        <w:pStyle w:val="ListParagraph"/>
        <w:numPr>
          <w:ilvl w:val="0"/>
          <w:numId w:val="6"/>
        </w:numPr>
        <w:overflowPunct/>
        <w:autoSpaceDE/>
        <w:autoSpaceDN/>
        <w:adjustRightInd/>
        <w:spacing w:before="60" w:after="60" w:line="276" w:lineRule="auto"/>
        <w:ind w:left="2520" w:hanging="450"/>
        <w:jc w:val="both"/>
        <w:textAlignment w:val="auto"/>
        <w:rPr>
          <w:rFonts w:cstheme="minorHAnsi"/>
          <w:szCs w:val="24"/>
        </w:rPr>
      </w:pPr>
      <w:r w:rsidRPr="00D20083">
        <w:rPr>
          <w:rFonts w:cstheme="minorHAnsi"/>
          <w:szCs w:val="24"/>
        </w:rPr>
        <w:t>sustaining the potential of geothermal resources to meet the reasonably foreseeable needs of future generations;</w:t>
      </w:r>
    </w:p>
    <w:p w14:paraId="0980C732" w14:textId="77777777" w:rsidR="00D20083" w:rsidRPr="00D20083" w:rsidRDefault="00D20083" w:rsidP="00D20083">
      <w:pPr>
        <w:pStyle w:val="ListParagraph"/>
        <w:numPr>
          <w:ilvl w:val="0"/>
          <w:numId w:val="6"/>
        </w:numPr>
        <w:overflowPunct/>
        <w:autoSpaceDE/>
        <w:autoSpaceDN/>
        <w:adjustRightInd/>
        <w:spacing w:before="60" w:after="60" w:line="276" w:lineRule="auto"/>
        <w:ind w:left="2520" w:hanging="450"/>
        <w:jc w:val="both"/>
        <w:textAlignment w:val="auto"/>
        <w:rPr>
          <w:rFonts w:cstheme="minorHAnsi"/>
          <w:szCs w:val="24"/>
        </w:rPr>
      </w:pPr>
      <w:r w:rsidRPr="00D20083">
        <w:rPr>
          <w:rFonts w:cstheme="minorHAnsi"/>
          <w:szCs w:val="24"/>
        </w:rPr>
        <w:t>safeguarding the life-supporting capacity of air, water, soil, and ecosystems; and</w:t>
      </w:r>
    </w:p>
    <w:p w14:paraId="2C6690A6" w14:textId="16DA3B8E" w:rsidR="00D20083" w:rsidRPr="00D20083" w:rsidRDefault="00D20083" w:rsidP="00D20083">
      <w:pPr>
        <w:pStyle w:val="ListParagraph"/>
        <w:numPr>
          <w:ilvl w:val="0"/>
          <w:numId w:val="6"/>
        </w:numPr>
        <w:overflowPunct/>
        <w:autoSpaceDE/>
        <w:autoSpaceDN/>
        <w:adjustRightInd/>
        <w:spacing w:before="60" w:after="60" w:line="276" w:lineRule="auto"/>
        <w:ind w:left="2520" w:hanging="450"/>
        <w:jc w:val="both"/>
        <w:textAlignment w:val="auto"/>
        <w:rPr>
          <w:rFonts w:cstheme="minorHAnsi"/>
          <w:szCs w:val="24"/>
        </w:rPr>
      </w:pPr>
      <w:r w:rsidRPr="00D20083">
        <w:rPr>
          <w:rFonts w:cstheme="minorHAnsi"/>
          <w:szCs w:val="24"/>
        </w:rPr>
        <w:t>avoiding, remedying, or mitigating any material adverse effects of activities on the environment;</w:t>
      </w:r>
    </w:p>
    <w:p w14:paraId="75C7EEB8" w14:textId="77777777" w:rsidR="007C5365" w:rsidRPr="007C5365" w:rsidRDefault="007C5365" w:rsidP="007C5365">
      <w:pPr>
        <w:pStyle w:val="Definitions"/>
        <w:spacing w:line="276" w:lineRule="auto"/>
        <w:rPr>
          <w:b/>
        </w:rPr>
      </w:pPr>
      <w:r w:rsidRPr="007C5365">
        <w:rPr>
          <w:b/>
        </w:rPr>
        <w:t xml:space="preserve">“tender documents” </w:t>
      </w:r>
      <w:r w:rsidRPr="007C5365">
        <w:t>means the documents containing the terms of reference for, and relevant details of, the tender process;</w:t>
      </w:r>
    </w:p>
    <w:p w14:paraId="121DEE73" w14:textId="77777777" w:rsidR="007C5365" w:rsidRDefault="007C5365" w:rsidP="007C5365">
      <w:pPr>
        <w:pStyle w:val="Definitions"/>
        <w:spacing w:line="276" w:lineRule="auto"/>
      </w:pPr>
      <w:r w:rsidRPr="007C5365">
        <w:rPr>
          <w:b/>
        </w:rPr>
        <w:t xml:space="preserve">“tender process” </w:t>
      </w:r>
      <w:r w:rsidRPr="007C5365">
        <w:t>means a competitive selection process, the rules, including selection criteria, of which are issued by the Steering Committee for the purpose of allocating geothermal resource applications in special geothermal zones or if recommended by the Steering Committee, outside a special geothermal zone pursuant to section 39(4);</w:t>
      </w:r>
    </w:p>
    <w:p w14:paraId="215170F2" w14:textId="4AB4E527" w:rsidR="007C5365" w:rsidRDefault="007C5365" w:rsidP="007C5365">
      <w:pPr>
        <w:pStyle w:val="Definitions"/>
        <w:spacing w:line="276" w:lineRule="auto"/>
      </w:pPr>
      <w:r w:rsidRPr="007C5365">
        <w:rPr>
          <w:b/>
        </w:rPr>
        <w:t xml:space="preserve">“testing”, </w:t>
      </w:r>
      <w:r w:rsidRPr="007C5365">
        <w:t>as it relates to wells, means the temporary use of a geothermal resource for the discharge of fluid, steam and gas from wells for the purpose of ascertaining the production capacity of the well and chemistry of the geothermal well discharge;</w:t>
      </w:r>
      <w:r w:rsidR="00B12A52">
        <w:t xml:space="preserve"> and</w:t>
      </w:r>
    </w:p>
    <w:p w14:paraId="19E590DB" w14:textId="3E728714" w:rsidR="007C5365" w:rsidRPr="007C5365" w:rsidRDefault="00B12A52" w:rsidP="007C5365">
      <w:pPr>
        <w:pStyle w:val="Definitions"/>
        <w:spacing w:line="276" w:lineRule="auto"/>
        <w:rPr>
          <w:b/>
        </w:rPr>
      </w:pPr>
      <w:r w:rsidRPr="007C5365">
        <w:rPr>
          <w:b/>
        </w:rPr>
        <w:t xml:space="preserve"> </w:t>
      </w:r>
      <w:r w:rsidR="007C5365" w:rsidRPr="007C5365">
        <w:rPr>
          <w:b/>
        </w:rPr>
        <w:t xml:space="preserve">“use of a geothermal resource” </w:t>
      </w:r>
      <w:r w:rsidR="007C5365" w:rsidRPr="007C5365">
        <w:t>means accessing the geothermal resource for the purpose of enjoying it, and drawing from it any of the profit, utility and advantage which it may produce, including geothermal energy.</w:t>
      </w:r>
    </w:p>
    <w:p w14:paraId="16F2DD81" w14:textId="77777777" w:rsidR="000248DB" w:rsidRPr="0004515F" w:rsidRDefault="000248DB" w:rsidP="00DD2348">
      <w:pPr>
        <w:pStyle w:val="Definitions"/>
        <w:spacing w:line="276" w:lineRule="auto"/>
      </w:pPr>
    </w:p>
    <w:p w14:paraId="7E285D53" w14:textId="77777777" w:rsidR="006F318F" w:rsidRPr="0004515F" w:rsidRDefault="006F318F" w:rsidP="00E620B8">
      <w:pPr>
        <w:pStyle w:val="PartHead"/>
      </w:pPr>
      <w:bookmarkStart w:id="10" w:name="_Toc118801582"/>
      <w:bookmarkStart w:id="11" w:name="_Toc96505246"/>
      <w:r w:rsidRPr="0004515F">
        <w:t>PART 2</w:t>
      </w:r>
      <w:bookmarkEnd w:id="10"/>
      <w:bookmarkEnd w:id="11"/>
      <w:r w:rsidR="0074607E" w:rsidRPr="0004515F">
        <w:t xml:space="preserve"> </w:t>
      </w:r>
    </w:p>
    <w:p w14:paraId="6D913395" w14:textId="77777777" w:rsidR="007C5365" w:rsidRDefault="007C5365" w:rsidP="00435565">
      <w:pPr>
        <w:pStyle w:val="CentreItalic"/>
        <w:rPr>
          <w:rFonts w:eastAsia="MS Mincho"/>
          <w:b/>
          <w:i w:val="0"/>
          <w:caps/>
        </w:rPr>
      </w:pPr>
      <w:bookmarkStart w:id="12" w:name="_Toc118801583"/>
      <w:bookmarkStart w:id="13" w:name="_Toc96505247"/>
      <w:r w:rsidRPr="007C5365">
        <w:rPr>
          <w:rFonts w:eastAsia="MS Mincho"/>
          <w:b/>
          <w:i w:val="0"/>
          <w:caps/>
        </w:rPr>
        <w:t>GEOTHERMAL RESOURCES STEERING COMMITTEE</w:t>
      </w:r>
      <w:bookmarkEnd w:id="12"/>
      <w:bookmarkEnd w:id="13"/>
    </w:p>
    <w:p w14:paraId="7674D3D6" w14:textId="77777777" w:rsidR="00E620B8" w:rsidRPr="0004515F" w:rsidRDefault="00435565" w:rsidP="00435565">
      <w:pPr>
        <w:pStyle w:val="CentreItalic"/>
        <w:rPr>
          <w:b/>
          <w:szCs w:val="24"/>
        </w:rPr>
      </w:pPr>
      <w:bookmarkStart w:id="14" w:name="_Toc118801584"/>
      <w:bookmarkStart w:id="15" w:name="_Toc96505248"/>
      <w:r w:rsidRPr="0004515F">
        <w:rPr>
          <w:b/>
          <w:szCs w:val="24"/>
        </w:rPr>
        <w:t xml:space="preserve">Division 1 - </w:t>
      </w:r>
      <w:r w:rsidR="0056403F">
        <w:rPr>
          <w:b/>
          <w:szCs w:val="24"/>
        </w:rPr>
        <w:t>Purpose</w:t>
      </w:r>
      <w:bookmarkEnd w:id="14"/>
      <w:bookmarkEnd w:id="15"/>
    </w:p>
    <w:p w14:paraId="7AEFAA8E" w14:textId="77777777" w:rsidR="0074607E" w:rsidRPr="0004515F" w:rsidRDefault="0074607E" w:rsidP="0074607E">
      <w:pPr>
        <w:pStyle w:val="MarginalNoteRev"/>
      </w:pPr>
      <w:bookmarkStart w:id="16" w:name="_Toc118801585"/>
      <w:bookmarkStart w:id="17" w:name="_Toc96505249"/>
      <w:r w:rsidRPr="0004515F">
        <w:t>3.</w:t>
      </w:r>
      <w:r w:rsidRPr="0004515F">
        <w:tab/>
      </w:r>
      <w:r w:rsidR="0056403F">
        <w:t>Purpose</w:t>
      </w:r>
      <w:bookmarkEnd w:id="16"/>
      <w:bookmarkEnd w:id="17"/>
    </w:p>
    <w:p w14:paraId="576F067E" w14:textId="3505655E" w:rsidR="0056403F" w:rsidRPr="0056403F" w:rsidRDefault="0056403F" w:rsidP="00402606">
      <w:pPr>
        <w:pStyle w:val="Sub-Section"/>
      </w:pPr>
      <w:r w:rsidRPr="0056403F">
        <w:rPr>
          <w:b/>
        </w:rPr>
        <w:t>(1)</w:t>
      </w:r>
      <w:r w:rsidRPr="0056403F">
        <w:t xml:space="preserve"> </w:t>
      </w:r>
      <w:r>
        <w:tab/>
      </w:r>
      <w:r w:rsidRPr="0056403F">
        <w:t xml:space="preserve">The purpose of this Act </w:t>
      </w:r>
      <w:r w:rsidR="00704A94">
        <w:t>is</w:t>
      </w:r>
      <w:r>
        <w:t>—</w:t>
      </w:r>
    </w:p>
    <w:p w14:paraId="5958E1D2" w14:textId="77777777" w:rsidR="0056403F" w:rsidRPr="0056403F" w:rsidRDefault="0056403F" w:rsidP="0056403F">
      <w:pPr>
        <w:spacing w:after="0" w:line="240" w:lineRule="exact"/>
        <w:ind w:left="1530" w:hanging="450"/>
        <w:jc w:val="both"/>
      </w:pPr>
      <w:r w:rsidRPr="0056403F">
        <w:rPr>
          <w:i/>
        </w:rPr>
        <w:t>(a)</w:t>
      </w:r>
      <w:r>
        <w:rPr>
          <w:i/>
        </w:rPr>
        <w:tab/>
      </w:r>
      <w:r w:rsidRPr="0056403F">
        <w:t>to provide for the economic, orderly, efficient and responsible development in the public interest of geothermal resources on Montserrat;</w:t>
      </w:r>
    </w:p>
    <w:p w14:paraId="41DC0B28" w14:textId="77777777" w:rsidR="0056403F" w:rsidRPr="0056403F" w:rsidRDefault="0056403F" w:rsidP="0056403F">
      <w:pPr>
        <w:spacing w:after="0" w:line="240" w:lineRule="exact"/>
        <w:ind w:left="1530" w:hanging="450"/>
        <w:jc w:val="both"/>
        <w:rPr>
          <w:i/>
        </w:rPr>
      </w:pPr>
      <w:r w:rsidRPr="0056403F">
        <w:rPr>
          <w:i/>
        </w:rPr>
        <w:t xml:space="preserve">(b) </w:t>
      </w:r>
      <w:r>
        <w:rPr>
          <w:i/>
        </w:rPr>
        <w:tab/>
      </w:r>
      <w:r w:rsidRPr="0056403F">
        <w:t>to secure the observance of safe and efficient practices in the public interest in the development of geothermal resources on Montserrat;</w:t>
      </w:r>
    </w:p>
    <w:p w14:paraId="31A4DD84" w14:textId="77777777" w:rsidR="0056403F" w:rsidRPr="0056403F" w:rsidRDefault="0056403F" w:rsidP="0056403F">
      <w:pPr>
        <w:spacing w:after="0" w:line="240" w:lineRule="exact"/>
        <w:ind w:left="1530" w:hanging="450"/>
        <w:jc w:val="both"/>
        <w:rPr>
          <w:i/>
        </w:rPr>
      </w:pPr>
      <w:r w:rsidRPr="0056403F">
        <w:rPr>
          <w:i/>
        </w:rPr>
        <w:t xml:space="preserve">(c) </w:t>
      </w:r>
      <w:r>
        <w:rPr>
          <w:i/>
        </w:rPr>
        <w:tab/>
      </w:r>
      <w:r w:rsidRPr="0056403F">
        <w:t>to provide for the responsible management of wells, facilities, well sites and facility sites throughout their life cycles;</w:t>
      </w:r>
    </w:p>
    <w:p w14:paraId="1CD2DE95" w14:textId="77777777" w:rsidR="0056403F" w:rsidRPr="0056403F" w:rsidRDefault="0056403F" w:rsidP="0056403F">
      <w:pPr>
        <w:spacing w:after="0" w:line="240" w:lineRule="exact"/>
        <w:ind w:left="1530" w:hanging="450"/>
        <w:jc w:val="both"/>
        <w:rPr>
          <w:i/>
        </w:rPr>
      </w:pPr>
      <w:r w:rsidRPr="0056403F">
        <w:rPr>
          <w:i/>
        </w:rPr>
        <w:t xml:space="preserve">(d) </w:t>
      </w:r>
      <w:r>
        <w:rPr>
          <w:i/>
        </w:rPr>
        <w:tab/>
      </w:r>
      <w:r w:rsidRPr="0056403F">
        <w:t>to manage the development of geothermal resources as between licensees and in relation to the development and conservation of other energy resources on Montserrat;</w:t>
      </w:r>
    </w:p>
    <w:p w14:paraId="60B1B47F" w14:textId="77777777" w:rsidR="0056403F" w:rsidRPr="0056403F" w:rsidRDefault="0056403F" w:rsidP="0056403F">
      <w:pPr>
        <w:spacing w:after="0" w:line="240" w:lineRule="exact"/>
        <w:ind w:left="1530" w:hanging="450"/>
        <w:jc w:val="both"/>
        <w:rPr>
          <w:i/>
        </w:rPr>
      </w:pPr>
      <w:r w:rsidRPr="0056403F">
        <w:rPr>
          <w:i/>
        </w:rPr>
        <w:t xml:space="preserve">(e) </w:t>
      </w:r>
      <w:r>
        <w:rPr>
          <w:i/>
        </w:rPr>
        <w:tab/>
      </w:r>
      <w:r w:rsidRPr="0056403F">
        <w:t>to control pollution and to ensure the protection of the environment and public safety in the development of geothermal resources on Montserrat; and</w:t>
      </w:r>
    </w:p>
    <w:p w14:paraId="1C665916" w14:textId="77777777" w:rsidR="0056403F" w:rsidRDefault="0056403F" w:rsidP="0056403F">
      <w:pPr>
        <w:spacing w:after="0" w:line="240" w:lineRule="exact"/>
        <w:ind w:left="1530" w:hanging="450"/>
        <w:jc w:val="both"/>
        <w:rPr>
          <w:i/>
        </w:rPr>
      </w:pPr>
      <w:r w:rsidRPr="0056403F">
        <w:rPr>
          <w:i/>
        </w:rPr>
        <w:t xml:space="preserve">(f) </w:t>
      </w:r>
      <w:r>
        <w:rPr>
          <w:i/>
        </w:rPr>
        <w:tab/>
      </w:r>
      <w:r w:rsidRPr="0056403F">
        <w:t>to provide for the timely and useful collection, appraisal and dissemination of information regarding geothermal resources on Monserrat.</w:t>
      </w:r>
      <w:r w:rsidRPr="0056403F">
        <w:rPr>
          <w:i/>
        </w:rPr>
        <w:t xml:space="preserve"> </w:t>
      </w:r>
    </w:p>
    <w:p w14:paraId="1D745884" w14:textId="77777777" w:rsidR="0056403F" w:rsidRPr="0004515F" w:rsidRDefault="0056403F" w:rsidP="0056403F">
      <w:pPr>
        <w:pStyle w:val="PartHead"/>
      </w:pPr>
      <w:bookmarkStart w:id="18" w:name="_Toc118801586"/>
      <w:bookmarkStart w:id="19" w:name="_Toc96505250"/>
      <w:r w:rsidRPr="0004515F">
        <w:t xml:space="preserve">PART </w:t>
      </w:r>
      <w:r>
        <w:t>3</w:t>
      </w:r>
      <w:bookmarkEnd w:id="18"/>
      <w:bookmarkEnd w:id="19"/>
      <w:r w:rsidRPr="0004515F">
        <w:t xml:space="preserve"> </w:t>
      </w:r>
    </w:p>
    <w:p w14:paraId="13748A49" w14:textId="77777777" w:rsidR="0056403F" w:rsidRDefault="0056403F" w:rsidP="0056403F">
      <w:pPr>
        <w:pStyle w:val="CentreItalic"/>
        <w:rPr>
          <w:rFonts w:eastAsia="MS Mincho"/>
          <w:b/>
          <w:i w:val="0"/>
          <w:caps/>
        </w:rPr>
      </w:pPr>
      <w:bookmarkStart w:id="20" w:name="_Toc118801587"/>
      <w:bookmarkStart w:id="21" w:name="_Toc96505251"/>
      <w:r w:rsidRPr="007C5365">
        <w:rPr>
          <w:rFonts w:eastAsia="MS Mincho"/>
          <w:b/>
          <w:i w:val="0"/>
          <w:caps/>
        </w:rPr>
        <w:t>GEOTHERMAL RESOURCES STEERING COMMITTEE</w:t>
      </w:r>
      <w:bookmarkEnd w:id="20"/>
      <w:bookmarkEnd w:id="21"/>
    </w:p>
    <w:p w14:paraId="78E9CD2F" w14:textId="77777777" w:rsidR="0056403F" w:rsidRPr="0004515F" w:rsidRDefault="0056403F" w:rsidP="0056403F">
      <w:pPr>
        <w:pStyle w:val="CentreItalic"/>
        <w:rPr>
          <w:b/>
          <w:szCs w:val="24"/>
        </w:rPr>
      </w:pPr>
      <w:bookmarkStart w:id="22" w:name="_Toc118801588"/>
      <w:bookmarkStart w:id="23" w:name="_Toc96505252"/>
      <w:r w:rsidRPr="0004515F">
        <w:rPr>
          <w:b/>
          <w:szCs w:val="24"/>
        </w:rPr>
        <w:t xml:space="preserve">Division 1 - </w:t>
      </w:r>
      <w:r>
        <w:rPr>
          <w:b/>
          <w:szCs w:val="24"/>
        </w:rPr>
        <w:t>Establishment</w:t>
      </w:r>
      <w:bookmarkEnd w:id="22"/>
      <w:bookmarkEnd w:id="23"/>
    </w:p>
    <w:p w14:paraId="3C718CE5" w14:textId="77777777" w:rsidR="00F162E9" w:rsidRPr="0004515F" w:rsidRDefault="0056403F" w:rsidP="00152457">
      <w:pPr>
        <w:pStyle w:val="MarginalNoteRev"/>
      </w:pPr>
      <w:bookmarkStart w:id="24" w:name="_Toc118801589"/>
      <w:bookmarkStart w:id="25" w:name="_Toc96505253"/>
      <w:r>
        <w:t>4</w:t>
      </w:r>
      <w:r w:rsidR="00F162E9" w:rsidRPr="0004515F">
        <w:t>.</w:t>
      </w:r>
      <w:r w:rsidR="00F162E9" w:rsidRPr="0004515F">
        <w:tab/>
      </w:r>
      <w:r>
        <w:t>Constitution</w:t>
      </w:r>
      <w:bookmarkEnd w:id="24"/>
      <w:bookmarkEnd w:id="25"/>
    </w:p>
    <w:p w14:paraId="6B36FABD" w14:textId="5A7664C0" w:rsidR="0056403F" w:rsidRPr="0056403F" w:rsidRDefault="0056403F" w:rsidP="00402606">
      <w:pPr>
        <w:pStyle w:val="Sub-Section"/>
      </w:pPr>
      <w:r w:rsidRPr="0056403F">
        <w:rPr>
          <w:b/>
        </w:rPr>
        <w:t>(1)</w:t>
      </w:r>
      <w:r w:rsidRPr="0056403F">
        <w:t xml:space="preserve"> </w:t>
      </w:r>
      <w:r>
        <w:tab/>
      </w:r>
      <w:r w:rsidRPr="0056403F">
        <w:t>There is hereby established a statutory board to be known as the Geothermal Resources Steering Committee</w:t>
      </w:r>
      <w:r w:rsidR="00704A94">
        <w:t>,</w:t>
      </w:r>
      <w:r w:rsidRPr="0056403F">
        <w:t xml:space="preserve"> </w:t>
      </w:r>
      <w:r w:rsidR="002D4393">
        <w:t xml:space="preserve">comprising the following seven </w:t>
      </w:r>
      <w:r w:rsidRPr="0056403F">
        <w:t>members</w:t>
      </w:r>
      <w:r w:rsidR="00D9609A">
        <w:t>—</w:t>
      </w:r>
    </w:p>
    <w:p w14:paraId="373E24CA" w14:textId="77777777" w:rsidR="0056403F" w:rsidRPr="00A51DA3" w:rsidRDefault="0056403F" w:rsidP="00D9609A">
      <w:pPr>
        <w:pStyle w:val="RegPara"/>
      </w:pPr>
      <w:r w:rsidRPr="00D9609A">
        <w:rPr>
          <w:i/>
          <w:iCs/>
        </w:rPr>
        <w:t>(a)</w:t>
      </w:r>
      <w:r w:rsidRPr="00A51DA3">
        <w:t xml:space="preserve"> </w:t>
      </w:r>
      <w:r w:rsidR="00A51DA3">
        <w:tab/>
      </w:r>
      <w:r w:rsidRPr="00A51DA3">
        <w:t>the Permanent Secretary of the Ministry with responsibility for energy;</w:t>
      </w:r>
    </w:p>
    <w:p w14:paraId="6616243C" w14:textId="04837278" w:rsidR="0056403F" w:rsidRPr="00A51DA3" w:rsidRDefault="0056403F" w:rsidP="00D9609A">
      <w:pPr>
        <w:pStyle w:val="RegPara"/>
      </w:pPr>
      <w:r w:rsidRPr="00D9609A">
        <w:rPr>
          <w:i/>
          <w:iCs/>
        </w:rPr>
        <w:t>(b)</w:t>
      </w:r>
      <w:r w:rsidRPr="00A51DA3">
        <w:t xml:space="preserve"> </w:t>
      </w:r>
      <w:r w:rsidR="00A51DA3">
        <w:tab/>
      </w:r>
      <w:r w:rsidRPr="006F7DD9">
        <w:t>the Director</w:t>
      </w:r>
      <w:r w:rsidRPr="00A51DA3">
        <w:t xml:space="preserve"> of </w:t>
      </w:r>
      <w:r w:rsidR="00692868" w:rsidRPr="00A51DA3">
        <w:t>Energy;</w:t>
      </w:r>
    </w:p>
    <w:p w14:paraId="7A78FD3E" w14:textId="698F9A1D" w:rsidR="0056403F" w:rsidRPr="00A51DA3" w:rsidRDefault="0056403F" w:rsidP="00D9609A">
      <w:pPr>
        <w:pStyle w:val="RegPara"/>
      </w:pPr>
      <w:r w:rsidRPr="00D9609A">
        <w:rPr>
          <w:i/>
          <w:iCs/>
        </w:rPr>
        <w:t>(c)</w:t>
      </w:r>
      <w:r w:rsidRPr="00A51DA3">
        <w:t xml:space="preserve"> </w:t>
      </w:r>
      <w:r w:rsidR="00A51DA3">
        <w:tab/>
      </w:r>
      <w:r w:rsidRPr="00A51DA3">
        <w:t xml:space="preserve">the Chief Physical Planner of the Physical </w:t>
      </w:r>
      <w:r w:rsidR="00692868" w:rsidRPr="00A51DA3">
        <w:t>Pl</w:t>
      </w:r>
      <w:r w:rsidR="00692868">
        <w:t>anning Unit</w:t>
      </w:r>
      <w:r w:rsidRPr="00A51DA3">
        <w:t>;</w:t>
      </w:r>
    </w:p>
    <w:p w14:paraId="0E981F80" w14:textId="6997D728" w:rsidR="0056403F" w:rsidRPr="00A51DA3" w:rsidRDefault="0056403F" w:rsidP="00D9609A">
      <w:pPr>
        <w:pStyle w:val="RegPara"/>
      </w:pPr>
      <w:r w:rsidRPr="00D9609A">
        <w:rPr>
          <w:i/>
          <w:iCs/>
        </w:rPr>
        <w:t>(d)</w:t>
      </w:r>
      <w:r w:rsidRPr="00A51DA3">
        <w:t xml:space="preserve"> </w:t>
      </w:r>
      <w:r w:rsidR="00A51DA3">
        <w:tab/>
      </w:r>
      <w:r w:rsidRPr="00A51DA3">
        <w:t xml:space="preserve">the </w:t>
      </w:r>
      <w:r w:rsidR="00C66C6B">
        <w:t>Director of Public Works</w:t>
      </w:r>
      <w:r w:rsidR="00A51DA3">
        <w:t>;</w:t>
      </w:r>
    </w:p>
    <w:p w14:paraId="7CFD1B3B" w14:textId="1D4B6881" w:rsidR="0056403F" w:rsidRPr="00A51DA3" w:rsidRDefault="0056403F" w:rsidP="00D9609A">
      <w:pPr>
        <w:pStyle w:val="RegPara"/>
      </w:pPr>
      <w:r w:rsidRPr="00D9609A">
        <w:rPr>
          <w:i/>
          <w:iCs/>
        </w:rPr>
        <w:t>(e)</w:t>
      </w:r>
      <w:r w:rsidRPr="00A51DA3">
        <w:t xml:space="preserve"> </w:t>
      </w:r>
      <w:r w:rsidR="00A51DA3">
        <w:tab/>
      </w:r>
      <w:r w:rsidR="00A569D1" w:rsidRPr="00A51DA3">
        <w:t>a</w:t>
      </w:r>
      <w:r w:rsidR="00A569D1">
        <w:t xml:space="preserve"> public officer who is a </w:t>
      </w:r>
      <w:r w:rsidR="002D4393">
        <w:t xml:space="preserve">senior </w:t>
      </w:r>
      <w:r w:rsidRPr="00A51DA3">
        <w:t>Attorney</w:t>
      </w:r>
      <w:r w:rsidR="00A569D1">
        <w:t>-at-law</w:t>
      </w:r>
      <w:r w:rsidR="00EB50C6">
        <w:t xml:space="preserve"> nominated by the Attorney General</w:t>
      </w:r>
      <w:r w:rsidRPr="00A51DA3">
        <w:t>; and</w:t>
      </w:r>
    </w:p>
    <w:p w14:paraId="150AAD4F" w14:textId="0CD75B8D" w:rsidR="0056403F" w:rsidRDefault="0056403F" w:rsidP="00D9609A">
      <w:pPr>
        <w:pStyle w:val="RegPara"/>
      </w:pPr>
      <w:r w:rsidRPr="00D9609A">
        <w:rPr>
          <w:i/>
          <w:iCs/>
        </w:rPr>
        <w:t>(f)</w:t>
      </w:r>
      <w:r w:rsidRPr="00A51DA3">
        <w:t xml:space="preserve"> </w:t>
      </w:r>
      <w:r w:rsidR="00A51DA3">
        <w:tab/>
      </w:r>
      <w:r w:rsidR="00704A94">
        <w:t xml:space="preserve">a maximum of two other persons appointed by the Minister, being </w:t>
      </w:r>
      <w:r w:rsidRPr="00A51DA3">
        <w:t xml:space="preserve">senior technical public officers </w:t>
      </w:r>
      <w:r w:rsidR="00704A94">
        <w:t>or</w:t>
      </w:r>
      <w:r w:rsidR="00704A94" w:rsidRPr="00A51DA3">
        <w:t xml:space="preserve"> </w:t>
      </w:r>
      <w:r w:rsidRPr="00A51DA3">
        <w:t>other professionals not in the public service, with relevant knowledge or expertise.</w:t>
      </w:r>
    </w:p>
    <w:p w14:paraId="0BF05FE5" w14:textId="290B3B60" w:rsidR="00704A94" w:rsidRPr="004831FC" w:rsidRDefault="00704A94" w:rsidP="00195E80">
      <w:pPr>
        <w:pStyle w:val="RegPara"/>
        <w:ind w:left="1080" w:hanging="540"/>
      </w:pPr>
      <w:r w:rsidRPr="004831FC">
        <w:rPr>
          <w:b/>
        </w:rPr>
        <w:t>(</w:t>
      </w:r>
      <w:r w:rsidRPr="00195E80">
        <w:rPr>
          <w:b/>
        </w:rPr>
        <w:t>2</w:t>
      </w:r>
      <w:r w:rsidRPr="004831FC">
        <w:rPr>
          <w:b/>
        </w:rPr>
        <w:t>)</w:t>
      </w:r>
      <w:r w:rsidRPr="004831FC">
        <w:tab/>
        <w:t>The Permanent Secretary of the Ministry with responsibility for energy shall be the Chairperson.</w:t>
      </w:r>
    </w:p>
    <w:p w14:paraId="200E3C60" w14:textId="12983EF1" w:rsidR="00704A94" w:rsidRPr="004831FC" w:rsidRDefault="0056403F" w:rsidP="00402606">
      <w:pPr>
        <w:pStyle w:val="Sub-Section"/>
        <w:rPr>
          <w:b/>
        </w:rPr>
      </w:pPr>
      <w:r w:rsidRPr="004831FC">
        <w:rPr>
          <w:b/>
        </w:rPr>
        <w:t>(</w:t>
      </w:r>
      <w:r w:rsidR="00704A94" w:rsidRPr="004831FC">
        <w:rPr>
          <w:b/>
        </w:rPr>
        <w:t>3</w:t>
      </w:r>
      <w:r w:rsidRPr="004831FC">
        <w:rPr>
          <w:b/>
        </w:rPr>
        <w:t>)</w:t>
      </w:r>
      <w:r w:rsidRPr="004831FC">
        <w:rPr>
          <w:b/>
        </w:rPr>
        <w:tab/>
      </w:r>
      <w:r w:rsidR="00704A94" w:rsidRPr="004831FC">
        <w:t>The Minister shall appoint a Deputy Chairperson from among the members of the Steering Committee.</w:t>
      </w:r>
    </w:p>
    <w:p w14:paraId="55A76160" w14:textId="255EE69B" w:rsidR="0056403F" w:rsidRPr="004831FC" w:rsidRDefault="00704A94" w:rsidP="004831FC">
      <w:pPr>
        <w:pStyle w:val="Sub-Section"/>
      </w:pPr>
      <w:r w:rsidRPr="004831FC">
        <w:rPr>
          <w:b/>
        </w:rPr>
        <w:t>(4)</w:t>
      </w:r>
      <w:r w:rsidRPr="004831FC">
        <w:tab/>
        <w:t>The Minister shall appoint a public officer within the Ministry with responsibility for energy as secretary of the Steering Committee.</w:t>
      </w:r>
    </w:p>
    <w:p w14:paraId="114F8A20" w14:textId="07B46466" w:rsidR="0056403F" w:rsidRDefault="00AA5274" w:rsidP="00402606">
      <w:pPr>
        <w:pStyle w:val="Sub-Section"/>
      </w:pPr>
      <w:r>
        <w:rPr>
          <w:b/>
        </w:rPr>
        <w:t>(</w:t>
      </w:r>
      <w:r w:rsidR="004831FC">
        <w:rPr>
          <w:b/>
        </w:rPr>
        <w:t>5</w:t>
      </w:r>
      <w:r w:rsidR="0056403F" w:rsidRPr="0056403F">
        <w:rPr>
          <w:b/>
        </w:rPr>
        <w:t>)</w:t>
      </w:r>
      <w:r w:rsidR="0056403F">
        <w:tab/>
      </w:r>
      <w:r w:rsidR="0056403F" w:rsidRPr="0056403F">
        <w:t>The names of the members</w:t>
      </w:r>
      <w:r w:rsidR="00704A94">
        <w:t xml:space="preserve"> and</w:t>
      </w:r>
      <w:r w:rsidR="0056403F" w:rsidRPr="0056403F">
        <w:t xml:space="preserve"> their title, if any</w:t>
      </w:r>
      <w:r w:rsidR="0027684D" w:rsidRPr="0056403F">
        <w:t xml:space="preserve">, </w:t>
      </w:r>
      <w:r w:rsidR="0027684D">
        <w:t>shall</w:t>
      </w:r>
      <w:r w:rsidR="004E7114">
        <w:t xml:space="preserve"> be published in the</w:t>
      </w:r>
      <w:r w:rsidR="0056403F" w:rsidRPr="0056403F">
        <w:t xml:space="preserve"> </w:t>
      </w:r>
      <w:r w:rsidR="0056403F" w:rsidRPr="00195E80">
        <w:rPr>
          <w:i/>
        </w:rPr>
        <w:t>Gazette</w:t>
      </w:r>
      <w:r w:rsidR="0056403F">
        <w:t>.</w:t>
      </w:r>
    </w:p>
    <w:p w14:paraId="3372B6D5" w14:textId="3367481C" w:rsidR="0056403F" w:rsidRPr="005346C3" w:rsidRDefault="00AA5274" w:rsidP="00402606">
      <w:pPr>
        <w:pStyle w:val="Sub-Section"/>
      </w:pPr>
      <w:r>
        <w:rPr>
          <w:b/>
        </w:rPr>
        <w:t>(</w:t>
      </w:r>
      <w:r w:rsidR="004831FC">
        <w:rPr>
          <w:b/>
        </w:rPr>
        <w:t>6</w:t>
      </w:r>
      <w:r w:rsidR="0056403F" w:rsidRPr="0056403F">
        <w:rPr>
          <w:b/>
        </w:rPr>
        <w:t>)</w:t>
      </w:r>
      <w:r w:rsidR="0056403F">
        <w:tab/>
      </w:r>
      <w:r w:rsidR="0056403F" w:rsidRPr="005346C3">
        <w:t>A member appointed under subsection (1)</w:t>
      </w:r>
      <w:r w:rsidR="00EB50C6">
        <w:t xml:space="preserve"> </w:t>
      </w:r>
      <w:r w:rsidR="00EB50C6" w:rsidRPr="00EB50C6">
        <w:rPr>
          <w:i/>
        </w:rPr>
        <w:t>(e)</w:t>
      </w:r>
      <w:r w:rsidR="00EB50C6">
        <w:t xml:space="preserve"> and </w:t>
      </w:r>
      <w:r w:rsidR="0056403F" w:rsidRPr="0056403F">
        <w:rPr>
          <w:i/>
        </w:rPr>
        <w:t>(</w:t>
      </w:r>
      <w:r w:rsidR="0036328A">
        <w:rPr>
          <w:i/>
        </w:rPr>
        <w:t>f</w:t>
      </w:r>
      <w:r w:rsidR="0056403F" w:rsidRPr="0056403F">
        <w:rPr>
          <w:i/>
        </w:rPr>
        <w:t>)</w:t>
      </w:r>
      <w:r w:rsidR="0056403F" w:rsidRPr="005346C3">
        <w:t xml:space="preserve"> shall hold office for a term of three years.</w:t>
      </w:r>
    </w:p>
    <w:p w14:paraId="52DCCE9D" w14:textId="6A74CDB7" w:rsidR="0056403F" w:rsidRPr="005346C3" w:rsidRDefault="00AA5274" w:rsidP="00402606">
      <w:pPr>
        <w:pStyle w:val="Sub-Section"/>
      </w:pPr>
      <w:r>
        <w:rPr>
          <w:b/>
        </w:rPr>
        <w:t>(</w:t>
      </w:r>
      <w:r w:rsidR="004831FC">
        <w:rPr>
          <w:b/>
        </w:rPr>
        <w:t>7</w:t>
      </w:r>
      <w:r w:rsidR="0056403F" w:rsidRPr="0056403F">
        <w:rPr>
          <w:b/>
        </w:rPr>
        <w:t>)</w:t>
      </w:r>
      <w:r w:rsidR="0056403F">
        <w:tab/>
      </w:r>
      <w:r w:rsidR="0056403F" w:rsidRPr="005346C3">
        <w:t xml:space="preserve">In the case of the absence or inability of the </w:t>
      </w:r>
      <w:r w:rsidR="00247570">
        <w:t>Chairperson</w:t>
      </w:r>
      <w:r w:rsidR="0056403F" w:rsidRPr="005346C3">
        <w:t xml:space="preserve"> to act, the Deputy </w:t>
      </w:r>
      <w:r w:rsidR="00247570">
        <w:t>Chairperson</w:t>
      </w:r>
      <w:r w:rsidR="0056403F" w:rsidRPr="005346C3">
        <w:t xml:space="preserve"> shall exercise the function</w:t>
      </w:r>
      <w:r w:rsidR="00704A94">
        <w:t>s</w:t>
      </w:r>
      <w:r w:rsidR="0056403F" w:rsidRPr="005346C3">
        <w:t xml:space="preserve"> of the </w:t>
      </w:r>
      <w:r w:rsidR="00247570">
        <w:t>Chairperson</w:t>
      </w:r>
      <w:r w:rsidR="0056403F" w:rsidRPr="005346C3">
        <w:t>.</w:t>
      </w:r>
    </w:p>
    <w:p w14:paraId="7BEF3094" w14:textId="77777777" w:rsidR="00F162E9" w:rsidRPr="0004515F" w:rsidRDefault="00C94C26" w:rsidP="00152457">
      <w:pPr>
        <w:pStyle w:val="MarginalNoteRev"/>
      </w:pPr>
      <w:bookmarkStart w:id="26" w:name="_Toc118801590"/>
      <w:bookmarkStart w:id="27" w:name="_Toc96505254"/>
      <w:r>
        <w:t>5</w:t>
      </w:r>
      <w:r w:rsidR="00152457" w:rsidRPr="0004515F">
        <w:t>.</w:t>
      </w:r>
      <w:r w:rsidR="00152457" w:rsidRPr="0004515F">
        <w:tab/>
      </w:r>
      <w:r>
        <w:t>Alternate members</w:t>
      </w:r>
      <w:bookmarkEnd w:id="26"/>
      <w:bookmarkEnd w:id="27"/>
    </w:p>
    <w:p w14:paraId="41AF5B2B" w14:textId="2D0EF750" w:rsidR="00704A94" w:rsidRDefault="00C94C26" w:rsidP="00EE795D">
      <w:pPr>
        <w:pStyle w:val="Sub-Section"/>
      </w:pPr>
      <w:r w:rsidRPr="00C94C26">
        <w:rPr>
          <w:b/>
        </w:rPr>
        <w:t>(1)</w:t>
      </w:r>
      <w:r w:rsidRPr="00F65EC7">
        <w:t xml:space="preserve"> </w:t>
      </w:r>
      <w:r>
        <w:tab/>
      </w:r>
      <w:r w:rsidRPr="00F65EC7">
        <w:t xml:space="preserve">The alternate </w:t>
      </w:r>
      <w:r w:rsidR="005F1E55">
        <w:t>of</w:t>
      </w:r>
      <w:r w:rsidR="005F1E55" w:rsidRPr="00F65EC7">
        <w:t xml:space="preserve"> </w:t>
      </w:r>
      <w:r w:rsidR="005F1E55">
        <w:t>a member of the Steering Committee</w:t>
      </w:r>
      <w:r w:rsidR="005F1E55" w:rsidRPr="00F65EC7">
        <w:t xml:space="preserve"> </w:t>
      </w:r>
      <w:r w:rsidR="005F1E55">
        <w:t>under section 4</w:t>
      </w:r>
      <w:r w:rsidR="005F1E55" w:rsidRPr="005F1E55">
        <w:rPr>
          <w:i/>
        </w:rPr>
        <w:t>(a), (b), (c)</w:t>
      </w:r>
      <w:r w:rsidR="005F1E55">
        <w:t xml:space="preserve"> or </w:t>
      </w:r>
      <w:r w:rsidR="005F1E55" w:rsidRPr="005F1E55">
        <w:rPr>
          <w:i/>
        </w:rPr>
        <w:t>(d)</w:t>
      </w:r>
      <w:r w:rsidR="005F1E55">
        <w:t xml:space="preserve"> </w:t>
      </w:r>
      <w:r w:rsidRPr="00F65EC7">
        <w:t xml:space="preserve">shall be </w:t>
      </w:r>
      <w:r w:rsidR="007B096B">
        <w:t xml:space="preserve">the member’s immediate junior. </w:t>
      </w:r>
    </w:p>
    <w:p w14:paraId="622F4415" w14:textId="2B5EAED6" w:rsidR="00C94C26" w:rsidRPr="00F65EC7" w:rsidRDefault="00704A94" w:rsidP="00EE795D">
      <w:pPr>
        <w:pStyle w:val="Sub-Section"/>
      </w:pPr>
      <w:r>
        <w:rPr>
          <w:b/>
        </w:rPr>
        <w:t>(2)</w:t>
      </w:r>
      <w:r>
        <w:rPr>
          <w:b/>
        </w:rPr>
        <w:tab/>
      </w:r>
      <w:r w:rsidR="00C94C26" w:rsidRPr="00F65EC7">
        <w:t>The Minister may appoint persons to be alternate member</w:t>
      </w:r>
      <w:r w:rsidR="00A81062">
        <w:t>s</w:t>
      </w:r>
      <w:r w:rsidR="00C94C26" w:rsidRPr="00F65EC7">
        <w:t xml:space="preserve"> for the </w:t>
      </w:r>
      <w:r w:rsidR="00A81062" w:rsidRPr="00F65EC7">
        <w:t>two</w:t>
      </w:r>
      <w:r w:rsidR="00A81062">
        <w:t xml:space="preserve"> </w:t>
      </w:r>
      <w:r w:rsidR="00A81062" w:rsidRPr="00F65EC7">
        <w:t>member</w:t>
      </w:r>
      <w:r w:rsidR="00A81062">
        <w:t>s</w:t>
      </w:r>
      <w:r w:rsidR="00C94C26" w:rsidRPr="00F65EC7">
        <w:t xml:space="preserve"> appointed by the Minister. </w:t>
      </w:r>
    </w:p>
    <w:p w14:paraId="4A53BCAF" w14:textId="7048528B" w:rsidR="00C94C26" w:rsidRPr="00F65EC7" w:rsidRDefault="00C94C26" w:rsidP="00402606">
      <w:pPr>
        <w:pStyle w:val="Sub-Section"/>
      </w:pPr>
      <w:r w:rsidRPr="00C94C26">
        <w:rPr>
          <w:b/>
        </w:rPr>
        <w:t>(</w:t>
      </w:r>
      <w:r w:rsidR="00704A94">
        <w:rPr>
          <w:b/>
        </w:rPr>
        <w:t>3</w:t>
      </w:r>
      <w:r w:rsidRPr="00C94C26">
        <w:rPr>
          <w:b/>
        </w:rPr>
        <w:t>)</w:t>
      </w:r>
      <w:r w:rsidRPr="00F65EC7">
        <w:t xml:space="preserve"> The alternate </w:t>
      </w:r>
      <w:r w:rsidR="005F1E55">
        <w:t>of a member of the Steering Committee</w:t>
      </w:r>
      <w:r w:rsidR="005F1E55" w:rsidRPr="00F65EC7">
        <w:t xml:space="preserve"> </w:t>
      </w:r>
      <w:r w:rsidRPr="00F65EC7">
        <w:t>may act temporarily in the place of that member if that member is absent, incapacitated or ineligible to perform the duties of a member.</w:t>
      </w:r>
    </w:p>
    <w:p w14:paraId="097A645D" w14:textId="77777777" w:rsidR="00727C7F" w:rsidRPr="0004515F" w:rsidRDefault="00C94C26" w:rsidP="00727C7F">
      <w:pPr>
        <w:pStyle w:val="MarginalNoteRev"/>
        <w:rPr>
          <w:b w:val="0"/>
        </w:rPr>
      </w:pPr>
      <w:bookmarkStart w:id="28" w:name="_Toc118801591"/>
      <w:bookmarkStart w:id="29" w:name="_Toc96505255"/>
      <w:r>
        <w:t>6</w:t>
      </w:r>
      <w:r w:rsidR="00727C7F" w:rsidRPr="0004515F">
        <w:t>.</w:t>
      </w:r>
      <w:r w:rsidR="00727C7F" w:rsidRPr="0004515F">
        <w:rPr>
          <w:b w:val="0"/>
        </w:rPr>
        <w:tab/>
      </w:r>
      <w:r>
        <w:t>Persons unqualified and conflict of interest</w:t>
      </w:r>
      <w:bookmarkEnd w:id="28"/>
      <w:bookmarkEnd w:id="29"/>
      <w:r w:rsidR="00727C7F" w:rsidRPr="0004515F">
        <w:t xml:space="preserve"> </w:t>
      </w:r>
    </w:p>
    <w:p w14:paraId="3768EEA5" w14:textId="30B53287" w:rsidR="00C94C26" w:rsidRPr="00F65EC7" w:rsidRDefault="00C94C26" w:rsidP="00402606">
      <w:pPr>
        <w:pStyle w:val="Sub-Section"/>
      </w:pPr>
      <w:r w:rsidRPr="00C94C26">
        <w:rPr>
          <w:b/>
        </w:rPr>
        <w:t xml:space="preserve">(1) </w:t>
      </w:r>
      <w:r w:rsidRPr="00C94C26">
        <w:rPr>
          <w:b/>
        </w:rPr>
        <w:tab/>
      </w:r>
      <w:r w:rsidRPr="00F65EC7">
        <w:t>A person is not qualified for appointment as a member</w:t>
      </w:r>
      <w:r w:rsidR="00EF2B0E">
        <w:t xml:space="preserve"> </w:t>
      </w:r>
      <w:r w:rsidR="00EF2B0E" w:rsidRPr="00F65EC7">
        <w:t>of the Steering Committee</w:t>
      </w:r>
      <w:r w:rsidRPr="00F65EC7">
        <w:t xml:space="preserve"> if he or she—</w:t>
      </w:r>
    </w:p>
    <w:p w14:paraId="4F9805E2" w14:textId="77777777" w:rsidR="00C94C26" w:rsidRPr="00C94C26" w:rsidRDefault="00C94C26" w:rsidP="00D9609A">
      <w:pPr>
        <w:pStyle w:val="RegPara"/>
      </w:pPr>
      <w:r w:rsidRPr="00D9609A">
        <w:rPr>
          <w:i/>
          <w:iCs/>
        </w:rPr>
        <w:t>(a)</w:t>
      </w:r>
      <w:r w:rsidRPr="00C94C26">
        <w:t xml:space="preserve"> </w:t>
      </w:r>
      <w:r>
        <w:tab/>
      </w:r>
      <w:r w:rsidRPr="00C94C26">
        <w:t>is of unsound mind;</w:t>
      </w:r>
    </w:p>
    <w:p w14:paraId="1626960E" w14:textId="77777777" w:rsidR="00C94C26" w:rsidRPr="00C94C26" w:rsidRDefault="00C94C26" w:rsidP="00D9609A">
      <w:pPr>
        <w:pStyle w:val="RegPara"/>
      </w:pPr>
      <w:r w:rsidRPr="00D9609A">
        <w:rPr>
          <w:i/>
          <w:iCs/>
        </w:rPr>
        <w:t>(b)</w:t>
      </w:r>
      <w:r w:rsidRPr="00C94C26">
        <w:t xml:space="preserve"> </w:t>
      </w:r>
      <w:r>
        <w:tab/>
      </w:r>
      <w:r w:rsidRPr="00C94C26">
        <w:t>is an undischarged bankrupt; or</w:t>
      </w:r>
    </w:p>
    <w:p w14:paraId="61576097" w14:textId="77777777" w:rsidR="00C94C26" w:rsidRPr="008D3A1D" w:rsidRDefault="00C94C26" w:rsidP="00D9609A">
      <w:pPr>
        <w:pStyle w:val="RegPara"/>
      </w:pPr>
      <w:r w:rsidRPr="00D9609A">
        <w:rPr>
          <w:i/>
          <w:iCs/>
        </w:rPr>
        <w:t>(c)</w:t>
      </w:r>
      <w:r w:rsidRPr="00C94C26">
        <w:t xml:space="preserve"> </w:t>
      </w:r>
      <w:r>
        <w:tab/>
      </w:r>
      <w:r w:rsidRPr="00C94C26">
        <w:t>has been convicted of a serious offence.</w:t>
      </w:r>
    </w:p>
    <w:p w14:paraId="702161F6" w14:textId="77777777" w:rsidR="00C94C26" w:rsidRPr="00F65EC7" w:rsidRDefault="00C94C26" w:rsidP="00402606">
      <w:pPr>
        <w:pStyle w:val="Sub-Section"/>
      </w:pPr>
      <w:r w:rsidRPr="00C94C26">
        <w:rPr>
          <w:b/>
        </w:rPr>
        <w:t>(2)</w:t>
      </w:r>
      <w:r w:rsidRPr="00F65EC7">
        <w:t xml:space="preserve"> </w:t>
      </w:r>
      <w:r>
        <w:tab/>
      </w:r>
      <w:r w:rsidRPr="00F65EC7">
        <w:t>A member of the Steering Committee shall inform the Steering Committee of any matter in which he or she has, either directly or indirectly, personally or by his or her spouse, partner, business associate or company, any pecuniary or business interest, and the member shall take no part, directly or indirectly, in any consideration or decision of the Steering Committee on that matter.</w:t>
      </w:r>
    </w:p>
    <w:p w14:paraId="6D764C19" w14:textId="1E082828" w:rsidR="00C94C26" w:rsidRPr="00C94C26" w:rsidRDefault="00C94C26" w:rsidP="00692868">
      <w:pPr>
        <w:pStyle w:val="Sub-Section"/>
      </w:pPr>
      <w:r w:rsidRPr="00C94C26">
        <w:rPr>
          <w:b/>
        </w:rPr>
        <w:t>(3)</w:t>
      </w:r>
      <w:r w:rsidRPr="00F65EC7">
        <w:t xml:space="preserve"> </w:t>
      </w:r>
      <w:r>
        <w:tab/>
      </w:r>
      <w:r w:rsidRPr="00F65EC7">
        <w:t>For the purposes of subsection (1)</w:t>
      </w:r>
      <w:r w:rsidRPr="00C94C26">
        <w:rPr>
          <w:i/>
        </w:rPr>
        <w:t>(c</w:t>
      </w:r>
      <w:r w:rsidR="00692868" w:rsidRPr="00C94C26">
        <w:rPr>
          <w:i/>
        </w:rPr>
        <w:t>)</w:t>
      </w:r>
      <w:r w:rsidR="00692868" w:rsidRPr="00F65EC7">
        <w:t>,</w:t>
      </w:r>
      <w:r w:rsidR="00692868" w:rsidRPr="00C94C26">
        <w:rPr>
          <w:b/>
        </w:rPr>
        <w:t xml:space="preserve"> “</w:t>
      </w:r>
      <w:r w:rsidRPr="00C94C26">
        <w:rPr>
          <w:b/>
        </w:rPr>
        <w:t>serious offence”</w:t>
      </w:r>
      <w:r w:rsidRPr="00C94C26">
        <w:t xml:space="preserve"> means an offence for which the sentence is fixed by law or for which a person (not previously convicted) may under or by virtue of an enactment be sentenced on conviction to imprisonment for a term of five years; and the expression includes an attempt to commit such offence.</w:t>
      </w:r>
    </w:p>
    <w:p w14:paraId="6E52549D" w14:textId="611D036E" w:rsidR="005117C2" w:rsidRPr="0004515F" w:rsidRDefault="00C94C26" w:rsidP="009E3043">
      <w:pPr>
        <w:pStyle w:val="MarginalNoteRev"/>
      </w:pPr>
      <w:bookmarkStart w:id="30" w:name="_Toc118801592"/>
      <w:bookmarkStart w:id="31" w:name="_Toc96505256"/>
      <w:r>
        <w:t>7</w:t>
      </w:r>
      <w:r w:rsidR="005117C2" w:rsidRPr="0004515F">
        <w:t>.</w:t>
      </w:r>
      <w:r w:rsidR="005117C2" w:rsidRPr="0004515F">
        <w:tab/>
      </w:r>
      <w:r>
        <w:t>Vacancy</w:t>
      </w:r>
      <w:bookmarkEnd w:id="30"/>
      <w:bookmarkEnd w:id="31"/>
    </w:p>
    <w:p w14:paraId="6784FCD9" w14:textId="25128248" w:rsidR="00C94C26" w:rsidRPr="00C94C26" w:rsidRDefault="00C94C26" w:rsidP="00C94C26">
      <w:pPr>
        <w:pStyle w:val="RegSection"/>
        <w:ind w:left="1080"/>
        <w:rPr>
          <w:bCs/>
          <w:sz w:val="24"/>
        </w:rPr>
      </w:pPr>
      <w:r w:rsidRPr="00C94C26">
        <w:rPr>
          <w:bCs/>
          <w:sz w:val="24"/>
        </w:rPr>
        <w:t>If a vacancy occurs in the membership</w:t>
      </w:r>
      <w:r w:rsidR="00447C61">
        <w:rPr>
          <w:bCs/>
          <w:sz w:val="24"/>
        </w:rPr>
        <w:t xml:space="preserve"> for a member appointed under section </w:t>
      </w:r>
      <w:r w:rsidR="000721FB">
        <w:rPr>
          <w:bCs/>
          <w:sz w:val="24"/>
        </w:rPr>
        <w:t>4</w:t>
      </w:r>
      <w:r w:rsidR="00447C61">
        <w:rPr>
          <w:bCs/>
          <w:sz w:val="24"/>
        </w:rPr>
        <w:t>(1)</w:t>
      </w:r>
      <w:r w:rsidR="00447C61" w:rsidRPr="00447C61">
        <w:rPr>
          <w:bCs/>
          <w:i/>
          <w:sz w:val="24"/>
        </w:rPr>
        <w:t>(f)</w:t>
      </w:r>
      <w:r w:rsidRPr="00C94C26">
        <w:rPr>
          <w:bCs/>
          <w:sz w:val="24"/>
        </w:rPr>
        <w:t xml:space="preserve">, </w:t>
      </w:r>
      <w:r w:rsidRPr="00F4669A">
        <w:rPr>
          <w:bCs/>
          <w:sz w:val="24"/>
        </w:rPr>
        <w:t>a</w:t>
      </w:r>
      <w:r w:rsidR="00FC45B3" w:rsidRPr="00F4669A">
        <w:rPr>
          <w:bCs/>
          <w:sz w:val="24"/>
        </w:rPr>
        <w:t>n a</w:t>
      </w:r>
      <w:r w:rsidRPr="00F4669A">
        <w:rPr>
          <w:bCs/>
          <w:sz w:val="24"/>
        </w:rPr>
        <w:t xml:space="preserve">lternate </w:t>
      </w:r>
      <w:r w:rsidR="00FC45B3" w:rsidRPr="00F4669A">
        <w:rPr>
          <w:bCs/>
          <w:sz w:val="24"/>
        </w:rPr>
        <w:t>may</w:t>
      </w:r>
      <w:r w:rsidRPr="00F4669A">
        <w:rPr>
          <w:bCs/>
          <w:sz w:val="24"/>
        </w:rPr>
        <w:t xml:space="preserve"> </w:t>
      </w:r>
      <w:r w:rsidR="00FC45B3" w:rsidRPr="00F4669A">
        <w:rPr>
          <w:bCs/>
          <w:sz w:val="24"/>
        </w:rPr>
        <w:t>be appointed to</w:t>
      </w:r>
      <w:r w:rsidR="00FC45B3">
        <w:rPr>
          <w:bCs/>
          <w:sz w:val="24"/>
        </w:rPr>
        <w:t xml:space="preserve"> </w:t>
      </w:r>
      <w:r w:rsidR="002D4393">
        <w:rPr>
          <w:bCs/>
          <w:sz w:val="24"/>
        </w:rPr>
        <w:t>fill the</w:t>
      </w:r>
      <w:r w:rsidRPr="00C94C26">
        <w:rPr>
          <w:bCs/>
          <w:sz w:val="24"/>
        </w:rPr>
        <w:t xml:space="preserve"> </w:t>
      </w:r>
      <w:r w:rsidR="00BF3D61">
        <w:rPr>
          <w:bCs/>
          <w:sz w:val="24"/>
        </w:rPr>
        <w:t>vacant</w:t>
      </w:r>
      <w:r w:rsidR="00BF3D61" w:rsidRPr="00C94C26">
        <w:rPr>
          <w:bCs/>
          <w:sz w:val="24"/>
        </w:rPr>
        <w:t xml:space="preserve"> </w:t>
      </w:r>
      <w:r w:rsidRPr="00C94C26">
        <w:rPr>
          <w:bCs/>
          <w:sz w:val="24"/>
        </w:rPr>
        <w:t>position</w:t>
      </w:r>
      <w:r w:rsidR="002D4393">
        <w:rPr>
          <w:bCs/>
          <w:sz w:val="24"/>
        </w:rPr>
        <w:t xml:space="preserve"> temporarily</w:t>
      </w:r>
      <w:r w:rsidR="00BF3D61">
        <w:rPr>
          <w:bCs/>
          <w:sz w:val="24"/>
        </w:rPr>
        <w:t xml:space="preserve"> until </w:t>
      </w:r>
      <w:r w:rsidR="00591535">
        <w:rPr>
          <w:bCs/>
          <w:sz w:val="24"/>
        </w:rPr>
        <w:t>another person</w:t>
      </w:r>
      <w:r w:rsidR="004B51BD">
        <w:rPr>
          <w:bCs/>
          <w:sz w:val="24"/>
        </w:rPr>
        <w:t xml:space="preserve"> is appointed to the vacant position on a permanent basis</w:t>
      </w:r>
      <w:r w:rsidRPr="00C94C26">
        <w:rPr>
          <w:bCs/>
          <w:sz w:val="24"/>
        </w:rPr>
        <w:t xml:space="preserve">. </w:t>
      </w:r>
    </w:p>
    <w:p w14:paraId="73E50DBC" w14:textId="31198587" w:rsidR="00BA194B" w:rsidRPr="0004515F" w:rsidRDefault="00C94C26" w:rsidP="009E3043">
      <w:pPr>
        <w:pStyle w:val="MarginalNoteRev"/>
      </w:pPr>
      <w:bookmarkStart w:id="32" w:name="_Toc118801593"/>
      <w:bookmarkStart w:id="33" w:name="_Toc96505257"/>
      <w:r>
        <w:t>8</w:t>
      </w:r>
      <w:r w:rsidR="00BA194B" w:rsidRPr="0004515F">
        <w:t>.</w:t>
      </w:r>
      <w:r w:rsidR="00BA194B" w:rsidRPr="0004515F">
        <w:tab/>
      </w:r>
      <w:r>
        <w:t>Casting vote</w:t>
      </w:r>
      <w:bookmarkEnd w:id="32"/>
      <w:bookmarkEnd w:id="33"/>
    </w:p>
    <w:p w14:paraId="354CDDA2" w14:textId="7AE159D9" w:rsidR="00C94C26" w:rsidRPr="00C94C26" w:rsidRDefault="00C94C26" w:rsidP="00C94C26">
      <w:pPr>
        <w:pStyle w:val="RegSection"/>
        <w:ind w:left="1080"/>
        <w:rPr>
          <w:bCs/>
          <w:sz w:val="24"/>
        </w:rPr>
      </w:pPr>
      <w:r w:rsidRPr="00C94C26">
        <w:rPr>
          <w:bCs/>
          <w:sz w:val="24"/>
        </w:rPr>
        <w:t xml:space="preserve">The </w:t>
      </w:r>
      <w:r w:rsidR="00247570">
        <w:rPr>
          <w:bCs/>
          <w:sz w:val="24"/>
        </w:rPr>
        <w:t>Chairperson</w:t>
      </w:r>
      <w:r w:rsidRPr="00C94C26">
        <w:rPr>
          <w:bCs/>
          <w:sz w:val="24"/>
        </w:rPr>
        <w:t xml:space="preserve"> has the right to vote at meetings of the Steering Committee, and, in the case of an equal division, </w:t>
      </w:r>
      <w:r w:rsidR="00FC02A3" w:rsidRPr="00C94C26">
        <w:rPr>
          <w:bCs/>
          <w:sz w:val="24"/>
        </w:rPr>
        <w:t xml:space="preserve">also </w:t>
      </w:r>
      <w:r w:rsidRPr="00C94C26">
        <w:rPr>
          <w:bCs/>
          <w:sz w:val="24"/>
        </w:rPr>
        <w:t>has a casting vote</w:t>
      </w:r>
      <w:r w:rsidR="00FE4442">
        <w:rPr>
          <w:bCs/>
          <w:sz w:val="24"/>
        </w:rPr>
        <w:t>.</w:t>
      </w:r>
    </w:p>
    <w:p w14:paraId="60DF5EE6" w14:textId="77777777" w:rsidR="00BA194B" w:rsidRPr="0004515F" w:rsidRDefault="00111FDD" w:rsidP="009E3043">
      <w:pPr>
        <w:pStyle w:val="MarginalNoteRev"/>
      </w:pPr>
      <w:bookmarkStart w:id="34" w:name="_Toc118801594"/>
      <w:bookmarkStart w:id="35" w:name="_Toc96505258"/>
      <w:r>
        <w:t>9</w:t>
      </w:r>
      <w:r w:rsidR="009E3043" w:rsidRPr="0004515F">
        <w:t>.</w:t>
      </w:r>
      <w:r w:rsidR="009E3043" w:rsidRPr="0004515F">
        <w:tab/>
      </w:r>
      <w:r>
        <w:t>Meetings and quorum</w:t>
      </w:r>
      <w:bookmarkEnd w:id="34"/>
      <w:bookmarkEnd w:id="35"/>
    </w:p>
    <w:p w14:paraId="74488F98" w14:textId="77777777" w:rsidR="00111FDD" w:rsidRPr="001A621D" w:rsidRDefault="00111FDD" w:rsidP="00402606">
      <w:pPr>
        <w:pStyle w:val="Sub-Section"/>
      </w:pPr>
      <w:r w:rsidRPr="00111FDD">
        <w:rPr>
          <w:b/>
          <w:bCs/>
        </w:rPr>
        <w:t>(1)</w:t>
      </w:r>
      <w:r w:rsidRPr="00AC6E8B">
        <w:t xml:space="preserve"> </w:t>
      </w:r>
      <w:r w:rsidRPr="00AC6E8B">
        <w:tab/>
      </w:r>
      <w:r w:rsidRPr="001A621D">
        <w:t>The Steering Committee shall meet at the times that it considers necessary or expedient for the transaction of business and such meetings shall be held at the place that the Steering Committee determines.</w:t>
      </w:r>
    </w:p>
    <w:p w14:paraId="1EB9A598" w14:textId="77777777" w:rsidR="00111FDD" w:rsidRPr="001A621D" w:rsidRDefault="00111FDD" w:rsidP="00402606">
      <w:pPr>
        <w:pStyle w:val="Sub-Section"/>
      </w:pPr>
      <w:r w:rsidRPr="00111FDD">
        <w:rPr>
          <w:b/>
          <w:bCs/>
        </w:rPr>
        <w:t>(2)</w:t>
      </w:r>
      <w:r w:rsidRPr="00AC6E8B">
        <w:t xml:space="preserve"> </w:t>
      </w:r>
      <w:r w:rsidRPr="00AC6E8B">
        <w:tab/>
      </w:r>
      <w:r w:rsidRPr="001A621D">
        <w:t>A majority of all members constitute a quorum, provided that under no circumstance shall less than four members constitute a quorum.</w:t>
      </w:r>
    </w:p>
    <w:p w14:paraId="531276EF" w14:textId="77777777" w:rsidR="009E3043" w:rsidRPr="0004515F" w:rsidRDefault="00BA194B" w:rsidP="009E3043">
      <w:pPr>
        <w:pStyle w:val="MarginalNoteRev"/>
      </w:pPr>
      <w:bookmarkStart w:id="36" w:name="_Toc118801595"/>
      <w:bookmarkStart w:id="37" w:name="_Toc96505259"/>
      <w:r w:rsidRPr="0004515F">
        <w:t>1</w:t>
      </w:r>
      <w:r w:rsidR="00111FDD">
        <w:t>0</w:t>
      </w:r>
      <w:r w:rsidRPr="0004515F">
        <w:t>.</w:t>
      </w:r>
      <w:r w:rsidRPr="0004515F">
        <w:tab/>
      </w:r>
      <w:bookmarkStart w:id="38" w:name="_Hlk68011415"/>
      <w:r w:rsidR="00111FDD">
        <w:t>Signature</w:t>
      </w:r>
      <w:bookmarkEnd w:id="36"/>
      <w:bookmarkEnd w:id="37"/>
    </w:p>
    <w:bookmarkEnd w:id="38"/>
    <w:p w14:paraId="066989F1" w14:textId="3240DC49" w:rsidR="00111FDD" w:rsidRPr="00111FDD" w:rsidRDefault="00111FDD" w:rsidP="00111FDD">
      <w:pPr>
        <w:pStyle w:val="RegSection"/>
        <w:ind w:left="1080"/>
        <w:rPr>
          <w:bCs/>
          <w:sz w:val="24"/>
        </w:rPr>
      </w:pPr>
      <w:r w:rsidRPr="00111FDD">
        <w:rPr>
          <w:bCs/>
          <w:sz w:val="24"/>
        </w:rPr>
        <w:t xml:space="preserve">All decisions made by </w:t>
      </w:r>
      <w:r w:rsidRPr="0005230C">
        <w:rPr>
          <w:bCs/>
          <w:sz w:val="24"/>
        </w:rPr>
        <w:t xml:space="preserve">the Steering Committee shall be signed by the </w:t>
      </w:r>
      <w:r w:rsidR="00247570" w:rsidRPr="0005230C">
        <w:rPr>
          <w:bCs/>
          <w:sz w:val="24"/>
        </w:rPr>
        <w:t>Chairperson</w:t>
      </w:r>
      <w:r w:rsidR="00EE795D" w:rsidRPr="0005230C">
        <w:rPr>
          <w:bCs/>
          <w:sz w:val="24"/>
        </w:rPr>
        <w:t xml:space="preserve"> and the</w:t>
      </w:r>
      <w:r w:rsidR="00DE01FB" w:rsidRPr="0005230C">
        <w:rPr>
          <w:bCs/>
          <w:sz w:val="24"/>
        </w:rPr>
        <w:t xml:space="preserve"> </w:t>
      </w:r>
      <w:r w:rsidR="00EF2B0E" w:rsidRPr="0005230C">
        <w:rPr>
          <w:bCs/>
          <w:sz w:val="24"/>
        </w:rPr>
        <w:t>S</w:t>
      </w:r>
      <w:r w:rsidRPr="0005230C">
        <w:rPr>
          <w:bCs/>
          <w:sz w:val="24"/>
        </w:rPr>
        <w:t>ecretary</w:t>
      </w:r>
      <w:r w:rsidR="00EF2B0E" w:rsidRPr="0005230C">
        <w:rPr>
          <w:bCs/>
          <w:sz w:val="24"/>
        </w:rPr>
        <w:t xml:space="preserve"> or the Deputy Chairperson and the Secretary</w:t>
      </w:r>
      <w:r w:rsidR="00915101" w:rsidRPr="0005230C">
        <w:rPr>
          <w:bCs/>
          <w:sz w:val="24"/>
        </w:rPr>
        <w:t>.</w:t>
      </w:r>
      <w:r w:rsidRPr="0005230C">
        <w:rPr>
          <w:bCs/>
          <w:sz w:val="24"/>
        </w:rPr>
        <w:t xml:space="preserve"> </w:t>
      </w:r>
    </w:p>
    <w:p w14:paraId="19DD913C" w14:textId="77777777" w:rsidR="00BA194B" w:rsidRPr="0004515F" w:rsidRDefault="00BA194B" w:rsidP="009E3043">
      <w:pPr>
        <w:pStyle w:val="MarginalNoteRev"/>
      </w:pPr>
      <w:bookmarkStart w:id="39" w:name="_Toc118801596"/>
      <w:bookmarkStart w:id="40" w:name="_Toc96505260"/>
      <w:r w:rsidRPr="0004515F">
        <w:t>1</w:t>
      </w:r>
      <w:r w:rsidR="003A20FB">
        <w:t>1</w:t>
      </w:r>
      <w:r w:rsidRPr="0004515F">
        <w:t>.</w:t>
      </w:r>
      <w:r w:rsidRPr="0004515F">
        <w:tab/>
      </w:r>
      <w:bookmarkStart w:id="41" w:name="_Hlk68011501"/>
      <w:r w:rsidR="003A20FB">
        <w:t>Remuneration</w:t>
      </w:r>
      <w:bookmarkEnd w:id="39"/>
      <w:bookmarkEnd w:id="40"/>
      <w:r w:rsidRPr="0004515F">
        <w:t xml:space="preserve"> </w:t>
      </w:r>
      <w:bookmarkEnd w:id="41"/>
    </w:p>
    <w:p w14:paraId="6419647D" w14:textId="71B2AB87" w:rsidR="003A20FB" w:rsidRPr="00344F70" w:rsidRDefault="000C010C" w:rsidP="00344F70">
      <w:pPr>
        <w:pStyle w:val="RegSection"/>
        <w:ind w:left="1080"/>
        <w:rPr>
          <w:sz w:val="24"/>
        </w:rPr>
      </w:pPr>
      <w:r>
        <w:rPr>
          <w:bCs/>
          <w:sz w:val="24"/>
        </w:rPr>
        <w:t>A</w:t>
      </w:r>
      <w:r w:rsidRPr="00344F70">
        <w:rPr>
          <w:sz w:val="24"/>
        </w:rPr>
        <w:t xml:space="preserve"> </w:t>
      </w:r>
      <w:r w:rsidR="003A20FB" w:rsidRPr="00344F70">
        <w:rPr>
          <w:sz w:val="24"/>
        </w:rPr>
        <w:t xml:space="preserve">member of the Steering Committee </w:t>
      </w:r>
      <w:r w:rsidR="00023139">
        <w:rPr>
          <w:sz w:val="24"/>
        </w:rPr>
        <w:t xml:space="preserve">appointed </w:t>
      </w:r>
      <w:r>
        <w:rPr>
          <w:sz w:val="24"/>
        </w:rPr>
        <w:t>under section 4(1)</w:t>
      </w:r>
      <w:r w:rsidRPr="000C010C">
        <w:rPr>
          <w:i/>
          <w:sz w:val="24"/>
        </w:rPr>
        <w:t>(f</w:t>
      </w:r>
      <w:r w:rsidR="00EE796F">
        <w:rPr>
          <w:i/>
          <w:sz w:val="24"/>
        </w:rPr>
        <w:t xml:space="preserve">) </w:t>
      </w:r>
      <w:r w:rsidR="003A20FB" w:rsidRPr="00344F70">
        <w:rPr>
          <w:sz w:val="24"/>
        </w:rPr>
        <w:t>shall be paid remuneration as may be prescribed by Order</w:t>
      </w:r>
      <w:r w:rsidR="00F941DC">
        <w:rPr>
          <w:sz w:val="24"/>
        </w:rPr>
        <w:t xml:space="preserve"> </w:t>
      </w:r>
      <w:r w:rsidR="00F941DC" w:rsidRPr="00F941DC">
        <w:rPr>
          <w:sz w:val="24"/>
        </w:rPr>
        <w:t>of the Governor acting on the advice of Cabinet</w:t>
      </w:r>
      <w:r w:rsidR="003A20FB" w:rsidRPr="00344F70">
        <w:rPr>
          <w:sz w:val="24"/>
        </w:rPr>
        <w:t>.</w:t>
      </w:r>
    </w:p>
    <w:p w14:paraId="3D310A5E" w14:textId="77777777" w:rsidR="00BA194B" w:rsidRPr="0004515F" w:rsidRDefault="00BA194B" w:rsidP="009E3043">
      <w:pPr>
        <w:pStyle w:val="MarginalNoteRev"/>
      </w:pPr>
      <w:bookmarkStart w:id="42" w:name="_Toc118801597"/>
      <w:bookmarkStart w:id="43" w:name="_Toc96505261"/>
      <w:r w:rsidRPr="0004515F">
        <w:t>1</w:t>
      </w:r>
      <w:r w:rsidR="005F198A">
        <w:t>2</w:t>
      </w:r>
      <w:r w:rsidRPr="0004515F">
        <w:t>.</w:t>
      </w:r>
      <w:r w:rsidRPr="0004515F">
        <w:tab/>
      </w:r>
      <w:r w:rsidR="005F198A">
        <w:t>Funds</w:t>
      </w:r>
      <w:bookmarkEnd w:id="42"/>
      <w:bookmarkEnd w:id="43"/>
    </w:p>
    <w:p w14:paraId="1D6794C3" w14:textId="77777777" w:rsidR="004921E4" w:rsidRPr="0004515F" w:rsidRDefault="00C47440" w:rsidP="00402606">
      <w:pPr>
        <w:pStyle w:val="Sub-Section"/>
      </w:pPr>
      <w:r w:rsidRPr="0004515F">
        <w:rPr>
          <w:b/>
          <w:bCs/>
        </w:rPr>
        <w:t>(1)</w:t>
      </w:r>
      <w:r w:rsidR="004921E4" w:rsidRPr="0004515F">
        <w:tab/>
      </w:r>
      <w:r w:rsidR="00E53B37" w:rsidRPr="00E53B37">
        <w:t>A budget for the operations of the Steering Committee shall be a charge on the Consolidated Fund.</w:t>
      </w:r>
    </w:p>
    <w:p w14:paraId="29C2C3CC" w14:textId="26C57C65" w:rsidR="004921E4" w:rsidRDefault="004921E4" w:rsidP="00402606">
      <w:pPr>
        <w:pStyle w:val="Sub-Section"/>
      </w:pPr>
      <w:r w:rsidRPr="0004515F">
        <w:rPr>
          <w:b/>
          <w:bCs/>
        </w:rPr>
        <w:t>(2)</w:t>
      </w:r>
      <w:r w:rsidRPr="0004515F">
        <w:tab/>
      </w:r>
      <w:r w:rsidR="00E53B37" w:rsidRPr="00E53B37">
        <w:t>The fees, royalties, bonds and administrative monetary penalties paid</w:t>
      </w:r>
      <w:r w:rsidR="00AD1EE2">
        <w:t xml:space="preserve"> under this Act </w:t>
      </w:r>
      <w:r w:rsidR="00BD5512">
        <w:t xml:space="preserve">shall </w:t>
      </w:r>
      <w:r w:rsidR="00AD1EE2">
        <w:t>be paid in</w:t>
      </w:r>
      <w:r w:rsidR="00E53B37" w:rsidRPr="00E53B37">
        <w:t>to the Consolidated Fund</w:t>
      </w:r>
      <w:r w:rsidRPr="0004515F">
        <w:t>.</w:t>
      </w:r>
      <w:r w:rsidRPr="0004515F">
        <w:tab/>
      </w:r>
    </w:p>
    <w:p w14:paraId="68C23535" w14:textId="77777777" w:rsidR="00915101" w:rsidRDefault="00915101" w:rsidP="00402606">
      <w:pPr>
        <w:pStyle w:val="Sub-Section"/>
      </w:pPr>
    </w:p>
    <w:p w14:paraId="2FDE4379" w14:textId="77777777" w:rsidR="00E53B37" w:rsidRPr="0004515F" w:rsidRDefault="00E53B37" w:rsidP="00E53B37">
      <w:pPr>
        <w:pStyle w:val="CentreItalic"/>
        <w:rPr>
          <w:b/>
          <w:szCs w:val="24"/>
        </w:rPr>
      </w:pPr>
      <w:bookmarkStart w:id="44" w:name="_Toc118801598"/>
      <w:bookmarkStart w:id="45" w:name="_Toc96505262"/>
      <w:r w:rsidRPr="0004515F">
        <w:rPr>
          <w:b/>
          <w:szCs w:val="24"/>
        </w:rPr>
        <w:t xml:space="preserve">Division </w:t>
      </w:r>
      <w:r>
        <w:rPr>
          <w:b/>
          <w:szCs w:val="24"/>
        </w:rPr>
        <w:t>2</w:t>
      </w:r>
      <w:r w:rsidRPr="0004515F">
        <w:rPr>
          <w:b/>
          <w:szCs w:val="24"/>
        </w:rPr>
        <w:t xml:space="preserve"> </w:t>
      </w:r>
      <w:r>
        <w:rPr>
          <w:b/>
          <w:szCs w:val="24"/>
        </w:rPr>
        <w:t>–</w:t>
      </w:r>
      <w:r w:rsidRPr="0004515F">
        <w:rPr>
          <w:b/>
          <w:szCs w:val="24"/>
        </w:rPr>
        <w:t xml:space="preserve"> </w:t>
      </w:r>
      <w:r>
        <w:rPr>
          <w:b/>
          <w:szCs w:val="24"/>
        </w:rPr>
        <w:t>Functions, Duties and Powers</w:t>
      </w:r>
      <w:bookmarkEnd w:id="44"/>
      <w:bookmarkEnd w:id="45"/>
    </w:p>
    <w:p w14:paraId="7CCF550A" w14:textId="77777777" w:rsidR="00BA194B" w:rsidRPr="0004515F" w:rsidRDefault="00BA194B" w:rsidP="009E3043">
      <w:pPr>
        <w:pStyle w:val="MarginalNoteRev"/>
      </w:pPr>
      <w:bookmarkStart w:id="46" w:name="_Toc118801599"/>
      <w:bookmarkStart w:id="47" w:name="_Toc96505263"/>
      <w:r w:rsidRPr="0004515F">
        <w:t>1</w:t>
      </w:r>
      <w:r w:rsidR="00E53B37">
        <w:t>3</w:t>
      </w:r>
      <w:r w:rsidRPr="0004515F">
        <w:t>.</w:t>
      </w:r>
      <w:r w:rsidRPr="0004515F">
        <w:tab/>
      </w:r>
      <w:r w:rsidR="00E53B37">
        <w:t>Functions and objectives</w:t>
      </w:r>
      <w:bookmarkEnd w:id="46"/>
      <w:bookmarkEnd w:id="47"/>
      <w:r w:rsidRPr="0004515F">
        <w:t xml:space="preserve"> </w:t>
      </w:r>
    </w:p>
    <w:p w14:paraId="38FE69E7" w14:textId="77777777" w:rsidR="00E53B37" w:rsidRPr="00402606" w:rsidRDefault="004921E4" w:rsidP="00402606">
      <w:pPr>
        <w:pStyle w:val="Sub-Section"/>
      </w:pPr>
      <w:r w:rsidRPr="0004515F">
        <w:rPr>
          <w:b/>
          <w:bCs/>
        </w:rPr>
        <w:t>(1)</w:t>
      </w:r>
      <w:r w:rsidRPr="0004515F">
        <w:rPr>
          <w:b/>
          <w:bCs/>
        </w:rPr>
        <w:tab/>
      </w:r>
      <w:r w:rsidR="00E53B37" w:rsidRPr="00E53B37">
        <w:rPr>
          <w:bCs/>
        </w:rPr>
        <w:t>The functions of the Steering Committee are to advise the Minister respecting</w:t>
      </w:r>
      <w:r w:rsidR="00E53B37" w:rsidRPr="00402606">
        <w:t xml:space="preserve"> —</w:t>
      </w:r>
    </w:p>
    <w:p w14:paraId="133193C5" w14:textId="77777777" w:rsidR="004921E4" w:rsidRPr="0004515F" w:rsidRDefault="004921E4" w:rsidP="00DC3A49">
      <w:pPr>
        <w:pStyle w:val="Sub-Para"/>
      </w:pPr>
      <w:r w:rsidRPr="0004515F">
        <w:rPr>
          <w:i/>
        </w:rPr>
        <w:t>(a)</w:t>
      </w:r>
      <w:r w:rsidRPr="0004515F">
        <w:tab/>
      </w:r>
      <w:r w:rsidR="00E53B37" w:rsidRPr="00E53B37">
        <w:t>policy formulation for the promotion, sustainable development and use of geothermal resources including policy relating to regional and international co-operation in such matters</w:t>
      </w:r>
      <w:r w:rsidRPr="0004515F">
        <w:t>;</w:t>
      </w:r>
    </w:p>
    <w:p w14:paraId="6FFE9FAA" w14:textId="77777777" w:rsidR="004921E4" w:rsidRDefault="004921E4" w:rsidP="00DC3A49">
      <w:pPr>
        <w:pStyle w:val="Sub-Para"/>
      </w:pPr>
      <w:r w:rsidRPr="0004515F">
        <w:rPr>
          <w:i/>
        </w:rPr>
        <w:t>(b)</w:t>
      </w:r>
      <w:r w:rsidRPr="0004515F">
        <w:tab/>
      </w:r>
      <w:r w:rsidR="00E53B37">
        <w:t>the determination of geothermal resource development applications in accordance with section 38;</w:t>
      </w:r>
      <w:r w:rsidRPr="0004515F">
        <w:tab/>
      </w:r>
    </w:p>
    <w:p w14:paraId="16403851" w14:textId="0141F9D9" w:rsidR="00E53B37" w:rsidRDefault="00E53B37" w:rsidP="00DC3A49">
      <w:pPr>
        <w:pStyle w:val="Sub-Para"/>
      </w:pPr>
      <w:r w:rsidRPr="00E53B37">
        <w:rPr>
          <w:i/>
        </w:rPr>
        <w:t>(c)</w:t>
      </w:r>
      <w:r w:rsidR="00A83211">
        <w:t xml:space="preserve"> </w:t>
      </w:r>
      <w:r w:rsidR="00A83211">
        <w:tab/>
        <w:t>t</w:t>
      </w:r>
      <w:r>
        <w:t>he allocation and demarcation of geothermal resource blocks;</w:t>
      </w:r>
    </w:p>
    <w:p w14:paraId="38BD4322" w14:textId="371D06B5" w:rsidR="00E53B37" w:rsidRDefault="00E53B37" w:rsidP="00DC3A49">
      <w:pPr>
        <w:pStyle w:val="Sub-Para"/>
      </w:pPr>
      <w:r w:rsidRPr="00E53B37">
        <w:rPr>
          <w:i/>
        </w:rPr>
        <w:t>(d)</w:t>
      </w:r>
      <w:r>
        <w:t xml:space="preserve"> </w:t>
      </w:r>
      <w:r>
        <w:tab/>
        <w:t>the negotiation of regional and international initiatives and agreements relating to geothermal resources;</w:t>
      </w:r>
    </w:p>
    <w:p w14:paraId="4FC542AC" w14:textId="12F3D99F" w:rsidR="00E53B37" w:rsidRDefault="00E53B37" w:rsidP="00DC3A49">
      <w:pPr>
        <w:pStyle w:val="Sub-Para"/>
      </w:pPr>
      <w:r w:rsidRPr="00E53B37">
        <w:rPr>
          <w:i/>
        </w:rPr>
        <w:t>(e)</w:t>
      </w:r>
      <w:r>
        <w:t xml:space="preserve"> </w:t>
      </w:r>
      <w:r>
        <w:tab/>
        <w:t>public education and training on geothermal resources and related matters;</w:t>
      </w:r>
    </w:p>
    <w:p w14:paraId="5D9B99B9" w14:textId="77777777" w:rsidR="00E53B37" w:rsidRDefault="00E53B37" w:rsidP="00DC3A49">
      <w:pPr>
        <w:pStyle w:val="Sub-Para"/>
      </w:pPr>
      <w:r w:rsidRPr="00E53B37">
        <w:rPr>
          <w:i/>
        </w:rPr>
        <w:t>(f)</w:t>
      </w:r>
      <w:r>
        <w:t xml:space="preserve"> </w:t>
      </w:r>
      <w:r>
        <w:tab/>
        <w:t>setting of fees, royalties and bonds to be charged under this Act; and</w:t>
      </w:r>
    </w:p>
    <w:p w14:paraId="356534DC" w14:textId="77777777" w:rsidR="00E53B37" w:rsidRPr="0004515F" w:rsidRDefault="00E53B37" w:rsidP="00DC3A49">
      <w:pPr>
        <w:pStyle w:val="Sub-Para"/>
      </w:pPr>
      <w:r w:rsidRPr="00E53B37">
        <w:rPr>
          <w:i/>
        </w:rPr>
        <w:t>(g)</w:t>
      </w:r>
      <w:r>
        <w:t xml:space="preserve"> </w:t>
      </w:r>
      <w:r>
        <w:tab/>
        <w:t>other functions that the Minister may assign.</w:t>
      </w:r>
    </w:p>
    <w:p w14:paraId="06A9AFEC" w14:textId="77777777" w:rsidR="004921E4" w:rsidRPr="00AC6E8B" w:rsidRDefault="004921E4" w:rsidP="00402606">
      <w:pPr>
        <w:pStyle w:val="Sub-Section"/>
      </w:pPr>
      <w:r w:rsidRPr="0004515F">
        <w:rPr>
          <w:b/>
          <w:bCs/>
        </w:rPr>
        <w:t>(2)</w:t>
      </w:r>
      <w:r w:rsidRPr="0004515F">
        <w:tab/>
      </w:r>
      <w:r w:rsidR="00004810" w:rsidRPr="00AC6E8B">
        <w:t>In carrying out its functions the Steering Committee shall seek to promote</w:t>
      </w:r>
      <w:r w:rsidR="007A668D" w:rsidRPr="00AC6E8B">
        <w:t>—</w:t>
      </w:r>
    </w:p>
    <w:p w14:paraId="36CE959A" w14:textId="77777777" w:rsidR="00004810" w:rsidRPr="00004810" w:rsidRDefault="00004810" w:rsidP="00DC3A49">
      <w:pPr>
        <w:pStyle w:val="Sub-Para"/>
        <w:rPr>
          <w:i/>
        </w:rPr>
      </w:pPr>
      <w:r w:rsidRPr="00004810">
        <w:rPr>
          <w:i/>
        </w:rPr>
        <w:t xml:space="preserve">(a) </w:t>
      </w:r>
      <w:r>
        <w:rPr>
          <w:i/>
        </w:rPr>
        <w:tab/>
      </w:r>
      <w:r w:rsidRPr="00004810">
        <w:t>sustainable development and use of Montserrat’s geothermal resources, for the benefit of the people of Montserrat;</w:t>
      </w:r>
    </w:p>
    <w:p w14:paraId="2E4DF682" w14:textId="77777777" w:rsidR="00004810" w:rsidRPr="00004810" w:rsidRDefault="00004810" w:rsidP="00DC3A49">
      <w:pPr>
        <w:pStyle w:val="Sub-Para"/>
        <w:rPr>
          <w:i/>
        </w:rPr>
      </w:pPr>
      <w:r w:rsidRPr="00004810">
        <w:rPr>
          <w:i/>
        </w:rPr>
        <w:t xml:space="preserve">(b) </w:t>
      </w:r>
      <w:r>
        <w:rPr>
          <w:i/>
        </w:rPr>
        <w:tab/>
      </w:r>
      <w:r w:rsidRPr="00004810">
        <w:t>provision of low cost, secure energy in Montserrat, at stable prices;</w:t>
      </w:r>
    </w:p>
    <w:p w14:paraId="7FF6B097" w14:textId="77777777" w:rsidR="00004810" w:rsidRDefault="00004810" w:rsidP="00DC3A49">
      <w:pPr>
        <w:pStyle w:val="Sub-Para"/>
      </w:pPr>
      <w:r w:rsidRPr="00004810">
        <w:rPr>
          <w:i/>
        </w:rPr>
        <w:t xml:space="preserve">(c) </w:t>
      </w:r>
      <w:r>
        <w:rPr>
          <w:i/>
        </w:rPr>
        <w:tab/>
      </w:r>
      <w:r w:rsidRPr="00004810">
        <w:t>investment and competition in the development of geothermal resources, where applicable; and</w:t>
      </w:r>
    </w:p>
    <w:p w14:paraId="35E1891E" w14:textId="77777777" w:rsidR="00004810" w:rsidRPr="00004810" w:rsidRDefault="00004810" w:rsidP="00DC3A49">
      <w:pPr>
        <w:pStyle w:val="Sub-Para"/>
        <w:rPr>
          <w:i/>
        </w:rPr>
      </w:pPr>
      <w:r w:rsidRPr="00004810">
        <w:rPr>
          <w:i/>
        </w:rPr>
        <w:t xml:space="preserve">(d) </w:t>
      </w:r>
      <w:r>
        <w:rPr>
          <w:i/>
        </w:rPr>
        <w:tab/>
      </w:r>
      <w:r w:rsidRPr="00004810">
        <w:t>implementation of best practices in the operation of geothermal facilities.</w:t>
      </w:r>
    </w:p>
    <w:p w14:paraId="28560BE8" w14:textId="77777777" w:rsidR="001316E5" w:rsidRPr="0004515F" w:rsidRDefault="00004810" w:rsidP="00C47440">
      <w:pPr>
        <w:pStyle w:val="MarginalNoteRev"/>
      </w:pPr>
      <w:bookmarkStart w:id="48" w:name="_Toc118801600"/>
      <w:bookmarkStart w:id="49" w:name="_Toc96505264"/>
      <w:r>
        <w:t>14</w:t>
      </w:r>
      <w:r w:rsidR="001316E5" w:rsidRPr="0004515F">
        <w:t>.</w:t>
      </w:r>
      <w:r w:rsidR="001316E5" w:rsidRPr="0004515F">
        <w:tab/>
      </w:r>
      <w:r>
        <w:t>Sub-committees</w:t>
      </w:r>
      <w:bookmarkEnd w:id="48"/>
      <w:bookmarkEnd w:id="49"/>
    </w:p>
    <w:p w14:paraId="08138C1E" w14:textId="5B1AB46D" w:rsidR="004921E4" w:rsidRPr="0004515F" w:rsidRDefault="004921E4" w:rsidP="00402606">
      <w:pPr>
        <w:pStyle w:val="Sub-Section"/>
      </w:pPr>
      <w:r w:rsidRPr="0004515F">
        <w:rPr>
          <w:b/>
          <w:bCs/>
        </w:rPr>
        <w:t>(1)</w:t>
      </w:r>
      <w:r w:rsidRPr="0004515F">
        <w:tab/>
      </w:r>
      <w:r w:rsidR="00004810" w:rsidRPr="00004810">
        <w:t>The Steering Committee may appoint sub-committees to examine and report to it on any matter relating to any of its functions under this Act.</w:t>
      </w:r>
    </w:p>
    <w:p w14:paraId="7AF2838A" w14:textId="3C3EE59F" w:rsidR="00A83211" w:rsidRPr="002954C1" w:rsidRDefault="004921E4" w:rsidP="00402606">
      <w:pPr>
        <w:pStyle w:val="Sub-Section"/>
      </w:pPr>
      <w:r w:rsidRPr="0004515F">
        <w:rPr>
          <w:b/>
          <w:bCs/>
        </w:rPr>
        <w:t>(2)</w:t>
      </w:r>
      <w:r w:rsidRPr="00004810">
        <w:rPr>
          <w:b/>
          <w:bCs/>
        </w:rPr>
        <w:tab/>
      </w:r>
      <w:r w:rsidR="00004810" w:rsidRPr="00004810">
        <w:rPr>
          <w:bCs/>
        </w:rPr>
        <w:t xml:space="preserve">A sub-committee shall include not less than </w:t>
      </w:r>
      <w:r w:rsidR="00E62AE5">
        <w:rPr>
          <w:bCs/>
        </w:rPr>
        <w:t>two</w:t>
      </w:r>
      <w:r w:rsidR="00E62AE5" w:rsidRPr="00004810">
        <w:rPr>
          <w:bCs/>
        </w:rPr>
        <w:t xml:space="preserve"> </w:t>
      </w:r>
      <w:r w:rsidR="00004810" w:rsidRPr="00004810">
        <w:rPr>
          <w:bCs/>
        </w:rPr>
        <w:t xml:space="preserve">members of the Steering Committee, and may include persons who are not members. </w:t>
      </w:r>
    </w:p>
    <w:p w14:paraId="70F2FD4A" w14:textId="53FBCA85" w:rsidR="004921E4" w:rsidRPr="00004810" w:rsidRDefault="00A83211" w:rsidP="00402606">
      <w:pPr>
        <w:pStyle w:val="Sub-Section"/>
        <w:rPr>
          <w:b/>
          <w:bCs/>
        </w:rPr>
      </w:pPr>
      <w:r w:rsidRPr="00A83211">
        <w:rPr>
          <w:b/>
          <w:bCs/>
        </w:rPr>
        <w:t>(3)</w:t>
      </w:r>
      <w:r>
        <w:rPr>
          <w:bCs/>
        </w:rPr>
        <w:tab/>
      </w:r>
      <w:r w:rsidR="00004810" w:rsidRPr="00004810">
        <w:rPr>
          <w:bCs/>
        </w:rPr>
        <w:t xml:space="preserve">A sub-committee shall not exceed </w:t>
      </w:r>
      <w:r w:rsidR="00E62AE5">
        <w:rPr>
          <w:bCs/>
        </w:rPr>
        <w:t>seven</w:t>
      </w:r>
      <w:r w:rsidR="00E62AE5" w:rsidRPr="00004810">
        <w:rPr>
          <w:bCs/>
        </w:rPr>
        <w:t xml:space="preserve"> </w:t>
      </w:r>
      <w:r w:rsidR="00004810" w:rsidRPr="00004810">
        <w:rPr>
          <w:bCs/>
        </w:rPr>
        <w:t>members</w:t>
      </w:r>
      <w:r w:rsidR="00004810">
        <w:rPr>
          <w:bCs/>
        </w:rPr>
        <w:t>.</w:t>
      </w:r>
    </w:p>
    <w:p w14:paraId="34EBE809" w14:textId="589072A4" w:rsidR="004921E4" w:rsidRPr="0004515F" w:rsidRDefault="00A83211" w:rsidP="00402606">
      <w:pPr>
        <w:pStyle w:val="Sub-Section"/>
      </w:pPr>
      <w:r>
        <w:rPr>
          <w:b/>
          <w:bCs/>
        </w:rPr>
        <w:t>(4</w:t>
      </w:r>
      <w:r w:rsidR="004921E4" w:rsidRPr="0004515F">
        <w:rPr>
          <w:b/>
          <w:bCs/>
        </w:rPr>
        <w:t>)</w:t>
      </w:r>
      <w:r w:rsidR="004921E4" w:rsidRPr="0004515F">
        <w:tab/>
      </w:r>
      <w:r w:rsidR="00004810" w:rsidRPr="00004810">
        <w:t>The Steering Committee shall determine the composition and functions of a sub-committee.</w:t>
      </w:r>
    </w:p>
    <w:p w14:paraId="59316754" w14:textId="77777777" w:rsidR="001316E5" w:rsidRPr="0004515F" w:rsidRDefault="00004810" w:rsidP="00B81C6D">
      <w:pPr>
        <w:pStyle w:val="MarginalNoteRev"/>
      </w:pPr>
      <w:bookmarkStart w:id="50" w:name="_Toc118801601"/>
      <w:bookmarkStart w:id="51" w:name="_Toc96505265"/>
      <w:r>
        <w:t>15</w:t>
      </w:r>
      <w:r w:rsidR="001316E5" w:rsidRPr="0004515F">
        <w:t>.</w:t>
      </w:r>
      <w:r w:rsidR="001316E5" w:rsidRPr="0004515F">
        <w:tab/>
      </w:r>
      <w:r>
        <w:t>Delegation by Steering Committee</w:t>
      </w:r>
      <w:bookmarkEnd w:id="50"/>
      <w:bookmarkEnd w:id="51"/>
      <w:r w:rsidR="001316E5" w:rsidRPr="0004515F">
        <w:t xml:space="preserve"> </w:t>
      </w:r>
    </w:p>
    <w:p w14:paraId="5755D4FC" w14:textId="77777777" w:rsidR="00004810" w:rsidRPr="00004810" w:rsidRDefault="00004810" w:rsidP="00004810">
      <w:pPr>
        <w:pStyle w:val="RegSection"/>
        <w:ind w:left="1080"/>
        <w:rPr>
          <w:sz w:val="24"/>
        </w:rPr>
      </w:pPr>
      <w:r w:rsidRPr="00004810">
        <w:rPr>
          <w:sz w:val="24"/>
        </w:rPr>
        <w:t>The Steering Committee may delegate, in writing, to a sub-committee or to a member, the exercise of any power or the performance of any duty vested in it by this Act, except the power to delegate under this section.</w:t>
      </w:r>
    </w:p>
    <w:p w14:paraId="12D8AEBA" w14:textId="77777777" w:rsidR="001316E5" w:rsidRPr="0004515F" w:rsidRDefault="00004810" w:rsidP="00B81C6D">
      <w:pPr>
        <w:pStyle w:val="MarginalNoteRev"/>
      </w:pPr>
      <w:bookmarkStart w:id="52" w:name="_Toc118801602"/>
      <w:bookmarkStart w:id="53" w:name="_Toc96505266"/>
      <w:r>
        <w:t>16</w:t>
      </w:r>
      <w:r w:rsidR="001316E5" w:rsidRPr="0004515F">
        <w:t>.</w:t>
      </w:r>
      <w:r w:rsidR="001316E5" w:rsidRPr="0004515F">
        <w:tab/>
      </w:r>
      <w:r>
        <w:t>Civil Liability</w:t>
      </w:r>
      <w:bookmarkEnd w:id="52"/>
      <w:bookmarkEnd w:id="53"/>
      <w:r w:rsidR="001316E5" w:rsidRPr="0004515F">
        <w:t xml:space="preserve"> </w:t>
      </w:r>
    </w:p>
    <w:p w14:paraId="1DB3CD9E" w14:textId="388AD8D7" w:rsidR="00004810" w:rsidRDefault="00004810" w:rsidP="00BC513C">
      <w:pPr>
        <w:pStyle w:val="RegSection"/>
        <w:ind w:left="1080"/>
        <w:rPr>
          <w:sz w:val="24"/>
        </w:rPr>
      </w:pPr>
      <w:r w:rsidRPr="00004810">
        <w:rPr>
          <w:sz w:val="24"/>
        </w:rPr>
        <w:t>No civil liability shall attach to any member of the Steering Committee</w:t>
      </w:r>
      <w:r w:rsidR="00A83211">
        <w:rPr>
          <w:sz w:val="24"/>
        </w:rPr>
        <w:t xml:space="preserve"> or sub-committee</w:t>
      </w:r>
      <w:r w:rsidRPr="00004810">
        <w:rPr>
          <w:sz w:val="24"/>
        </w:rPr>
        <w:t xml:space="preserve"> in respect of anything done, or omitted, in good faith under this Act</w:t>
      </w:r>
      <w:r>
        <w:rPr>
          <w:sz w:val="24"/>
        </w:rPr>
        <w:t>.</w:t>
      </w:r>
    </w:p>
    <w:p w14:paraId="15E3FB25" w14:textId="77777777" w:rsidR="001316E5" w:rsidRDefault="00C67E9A" w:rsidP="00B81C6D">
      <w:pPr>
        <w:pStyle w:val="MarginalNoteRev"/>
      </w:pPr>
      <w:bookmarkStart w:id="54" w:name="_Toc118801603"/>
      <w:bookmarkStart w:id="55" w:name="_Toc96505267"/>
      <w:r>
        <w:t>17</w:t>
      </w:r>
      <w:r w:rsidR="001316E5" w:rsidRPr="0004515F">
        <w:t>.</w:t>
      </w:r>
      <w:r w:rsidR="001316E5" w:rsidRPr="0004515F">
        <w:tab/>
      </w:r>
      <w:r>
        <w:t>Report</w:t>
      </w:r>
      <w:bookmarkEnd w:id="54"/>
      <w:bookmarkEnd w:id="55"/>
    </w:p>
    <w:p w14:paraId="66267EA0" w14:textId="7D952E46" w:rsidR="004921E4" w:rsidRPr="0004515F" w:rsidRDefault="004921E4" w:rsidP="00402606">
      <w:pPr>
        <w:pStyle w:val="Sub-Section"/>
      </w:pPr>
      <w:r w:rsidRPr="0004515F">
        <w:rPr>
          <w:b/>
          <w:bCs/>
        </w:rPr>
        <w:t>(1)</w:t>
      </w:r>
      <w:r w:rsidRPr="0004515F">
        <w:rPr>
          <w:b/>
          <w:bCs/>
        </w:rPr>
        <w:tab/>
      </w:r>
      <w:r w:rsidR="00C67E9A" w:rsidRPr="00C67E9A">
        <w:t>T</w:t>
      </w:r>
      <w:r w:rsidR="00A83211">
        <w:t>he Steering Committee shall submit</w:t>
      </w:r>
      <w:r w:rsidR="00C67E9A" w:rsidRPr="00C67E9A">
        <w:t xml:space="preserve"> to the Minister any information that </w:t>
      </w:r>
      <w:r w:rsidR="00CD4A05">
        <w:t xml:space="preserve">the Governor acting on the advice of </w:t>
      </w:r>
      <w:r w:rsidR="00C67E9A" w:rsidRPr="00C67E9A">
        <w:t>Cabinet may require regarding its operations.</w:t>
      </w:r>
    </w:p>
    <w:p w14:paraId="6DD4A533" w14:textId="5F1D2B17" w:rsidR="004921E4" w:rsidRPr="0004515F" w:rsidRDefault="004921E4" w:rsidP="00402606">
      <w:pPr>
        <w:pStyle w:val="Sub-Section"/>
      </w:pPr>
      <w:r w:rsidRPr="0004515F">
        <w:rPr>
          <w:b/>
          <w:bCs/>
        </w:rPr>
        <w:t>(2)</w:t>
      </w:r>
      <w:r w:rsidRPr="0004515F">
        <w:rPr>
          <w:b/>
          <w:bCs/>
        </w:rPr>
        <w:tab/>
      </w:r>
      <w:r w:rsidR="00C67E9A" w:rsidRPr="00C67E9A">
        <w:t xml:space="preserve">The Steering Committee shall submit to the Minister </w:t>
      </w:r>
      <w:r w:rsidR="00A83211">
        <w:t>within three months of the end</w:t>
      </w:r>
      <w:r w:rsidR="00C67E9A" w:rsidRPr="00C67E9A">
        <w:t xml:space="preserve"> </w:t>
      </w:r>
      <w:r w:rsidR="00774B35">
        <w:t xml:space="preserve">of </w:t>
      </w:r>
      <w:r w:rsidR="00C67E9A" w:rsidRPr="00C67E9A">
        <w:t>each financial year a report that includes</w:t>
      </w:r>
      <w:r w:rsidR="00910ADE" w:rsidRPr="0004515F">
        <w:t>—</w:t>
      </w:r>
    </w:p>
    <w:p w14:paraId="11D29702" w14:textId="23EF09BB" w:rsidR="00C67E9A" w:rsidRPr="00C67E9A" w:rsidRDefault="004921E4" w:rsidP="00915101">
      <w:pPr>
        <w:pStyle w:val="RegPara"/>
      </w:pPr>
      <w:r w:rsidRPr="00915101">
        <w:rPr>
          <w:i/>
          <w:iCs/>
        </w:rPr>
        <w:t>(a)</w:t>
      </w:r>
      <w:r w:rsidRPr="0004515F">
        <w:tab/>
      </w:r>
      <w:r w:rsidR="00C67E9A" w:rsidRPr="00C67E9A">
        <w:t>an assessment of the state of the development of geothermal resources, and its impact and significance for the development of Montserrat;</w:t>
      </w:r>
    </w:p>
    <w:p w14:paraId="56F7D668" w14:textId="77777777" w:rsidR="00C67E9A" w:rsidRPr="00C67E9A" w:rsidRDefault="00C67E9A" w:rsidP="00915101">
      <w:pPr>
        <w:pStyle w:val="RegPara"/>
      </w:pPr>
      <w:r w:rsidRPr="00915101">
        <w:rPr>
          <w:i/>
          <w:iCs/>
        </w:rPr>
        <w:t>(b)</w:t>
      </w:r>
      <w:r w:rsidRPr="00C67E9A">
        <w:t xml:space="preserve"> </w:t>
      </w:r>
      <w:r>
        <w:tab/>
      </w:r>
      <w:r w:rsidRPr="00C67E9A">
        <w:t>a description of the activities undertaken by the Steering Committee; and</w:t>
      </w:r>
    </w:p>
    <w:p w14:paraId="7CE933D6" w14:textId="7D0AEE57" w:rsidR="00C67E9A" w:rsidRPr="008D3A1D" w:rsidRDefault="00C67E9A" w:rsidP="00915101">
      <w:pPr>
        <w:pStyle w:val="RegPara"/>
      </w:pPr>
      <w:r w:rsidRPr="00915101">
        <w:rPr>
          <w:i/>
          <w:iCs/>
        </w:rPr>
        <w:t>(c)</w:t>
      </w:r>
      <w:r w:rsidRPr="00C67E9A">
        <w:t xml:space="preserve"> </w:t>
      </w:r>
      <w:r>
        <w:tab/>
      </w:r>
      <w:r w:rsidR="00ED0164">
        <w:t>any other matter</w:t>
      </w:r>
      <w:r w:rsidRPr="00C67E9A">
        <w:t xml:space="preserve"> that the Minister may require.</w:t>
      </w:r>
    </w:p>
    <w:p w14:paraId="197693B4" w14:textId="27666968" w:rsidR="004921E4" w:rsidRDefault="004921E4" w:rsidP="00402606">
      <w:pPr>
        <w:pStyle w:val="Sub-Section"/>
      </w:pPr>
      <w:r w:rsidRPr="0004515F">
        <w:rPr>
          <w:b/>
          <w:bCs/>
        </w:rPr>
        <w:t>(3)</w:t>
      </w:r>
      <w:r w:rsidRPr="0004515F">
        <w:tab/>
      </w:r>
      <w:r w:rsidR="00C67E9A" w:rsidRPr="00C67E9A">
        <w:t xml:space="preserve">The Minister shall cause a copy of the report to be laid before the Legislative Assembly within 90 days </w:t>
      </w:r>
      <w:r w:rsidR="00E62AE5">
        <w:t>of</w:t>
      </w:r>
      <w:r w:rsidR="00E62AE5" w:rsidRPr="00C67E9A">
        <w:t xml:space="preserve"> </w:t>
      </w:r>
      <w:r w:rsidR="00C67E9A" w:rsidRPr="00C67E9A">
        <w:t>the commencement of each financial year</w:t>
      </w:r>
      <w:r w:rsidR="00C67E9A">
        <w:t>.</w:t>
      </w:r>
    </w:p>
    <w:p w14:paraId="750D16B6" w14:textId="77777777" w:rsidR="009A1E1D" w:rsidRDefault="009A1E1D" w:rsidP="009A1E1D">
      <w:pPr>
        <w:pStyle w:val="PartHead"/>
      </w:pPr>
      <w:bookmarkStart w:id="56" w:name="_Toc118801604"/>
      <w:bookmarkStart w:id="57" w:name="_Toc96505268"/>
      <w:r w:rsidRPr="009A1E1D">
        <w:t xml:space="preserve">PART </w:t>
      </w:r>
      <w:r>
        <w:t>4</w:t>
      </w:r>
      <w:bookmarkEnd w:id="56"/>
      <w:bookmarkEnd w:id="57"/>
      <w:r>
        <w:t xml:space="preserve"> </w:t>
      </w:r>
    </w:p>
    <w:p w14:paraId="122D3869" w14:textId="77777777" w:rsidR="009A1E1D" w:rsidRPr="0004515F" w:rsidRDefault="009A1E1D" w:rsidP="009A1E1D">
      <w:pPr>
        <w:pStyle w:val="PartHead"/>
      </w:pPr>
      <w:bookmarkStart w:id="58" w:name="_Toc118801605"/>
      <w:bookmarkStart w:id="59" w:name="_Toc96505269"/>
      <w:r w:rsidRPr="009A1E1D">
        <w:t>GEOTHERMAL RESOURCES</w:t>
      </w:r>
      <w:bookmarkEnd w:id="58"/>
      <w:bookmarkEnd w:id="59"/>
    </w:p>
    <w:p w14:paraId="6BD9C405" w14:textId="77777777" w:rsidR="001316E5" w:rsidRPr="0004515F" w:rsidRDefault="009A1E1D" w:rsidP="00B81C6D">
      <w:pPr>
        <w:pStyle w:val="MarginalNoteRev"/>
      </w:pPr>
      <w:bookmarkStart w:id="60" w:name="_Toc118801606"/>
      <w:bookmarkStart w:id="61" w:name="_Toc96505270"/>
      <w:r>
        <w:t>18</w:t>
      </w:r>
      <w:r w:rsidR="001316E5" w:rsidRPr="0004515F">
        <w:t>.</w:t>
      </w:r>
      <w:r w:rsidR="001316E5" w:rsidRPr="0004515F">
        <w:tab/>
      </w:r>
      <w:r>
        <w:t>Nature</w:t>
      </w:r>
      <w:bookmarkEnd w:id="60"/>
      <w:bookmarkEnd w:id="61"/>
      <w:r w:rsidR="001316E5" w:rsidRPr="0004515F">
        <w:t xml:space="preserve"> </w:t>
      </w:r>
    </w:p>
    <w:p w14:paraId="1C41F6A5" w14:textId="77777777" w:rsidR="004921E4" w:rsidRPr="0004515F" w:rsidRDefault="004921E4" w:rsidP="00402606">
      <w:pPr>
        <w:pStyle w:val="Sub-Section"/>
      </w:pPr>
      <w:r w:rsidRPr="0004515F">
        <w:rPr>
          <w:b/>
          <w:bCs/>
        </w:rPr>
        <w:t>(1)</w:t>
      </w:r>
      <w:r w:rsidRPr="0004515F">
        <w:tab/>
      </w:r>
      <w:r w:rsidR="009A1E1D" w:rsidRPr="009A1E1D">
        <w:t xml:space="preserve">A geothermal resource is </w:t>
      </w:r>
      <w:r w:rsidR="009A1E1D" w:rsidRPr="00772F92">
        <w:rPr>
          <w:i/>
        </w:rPr>
        <w:t>sui generis</w:t>
      </w:r>
      <w:r w:rsidR="009A1E1D" w:rsidRPr="009A1E1D">
        <w:t xml:space="preserve"> property and the rules relating to it, including the creation, acquisition, transfer, exercise, termination of rights respecting it, are set out in this Act</w:t>
      </w:r>
      <w:r w:rsidR="009A1E1D">
        <w:t>.</w:t>
      </w:r>
    </w:p>
    <w:p w14:paraId="299FD11D" w14:textId="1EE6808B" w:rsidR="004921E4" w:rsidRDefault="004921E4" w:rsidP="00402606">
      <w:pPr>
        <w:pStyle w:val="Sub-Section"/>
      </w:pPr>
      <w:r w:rsidRPr="0004515F">
        <w:rPr>
          <w:b/>
          <w:bCs/>
        </w:rPr>
        <w:t>(2)</w:t>
      </w:r>
      <w:r w:rsidRPr="0004515F">
        <w:tab/>
      </w:r>
      <w:r w:rsidR="009A1E1D" w:rsidRPr="009A1E1D">
        <w:t xml:space="preserve">For the avoidance of doubt, </w:t>
      </w:r>
      <w:r w:rsidR="004447F6">
        <w:t>a geothermal resource</w:t>
      </w:r>
      <w:r w:rsidR="009A1E1D" w:rsidRPr="009A1E1D">
        <w:t xml:space="preserve"> is not a mineral, nor a water resource, nor real property</w:t>
      </w:r>
      <w:r w:rsidRPr="0004515F">
        <w:t>.</w:t>
      </w:r>
    </w:p>
    <w:p w14:paraId="73260FB6" w14:textId="77777777" w:rsidR="001316E5" w:rsidRPr="0004515F" w:rsidRDefault="009A1E1D" w:rsidP="00B81C6D">
      <w:pPr>
        <w:pStyle w:val="MarginalNoteRev"/>
      </w:pPr>
      <w:bookmarkStart w:id="62" w:name="_Toc118801607"/>
      <w:bookmarkStart w:id="63" w:name="_Toc96505271"/>
      <w:r>
        <w:t>19</w:t>
      </w:r>
      <w:r w:rsidR="001316E5" w:rsidRPr="0004515F">
        <w:t>.</w:t>
      </w:r>
      <w:r w:rsidR="001316E5" w:rsidRPr="0004515F">
        <w:tab/>
      </w:r>
      <w:r>
        <w:t>Content</w:t>
      </w:r>
      <w:bookmarkEnd w:id="62"/>
      <w:bookmarkEnd w:id="63"/>
    </w:p>
    <w:p w14:paraId="1635B294" w14:textId="0BDE0C19" w:rsidR="009A1E1D" w:rsidRPr="00940560" w:rsidRDefault="00E6130A" w:rsidP="00940560">
      <w:pPr>
        <w:pStyle w:val="RegSection"/>
        <w:ind w:left="1080"/>
        <w:rPr>
          <w:sz w:val="24"/>
        </w:rPr>
      </w:pPr>
      <w:r>
        <w:rPr>
          <w:sz w:val="24"/>
        </w:rPr>
        <w:t>A g</w:t>
      </w:r>
      <w:r w:rsidR="009A1E1D" w:rsidRPr="00940560">
        <w:rPr>
          <w:sz w:val="24"/>
        </w:rPr>
        <w:t>eothermal resource comprises geothermal energy and includes—</w:t>
      </w:r>
    </w:p>
    <w:p w14:paraId="25109C2D" w14:textId="77777777" w:rsidR="009A1E1D" w:rsidRPr="00940560" w:rsidRDefault="009A1E1D" w:rsidP="00765BC5">
      <w:pPr>
        <w:pStyle w:val="RegPara"/>
        <w:ind w:hanging="360"/>
      </w:pPr>
      <w:r w:rsidRPr="00915101">
        <w:rPr>
          <w:i/>
          <w:iCs/>
        </w:rPr>
        <w:t>(a)</w:t>
      </w:r>
      <w:r w:rsidRPr="00940560">
        <w:t xml:space="preserve"> </w:t>
      </w:r>
      <w:r w:rsidR="00940560">
        <w:tab/>
      </w:r>
      <w:r w:rsidRPr="00940560">
        <w:t>all products of geothermal processes, embracing indigenous steam, hot water, and hot brines;</w:t>
      </w:r>
    </w:p>
    <w:p w14:paraId="09443DF9" w14:textId="77777777" w:rsidR="009A1E1D" w:rsidRPr="00940560" w:rsidRDefault="009A1E1D" w:rsidP="00765BC5">
      <w:pPr>
        <w:pStyle w:val="RegPara"/>
        <w:ind w:hanging="360"/>
      </w:pPr>
      <w:r w:rsidRPr="00915101">
        <w:rPr>
          <w:i/>
          <w:iCs/>
        </w:rPr>
        <w:t>(b)</w:t>
      </w:r>
      <w:r w:rsidRPr="00940560">
        <w:t xml:space="preserve"> </w:t>
      </w:r>
      <w:r w:rsidR="00940560">
        <w:tab/>
      </w:r>
      <w:r w:rsidRPr="00940560">
        <w:t>steam and other gases, hot water, and hot brines resulting from water, gas, or other fluids artificially introduced into geothermal formations;</w:t>
      </w:r>
    </w:p>
    <w:p w14:paraId="1A0A21D9" w14:textId="77777777" w:rsidR="009A1E1D" w:rsidRPr="00940560" w:rsidRDefault="009A1E1D" w:rsidP="00765BC5">
      <w:pPr>
        <w:pStyle w:val="RegPara"/>
        <w:ind w:hanging="360"/>
      </w:pPr>
      <w:r w:rsidRPr="00915101">
        <w:rPr>
          <w:i/>
          <w:iCs/>
        </w:rPr>
        <w:t>(c)</w:t>
      </w:r>
      <w:r w:rsidRPr="00940560">
        <w:t xml:space="preserve"> </w:t>
      </w:r>
      <w:r w:rsidR="00940560">
        <w:tab/>
      </w:r>
      <w:r w:rsidRPr="00940560">
        <w:t>heat or associated energy found in geothermal formations; and</w:t>
      </w:r>
    </w:p>
    <w:p w14:paraId="11C131A4" w14:textId="6082C604" w:rsidR="009A1E1D" w:rsidRPr="008D3A1D" w:rsidRDefault="009A1E1D" w:rsidP="00765BC5">
      <w:pPr>
        <w:pStyle w:val="RegPara"/>
        <w:ind w:hanging="360"/>
      </w:pPr>
      <w:r w:rsidRPr="00915101">
        <w:rPr>
          <w:i/>
          <w:iCs/>
        </w:rPr>
        <w:t>(d)</w:t>
      </w:r>
      <w:r w:rsidRPr="00940560">
        <w:t xml:space="preserve"> </w:t>
      </w:r>
      <w:r w:rsidR="00940560">
        <w:tab/>
      </w:r>
      <w:r w:rsidRPr="00940560">
        <w:t xml:space="preserve">any by-product derived from </w:t>
      </w:r>
      <w:r w:rsidR="000330A5">
        <w:t xml:space="preserve">the products sect out under paragraphs </w:t>
      </w:r>
      <w:r w:rsidR="000330A5" w:rsidRPr="000330A5">
        <w:rPr>
          <w:i/>
        </w:rPr>
        <w:t>(a)</w:t>
      </w:r>
      <w:r w:rsidR="000330A5">
        <w:t xml:space="preserve">, </w:t>
      </w:r>
      <w:r w:rsidR="000330A5" w:rsidRPr="000330A5">
        <w:rPr>
          <w:i/>
        </w:rPr>
        <w:t>(b)</w:t>
      </w:r>
      <w:r w:rsidR="000330A5">
        <w:t xml:space="preserve"> and </w:t>
      </w:r>
      <w:r w:rsidR="000330A5" w:rsidRPr="000330A5">
        <w:rPr>
          <w:i/>
        </w:rPr>
        <w:t>(c)</w:t>
      </w:r>
      <w:r w:rsidR="000330A5">
        <w:t>.</w:t>
      </w:r>
    </w:p>
    <w:p w14:paraId="3B9A0FB5" w14:textId="71394ABB" w:rsidR="004921E4" w:rsidRPr="0004515F" w:rsidRDefault="004921E4" w:rsidP="00B81C6D">
      <w:pPr>
        <w:pStyle w:val="MarginalNoteRev"/>
      </w:pPr>
      <w:bookmarkStart w:id="64" w:name="_Toc118801608"/>
      <w:bookmarkStart w:id="65" w:name="_Toc96505272"/>
      <w:r w:rsidRPr="0004515F">
        <w:t>2</w:t>
      </w:r>
      <w:r w:rsidR="009A1E1D">
        <w:t>0</w:t>
      </w:r>
      <w:r w:rsidRPr="0004515F">
        <w:t>.</w:t>
      </w:r>
      <w:r w:rsidR="00BC513C" w:rsidRPr="0004515F">
        <w:tab/>
      </w:r>
      <w:r w:rsidR="009A1E1D">
        <w:t>Ownership</w:t>
      </w:r>
      <w:bookmarkEnd w:id="64"/>
      <w:bookmarkEnd w:id="65"/>
    </w:p>
    <w:p w14:paraId="20597643" w14:textId="423F2A74" w:rsidR="00F83B89" w:rsidRPr="00765BC5" w:rsidRDefault="00F83B89" w:rsidP="00765BC5">
      <w:pPr>
        <w:pStyle w:val="RegSection"/>
        <w:ind w:left="1080"/>
        <w:rPr>
          <w:sz w:val="24"/>
          <w:szCs w:val="22"/>
        </w:rPr>
      </w:pPr>
      <w:r w:rsidRPr="00772F92">
        <w:rPr>
          <w:sz w:val="24"/>
        </w:rPr>
        <w:t>Notwithstanding</w:t>
      </w:r>
      <w:r w:rsidRPr="00772F92">
        <w:rPr>
          <w:spacing w:val="-28"/>
          <w:sz w:val="24"/>
        </w:rPr>
        <w:t xml:space="preserve"> </w:t>
      </w:r>
      <w:r w:rsidRPr="00772F92">
        <w:rPr>
          <w:sz w:val="24"/>
        </w:rPr>
        <w:t>anything</w:t>
      </w:r>
      <w:r w:rsidRPr="00772F92">
        <w:rPr>
          <w:spacing w:val="-28"/>
          <w:sz w:val="24"/>
        </w:rPr>
        <w:t xml:space="preserve"> </w:t>
      </w:r>
      <w:r w:rsidRPr="00772F92">
        <w:rPr>
          <w:sz w:val="24"/>
        </w:rPr>
        <w:t>contained</w:t>
      </w:r>
      <w:r w:rsidRPr="00772F92">
        <w:rPr>
          <w:spacing w:val="-28"/>
          <w:sz w:val="24"/>
        </w:rPr>
        <w:t xml:space="preserve"> </w:t>
      </w:r>
      <w:r w:rsidRPr="00772F92">
        <w:rPr>
          <w:sz w:val="24"/>
        </w:rPr>
        <w:t>in</w:t>
      </w:r>
      <w:r w:rsidRPr="00772F92">
        <w:rPr>
          <w:spacing w:val="-28"/>
          <w:sz w:val="24"/>
        </w:rPr>
        <w:t xml:space="preserve"> </w:t>
      </w:r>
      <w:r w:rsidRPr="00772F92">
        <w:rPr>
          <w:sz w:val="24"/>
        </w:rPr>
        <w:t>any</w:t>
      </w:r>
      <w:r w:rsidRPr="00772F92">
        <w:rPr>
          <w:spacing w:val="-28"/>
          <w:sz w:val="24"/>
        </w:rPr>
        <w:t xml:space="preserve"> </w:t>
      </w:r>
      <w:r w:rsidRPr="00772F92">
        <w:rPr>
          <w:sz w:val="24"/>
        </w:rPr>
        <w:t>law</w:t>
      </w:r>
      <w:r w:rsidRPr="00772F92">
        <w:rPr>
          <w:spacing w:val="-28"/>
          <w:sz w:val="24"/>
        </w:rPr>
        <w:t xml:space="preserve"> </w:t>
      </w:r>
      <w:r w:rsidRPr="00772F92">
        <w:rPr>
          <w:sz w:val="24"/>
        </w:rPr>
        <w:t>or</w:t>
      </w:r>
      <w:r w:rsidRPr="00772F92">
        <w:rPr>
          <w:spacing w:val="-28"/>
          <w:sz w:val="24"/>
        </w:rPr>
        <w:t xml:space="preserve"> </w:t>
      </w:r>
      <w:r w:rsidRPr="00772F92">
        <w:rPr>
          <w:sz w:val="24"/>
        </w:rPr>
        <w:t>title</w:t>
      </w:r>
      <w:r w:rsidRPr="00772F92">
        <w:rPr>
          <w:spacing w:val="-28"/>
          <w:sz w:val="24"/>
        </w:rPr>
        <w:t xml:space="preserve"> </w:t>
      </w:r>
      <w:r w:rsidRPr="00772F92">
        <w:rPr>
          <w:sz w:val="24"/>
        </w:rPr>
        <w:t xml:space="preserve">of </w:t>
      </w:r>
      <w:r w:rsidRPr="00772F92">
        <w:rPr>
          <w:spacing w:val="1"/>
          <w:sz w:val="24"/>
        </w:rPr>
        <w:t>land</w:t>
      </w:r>
      <w:r w:rsidRPr="00772F92">
        <w:rPr>
          <w:sz w:val="24"/>
        </w:rPr>
        <w:t>,</w:t>
      </w:r>
      <w:r w:rsidRPr="00772F92">
        <w:rPr>
          <w:spacing w:val="-5"/>
          <w:sz w:val="24"/>
        </w:rPr>
        <w:t xml:space="preserve"> </w:t>
      </w:r>
      <w:r w:rsidRPr="00772F92">
        <w:rPr>
          <w:spacing w:val="1"/>
          <w:sz w:val="24"/>
        </w:rPr>
        <w:t>geotherma</w:t>
      </w:r>
      <w:r w:rsidRPr="00772F92">
        <w:rPr>
          <w:sz w:val="24"/>
        </w:rPr>
        <w:t>l</w:t>
      </w:r>
      <w:r w:rsidRPr="00772F92">
        <w:rPr>
          <w:spacing w:val="-5"/>
          <w:sz w:val="24"/>
        </w:rPr>
        <w:t xml:space="preserve"> </w:t>
      </w:r>
      <w:r w:rsidRPr="00772F92">
        <w:rPr>
          <w:spacing w:val="1"/>
          <w:sz w:val="24"/>
        </w:rPr>
        <w:t>resource</w:t>
      </w:r>
      <w:r w:rsidRPr="00772F92">
        <w:rPr>
          <w:sz w:val="24"/>
        </w:rPr>
        <w:t>s</w:t>
      </w:r>
      <w:r w:rsidRPr="00772F92">
        <w:rPr>
          <w:spacing w:val="-5"/>
          <w:sz w:val="24"/>
        </w:rPr>
        <w:t xml:space="preserve"> </w:t>
      </w:r>
      <w:r w:rsidRPr="00772F92">
        <w:rPr>
          <w:spacing w:val="1"/>
          <w:sz w:val="24"/>
        </w:rPr>
        <w:t>in</w:t>
      </w:r>
      <w:r w:rsidRPr="00772F92">
        <w:rPr>
          <w:sz w:val="24"/>
        </w:rPr>
        <w:t>,</w:t>
      </w:r>
      <w:r w:rsidRPr="00772F92">
        <w:rPr>
          <w:spacing w:val="-5"/>
          <w:sz w:val="24"/>
        </w:rPr>
        <w:t xml:space="preserve"> </w:t>
      </w:r>
      <w:r w:rsidRPr="00772F92">
        <w:rPr>
          <w:spacing w:val="1"/>
          <w:sz w:val="24"/>
        </w:rPr>
        <w:t>o</w:t>
      </w:r>
      <w:r w:rsidRPr="00772F92">
        <w:rPr>
          <w:sz w:val="24"/>
        </w:rPr>
        <w:t>r</w:t>
      </w:r>
      <w:r w:rsidRPr="00772F92">
        <w:rPr>
          <w:spacing w:val="-5"/>
          <w:sz w:val="24"/>
        </w:rPr>
        <w:t xml:space="preserve"> </w:t>
      </w:r>
      <w:r w:rsidRPr="00772F92">
        <w:rPr>
          <w:spacing w:val="1"/>
          <w:sz w:val="24"/>
        </w:rPr>
        <w:t>unde</w:t>
      </w:r>
      <w:r w:rsidRPr="00772F92">
        <w:rPr>
          <w:sz w:val="24"/>
        </w:rPr>
        <w:t>r</w:t>
      </w:r>
      <w:r w:rsidRPr="00772F92">
        <w:rPr>
          <w:spacing w:val="-5"/>
          <w:sz w:val="24"/>
        </w:rPr>
        <w:t xml:space="preserve"> </w:t>
      </w:r>
      <w:r w:rsidRPr="00772F92">
        <w:rPr>
          <w:spacing w:val="1"/>
          <w:sz w:val="24"/>
        </w:rPr>
        <w:t>an</w:t>
      </w:r>
      <w:r w:rsidRPr="00772F92">
        <w:rPr>
          <w:sz w:val="24"/>
        </w:rPr>
        <w:t>y</w:t>
      </w:r>
      <w:r w:rsidRPr="00772F92">
        <w:rPr>
          <w:spacing w:val="-5"/>
          <w:sz w:val="24"/>
        </w:rPr>
        <w:t xml:space="preserve"> </w:t>
      </w:r>
      <w:r w:rsidRPr="00772F92">
        <w:rPr>
          <w:spacing w:val="1"/>
          <w:sz w:val="24"/>
        </w:rPr>
        <w:t>lan</w:t>
      </w:r>
      <w:r w:rsidRPr="00772F92">
        <w:rPr>
          <w:sz w:val="24"/>
        </w:rPr>
        <w:t>d</w:t>
      </w:r>
      <w:r w:rsidRPr="00772F92">
        <w:rPr>
          <w:spacing w:val="-5"/>
          <w:sz w:val="24"/>
        </w:rPr>
        <w:t xml:space="preserve"> </w:t>
      </w:r>
      <w:r w:rsidRPr="00772F92">
        <w:rPr>
          <w:spacing w:val="1"/>
          <w:sz w:val="24"/>
        </w:rPr>
        <w:t>o</w:t>
      </w:r>
      <w:r w:rsidRPr="00772F92">
        <w:rPr>
          <w:sz w:val="24"/>
        </w:rPr>
        <w:t>f</w:t>
      </w:r>
      <w:r w:rsidRPr="00772F92">
        <w:rPr>
          <w:spacing w:val="-5"/>
          <w:sz w:val="24"/>
        </w:rPr>
        <w:t xml:space="preserve"> </w:t>
      </w:r>
      <w:r w:rsidRPr="00772F92">
        <w:rPr>
          <w:spacing w:val="1"/>
          <w:sz w:val="24"/>
        </w:rPr>
        <w:t>whatsoever ownershi</w:t>
      </w:r>
      <w:r w:rsidRPr="00772F92">
        <w:rPr>
          <w:sz w:val="24"/>
        </w:rPr>
        <w:t>p</w:t>
      </w:r>
      <w:r w:rsidRPr="00772F92">
        <w:rPr>
          <w:spacing w:val="-12"/>
          <w:sz w:val="24"/>
        </w:rPr>
        <w:t xml:space="preserve"> </w:t>
      </w:r>
      <w:r w:rsidRPr="00772F92">
        <w:rPr>
          <w:spacing w:val="1"/>
          <w:sz w:val="24"/>
        </w:rPr>
        <w:t>o</w:t>
      </w:r>
      <w:r w:rsidRPr="00772F92">
        <w:rPr>
          <w:sz w:val="24"/>
        </w:rPr>
        <w:t>r</w:t>
      </w:r>
      <w:r w:rsidRPr="00772F92">
        <w:rPr>
          <w:spacing w:val="-12"/>
          <w:sz w:val="24"/>
        </w:rPr>
        <w:t xml:space="preserve"> </w:t>
      </w:r>
      <w:r w:rsidRPr="00772F92">
        <w:rPr>
          <w:spacing w:val="1"/>
          <w:sz w:val="24"/>
        </w:rPr>
        <w:t>tenur</w:t>
      </w:r>
      <w:r w:rsidRPr="00772F92">
        <w:rPr>
          <w:sz w:val="24"/>
        </w:rPr>
        <w:t>e</w:t>
      </w:r>
      <w:r w:rsidRPr="00772F92">
        <w:rPr>
          <w:spacing w:val="-12"/>
          <w:sz w:val="24"/>
        </w:rPr>
        <w:t xml:space="preserve"> </w:t>
      </w:r>
      <w:r w:rsidRPr="00772F92">
        <w:rPr>
          <w:spacing w:val="1"/>
          <w:sz w:val="24"/>
        </w:rPr>
        <w:t>ar</w:t>
      </w:r>
      <w:r w:rsidRPr="00772F92">
        <w:rPr>
          <w:sz w:val="24"/>
        </w:rPr>
        <w:t>e</w:t>
      </w:r>
      <w:r w:rsidRPr="00772F92">
        <w:rPr>
          <w:spacing w:val="-12"/>
          <w:sz w:val="24"/>
        </w:rPr>
        <w:t xml:space="preserve"> </w:t>
      </w:r>
      <w:r w:rsidRPr="00772F92">
        <w:rPr>
          <w:spacing w:val="1"/>
          <w:sz w:val="24"/>
        </w:rPr>
        <w:t>deeme</w:t>
      </w:r>
      <w:r w:rsidRPr="00772F92">
        <w:rPr>
          <w:sz w:val="24"/>
        </w:rPr>
        <w:t>d</w:t>
      </w:r>
      <w:r w:rsidRPr="00772F92">
        <w:rPr>
          <w:spacing w:val="-12"/>
          <w:sz w:val="24"/>
        </w:rPr>
        <w:t xml:space="preserve"> </w:t>
      </w:r>
      <w:r w:rsidRPr="00772F92">
        <w:rPr>
          <w:spacing w:val="1"/>
          <w:sz w:val="24"/>
        </w:rPr>
        <w:t>t</w:t>
      </w:r>
      <w:r w:rsidRPr="00772F92">
        <w:rPr>
          <w:sz w:val="24"/>
        </w:rPr>
        <w:t>o</w:t>
      </w:r>
      <w:r w:rsidRPr="00772F92">
        <w:rPr>
          <w:spacing w:val="-12"/>
          <w:sz w:val="24"/>
        </w:rPr>
        <w:t xml:space="preserve"> </w:t>
      </w:r>
      <w:r w:rsidRPr="00772F92">
        <w:rPr>
          <w:spacing w:val="1"/>
          <w:sz w:val="24"/>
        </w:rPr>
        <w:t>be</w:t>
      </w:r>
      <w:r w:rsidRPr="00772F92">
        <w:rPr>
          <w:sz w:val="24"/>
        </w:rPr>
        <w:t>,</w:t>
      </w:r>
      <w:r w:rsidRPr="00772F92">
        <w:rPr>
          <w:spacing w:val="-12"/>
          <w:sz w:val="24"/>
        </w:rPr>
        <w:t xml:space="preserve"> </w:t>
      </w:r>
      <w:r w:rsidRPr="00772F92">
        <w:rPr>
          <w:spacing w:val="1"/>
          <w:sz w:val="24"/>
        </w:rPr>
        <w:t>an</w:t>
      </w:r>
      <w:r w:rsidRPr="00772F92">
        <w:rPr>
          <w:sz w:val="24"/>
        </w:rPr>
        <w:t>d</w:t>
      </w:r>
      <w:r w:rsidRPr="00772F92">
        <w:rPr>
          <w:spacing w:val="-12"/>
          <w:sz w:val="24"/>
        </w:rPr>
        <w:t xml:space="preserve"> </w:t>
      </w:r>
      <w:r w:rsidRPr="00772F92">
        <w:rPr>
          <w:spacing w:val="1"/>
          <w:sz w:val="24"/>
        </w:rPr>
        <w:t>t</w:t>
      </w:r>
      <w:r w:rsidRPr="00772F92">
        <w:rPr>
          <w:sz w:val="24"/>
        </w:rPr>
        <w:t>o</w:t>
      </w:r>
      <w:r w:rsidRPr="00772F92">
        <w:rPr>
          <w:spacing w:val="-12"/>
          <w:sz w:val="24"/>
        </w:rPr>
        <w:t xml:space="preserve"> </w:t>
      </w:r>
      <w:r w:rsidRPr="00772F92">
        <w:rPr>
          <w:spacing w:val="1"/>
          <w:sz w:val="24"/>
        </w:rPr>
        <w:t>alway</w:t>
      </w:r>
      <w:r w:rsidRPr="00772F92">
        <w:rPr>
          <w:sz w:val="24"/>
        </w:rPr>
        <w:t>s</w:t>
      </w:r>
      <w:r w:rsidRPr="00772F92">
        <w:rPr>
          <w:spacing w:val="-12"/>
          <w:sz w:val="24"/>
        </w:rPr>
        <w:t xml:space="preserve"> </w:t>
      </w:r>
      <w:r w:rsidRPr="00772F92">
        <w:rPr>
          <w:spacing w:val="1"/>
          <w:sz w:val="24"/>
        </w:rPr>
        <w:t>hav</w:t>
      </w:r>
      <w:r w:rsidRPr="00772F92">
        <w:rPr>
          <w:sz w:val="24"/>
        </w:rPr>
        <w:t>e</w:t>
      </w:r>
      <w:r w:rsidRPr="00772F92">
        <w:rPr>
          <w:spacing w:val="-12"/>
          <w:sz w:val="24"/>
        </w:rPr>
        <w:t xml:space="preserve"> </w:t>
      </w:r>
      <w:r w:rsidRPr="00772F92">
        <w:rPr>
          <w:spacing w:val="1"/>
          <w:sz w:val="24"/>
        </w:rPr>
        <w:t>been, veste</w:t>
      </w:r>
      <w:r w:rsidRPr="00772F92">
        <w:rPr>
          <w:sz w:val="24"/>
        </w:rPr>
        <w:t xml:space="preserve">d </w:t>
      </w:r>
      <w:r w:rsidRPr="00772F92">
        <w:rPr>
          <w:spacing w:val="1"/>
          <w:sz w:val="24"/>
        </w:rPr>
        <w:t>in</w:t>
      </w:r>
      <w:r w:rsidRPr="00772F92">
        <w:rPr>
          <w:sz w:val="24"/>
        </w:rPr>
        <w:t xml:space="preserve">, </w:t>
      </w:r>
      <w:r w:rsidRPr="00772F92">
        <w:rPr>
          <w:spacing w:val="1"/>
          <w:sz w:val="24"/>
        </w:rPr>
        <w:t>an</w:t>
      </w:r>
      <w:r w:rsidRPr="00772F92">
        <w:rPr>
          <w:sz w:val="24"/>
        </w:rPr>
        <w:t xml:space="preserve">d </w:t>
      </w:r>
      <w:r w:rsidRPr="00772F92">
        <w:rPr>
          <w:spacing w:val="1"/>
          <w:sz w:val="24"/>
        </w:rPr>
        <w:t>ar</w:t>
      </w:r>
      <w:r w:rsidRPr="00772F92">
        <w:rPr>
          <w:sz w:val="24"/>
        </w:rPr>
        <w:t xml:space="preserve">e </w:t>
      </w:r>
      <w:r w:rsidRPr="00772F92">
        <w:rPr>
          <w:spacing w:val="1"/>
          <w:sz w:val="24"/>
        </w:rPr>
        <w:t>subjec</w:t>
      </w:r>
      <w:r w:rsidRPr="00772F92">
        <w:rPr>
          <w:sz w:val="24"/>
        </w:rPr>
        <w:t xml:space="preserve">t </w:t>
      </w:r>
      <w:r w:rsidRPr="00772F92">
        <w:rPr>
          <w:spacing w:val="1"/>
          <w:sz w:val="24"/>
        </w:rPr>
        <w:t>t</w:t>
      </w:r>
      <w:r w:rsidRPr="00772F92">
        <w:rPr>
          <w:sz w:val="24"/>
        </w:rPr>
        <w:t xml:space="preserve">o </w:t>
      </w:r>
      <w:r w:rsidRPr="00772F92">
        <w:rPr>
          <w:spacing w:val="1"/>
          <w:sz w:val="24"/>
        </w:rPr>
        <w:t>th</w:t>
      </w:r>
      <w:r w:rsidRPr="00772F92">
        <w:rPr>
          <w:sz w:val="24"/>
        </w:rPr>
        <w:t xml:space="preserve">e </w:t>
      </w:r>
      <w:r w:rsidRPr="00772F92">
        <w:rPr>
          <w:spacing w:val="1"/>
          <w:sz w:val="24"/>
        </w:rPr>
        <w:t>contro</w:t>
      </w:r>
      <w:r w:rsidRPr="00772F92">
        <w:rPr>
          <w:sz w:val="24"/>
        </w:rPr>
        <w:t xml:space="preserve">l </w:t>
      </w:r>
      <w:r w:rsidRPr="00772F92">
        <w:rPr>
          <w:spacing w:val="1"/>
          <w:sz w:val="24"/>
        </w:rPr>
        <w:t>of</w:t>
      </w:r>
      <w:r w:rsidRPr="00772F92">
        <w:rPr>
          <w:sz w:val="24"/>
        </w:rPr>
        <w:t xml:space="preserve">, </w:t>
      </w:r>
      <w:r w:rsidRPr="00772F92">
        <w:rPr>
          <w:spacing w:val="1"/>
          <w:sz w:val="24"/>
        </w:rPr>
        <w:t>th</w:t>
      </w:r>
      <w:r w:rsidRPr="00772F92">
        <w:rPr>
          <w:sz w:val="24"/>
        </w:rPr>
        <w:t xml:space="preserve">e </w:t>
      </w:r>
      <w:r w:rsidR="00F1314C" w:rsidRPr="00772F92">
        <w:rPr>
          <w:spacing w:val="1"/>
          <w:sz w:val="24"/>
        </w:rPr>
        <w:t>Crown</w:t>
      </w:r>
      <w:r w:rsidRPr="00772F92">
        <w:rPr>
          <w:sz w:val="24"/>
        </w:rPr>
        <w:t xml:space="preserve"> </w:t>
      </w:r>
      <w:r w:rsidRPr="00772F92">
        <w:rPr>
          <w:spacing w:val="1"/>
          <w:sz w:val="24"/>
        </w:rPr>
        <w:t>an</w:t>
      </w:r>
      <w:r w:rsidRPr="00772F92">
        <w:rPr>
          <w:sz w:val="24"/>
        </w:rPr>
        <w:t xml:space="preserve">d </w:t>
      </w:r>
      <w:r w:rsidR="00FA50EF" w:rsidRPr="00772F92">
        <w:rPr>
          <w:spacing w:val="1"/>
          <w:sz w:val="24"/>
        </w:rPr>
        <w:t xml:space="preserve">the </w:t>
      </w:r>
      <w:r w:rsidR="00FA50EF" w:rsidRPr="00B05FFE">
        <w:rPr>
          <w:spacing w:val="1"/>
          <w:sz w:val="24"/>
          <w:szCs w:val="22"/>
        </w:rPr>
        <w:t xml:space="preserve">Governor acting on the advice of </w:t>
      </w:r>
      <w:r w:rsidR="00FA50EF" w:rsidRPr="00772F92">
        <w:rPr>
          <w:spacing w:val="1"/>
          <w:sz w:val="24"/>
        </w:rPr>
        <w:t>Cabinet</w:t>
      </w:r>
      <w:r w:rsidRPr="00772F92">
        <w:rPr>
          <w:sz w:val="24"/>
        </w:rPr>
        <w:t>,</w:t>
      </w:r>
      <w:r w:rsidRPr="00772F92">
        <w:rPr>
          <w:spacing w:val="-20"/>
          <w:sz w:val="24"/>
        </w:rPr>
        <w:t xml:space="preserve"> </w:t>
      </w:r>
      <w:r w:rsidRPr="00772F92">
        <w:rPr>
          <w:spacing w:val="1"/>
          <w:sz w:val="24"/>
        </w:rPr>
        <w:t>o</w:t>
      </w:r>
      <w:r w:rsidRPr="00772F92">
        <w:rPr>
          <w:sz w:val="24"/>
        </w:rPr>
        <w:t>n</w:t>
      </w:r>
      <w:r w:rsidRPr="00772F92">
        <w:rPr>
          <w:spacing w:val="-20"/>
          <w:sz w:val="24"/>
        </w:rPr>
        <w:t xml:space="preserve"> </w:t>
      </w:r>
      <w:r w:rsidRPr="00772F92">
        <w:rPr>
          <w:spacing w:val="1"/>
          <w:sz w:val="24"/>
        </w:rPr>
        <w:t>behal</w:t>
      </w:r>
      <w:r w:rsidRPr="00772F92">
        <w:rPr>
          <w:sz w:val="24"/>
        </w:rPr>
        <w:t>f</w:t>
      </w:r>
      <w:r w:rsidRPr="00772F92">
        <w:rPr>
          <w:spacing w:val="-20"/>
          <w:sz w:val="24"/>
        </w:rPr>
        <w:t xml:space="preserve"> </w:t>
      </w:r>
      <w:r w:rsidRPr="00772F92">
        <w:rPr>
          <w:spacing w:val="1"/>
          <w:sz w:val="24"/>
        </w:rPr>
        <w:t>o</w:t>
      </w:r>
      <w:r w:rsidRPr="00772F92">
        <w:rPr>
          <w:sz w:val="24"/>
        </w:rPr>
        <w:t>f</w:t>
      </w:r>
      <w:r w:rsidRPr="00772F92">
        <w:rPr>
          <w:spacing w:val="-20"/>
          <w:sz w:val="24"/>
        </w:rPr>
        <w:t xml:space="preserve"> </w:t>
      </w:r>
      <w:r w:rsidRPr="00772F92">
        <w:rPr>
          <w:spacing w:val="1"/>
          <w:sz w:val="24"/>
        </w:rPr>
        <w:t>th</w:t>
      </w:r>
      <w:r w:rsidRPr="00772F92">
        <w:rPr>
          <w:sz w:val="24"/>
        </w:rPr>
        <w:t>e</w:t>
      </w:r>
      <w:r w:rsidRPr="00772F92">
        <w:rPr>
          <w:spacing w:val="-20"/>
          <w:sz w:val="24"/>
        </w:rPr>
        <w:t xml:space="preserve"> </w:t>
      </w:r>
      <w:r w:rsidR="00F1314C" w:rsidRPr="00772F92">
        <w:rPr>
          <w:spacing w:val="1"/>
          <w:sz w:val="24"/>
        </w:rPr>
        <w:t>Crown</w:t>
      </w:r>
      <w:r w:rsidRPr="00772F92">
        <w:rPr>
          <w:sz w:val="24"/>
        </w:rPr>
        <w:t>,</w:t>
      </w:r>
      <w:r w:rsidRPr="00772F92">
        <w:rPr>
          <w:spacing w:val="-20"/>
          <w:sz w:val="24"/>
        </w:rPr>
        <w:t xml:space="preserve"> </w:t>
      </w:r>
      <w:r w:rsidRPr="00772F92">
        <w:rPr>
          <w:spacing w:val="1"/>
          <w:sz w:val="24"/>
        </w:rPr>
        <w:t>ma</w:t>
      </w:r>
      <w:r w:rsidRPr="00772F92">
        <w:rPr>
          <w:sz w:val="24"/>
        </w:rPr>
        <w:t>y</w:t>
      </w:r>
      <w:r w:rsidRPr="00772F92">
        <w:rPr>
          <w:spacing w:val="-20"/>
          <w:sz w:val="24"/>
        </w:rPr>
        <w:t xml:space="preserve"> </w:t>
      </w:r>
      <w:r w:rsidRPr="00772F92">
        <w:rPr>
          <w:spacing w:val="1"/>
          <w:sz w:val="24"/>
        </w:rPr>
        <w:t>gran</w:t>
      </w:r>
      <w:r w:rsidRPr="00772F92">
        <w:rPr>
          <w:sz w:val="24"/>
        </w:rPr>
        <w:t>t</w:t>
      </w:r>
      <w:r w:rsidRPr="00772F92">
        <w:rPr>
          <w:spacing w:val="-20"/>
          <w:sz w:val="24"/>
        </w:rPr>
        <w:t xml:space="preserve"> </w:t>
      </w:r>
      <w:r w:rsidRPr="00772F92">
        <w:rPr>
          <w:spacing w:val="1"/>
          <w:sz w:val="24"/>
        </w:rPr>
        <w:t>right</w:t>
      </w:r>
      <w:r w:rsidRPr="00772F92">
        <w:rPr>
          <w:sz w:val="24"/>
        </w:rPr>
        <w:t>s</w:t>
      </w:r>
      <w:r w:rsidRPr="00772F92">
        <w:rPr>
          <w:spacing w:val="-20"/>
          <w:sz w:val="24"/>
        </w:rPr>
        <w:t xml:space="preserve"> </w:t>
      </w:r>
      <w:r w:rsidRPr="00772F92">
        <w:rPr>
          <w:spacing w:val="1"/>
          <w:sz w:val="24"/>
        </w:rPr>
        <w:t>t</w:t>
      </w:r>
      <w:r w:rsidRPr="00772F92">
        <w:rPr>
          <w:sz w:val="24"/>
        </w:rPr>
        <w:t>o</w:t>
      </w:r>
      <w:r w:rsidRPr="00772F92">
        <w:rPr>
          <w:spacing w:val="-20"/>
          <w:sz w:val="24"/>
        </w:rPr>
        <w:t xml:space="preserve"> </w:t>
      </w:r>
      <w:r w:rsidRPr="00772F92">
        <w:rPr>
          <w:sz w:val="24"/>
        </w:rPr>
        <w:t>a</w:t>
      </w:r>
      <w:r w:rsidRPr="00772F92">
        <w:rPr>
          <w:spacing w:val="-20"/>
          <w:sz w:val="24"/>
        </w:rPr>
        <w:t xml:space="preserve"> </w:t>
      </w:r>
      <w:r w:rsidRPr="00772F92">
        <w:rPr>
          <w:spacing w:val="1"/>
          <w:sz w:val="24"/>
        </w:rPr>
        <w:t>geothermal resourc</w:t>
      </w:r>
      <w:r w:rsidRPr="00772F92">
        <w:rPr>
          <w:sz w:val="24"/>
        </w:rPr>
        <w:t>e</w:t>
      </w:r>
      <w:r w:rsidRPr="00772F92">
        <w:rPr>
          <w:spacing w:val="1"/>
          <w:sz w:val="24"/>
        </w:rPr>
        <w:t xml:space="preserve"> develope</w:t>
      </w:r>
      <w:r w:rsidRPr="00772F92">
        <w:rPr>
          <w:sz w:val="24"/>
        </w:rPr>
        <w:t>r</w:t>
      </w:r>
      <w:r w:rsidR="00B05FFE">
        <w:rPr>
          <w:sz w:val="24"/>
          <w:szCs w:val="22"/>
        </w:rPr>
        <w:t>.</w:t>
      </w:r>
      <w:r w:rsidRPr="00772F92">
        <w:rPr>
          <w:spacing w:val="1"/>
          <w:sz w:val="24"/>
        </w:rPr>
        <w:t xml:space="preserve"> </w:t>
      </w:r>
    </w:p>
    <w:p w14:paraId="501A641D" w14:textId="77777777" w:rsidR="00306680" w:rsidRDefault="00306680" w:rsidP="00306680">
      <w:pPr>
        <w:pStyle w:val="PartHead"/>
      </w:pPr>
      <w:bookmarkStart w:id="66" w:name="_Toc118801609"/>
      <w:bookmarkStart w:id="67" w:name="_Toc96505273"/>
      <w:r>
        <w:t>PART 5</w:t>
      </w:r>
      <w:bookmarkEnd w:id="66"/>
      <w:bookmarkEnd w:id="67"/>
    </w:p>
    <w:p w14:paraId="1F7F84BA" w14:textId="77777777" w:rsidR="00306680" w:rsidRDefault="00306680" w:rsidP="00306680">
      <w:pPr>
        <w:pStyle w:val="PartHead"/>
      </w:pPr>
      <w:bookmarkStart w:id="68" w:name="_Toc118801610"/>
      <w:bookmarkStart w:id="69" w:name="_Toc96505274"/>
      <w:r>
        <w:t>MANAGEMENT OF GEOTHERMAL RESOURCE DEVELOPMENT</w:t>
      </w:r>
      <w:bookmarkEnd w:id="68"/>
      <w:bookmarkEnd w:id="69"/>
    </w:p>
    <w:p w14:paraId="7A13A564" w14:textId="77777777" w:rsidR="00C2731C" w:rsidRPr="0004515F" w:rsidRDefault="00C2731C" w:rsidP="00C2731C">
      <w:pPr>
        <w:pStyle w:val="CentreItalic"/>
        <w:rPr>
          <w:b/>
          <w:szCs w:val="24"/>
        </w:rPr>
      </w:pPr>
      <w:bookmarkStart w:id="70" w:name="_Toc118801611"/>
      <w:bookmarkStart w:id="71" w:name="_Toc96505275"/>
      <w:r w:rsidRPr="0004515F">
        <w:rPr>
          <w:b/>
          <w:szCs w:val="24"/>
        </w:rPr>
        <w:t xml:space="preserve">Division 1 - </w:t>
      </w:r>
      <w:r>
        <w:rPr>
          <w:b/>
          <w:szCs w:val="24"/>
        </w:rPr>
        <w:t>General</w:t>
      </w:r>
      <w:bookmarkEnd w:id="70"/>
      <w:bookmarkEnd w:id="71"/>
    </w:p>
    <w:p w14:paraId="5EBCD4A7" w14:textId="77777777" w:rsidR="001316E5" w:rsidRDefault="00C2731C" w:rsidP="00B81C6D">
      <w:pPr>
        <w:pStyle w:val="MarginalNoteRev"/>
      </w:pPr>
      <w:bookmarkStart w:id="72" w:name="_Toc118801612"/>
      <w:bookmarkStart w:id="73" w:name="_Toc96505276"/>
      <w:r>
        <w:t>21</w:t>
      </w:r>
      <w:r w:rsidR="004921E4" w:rsidRPr="0004515F">
        <w:t>.</w:t>
      </w:r>
      <w:r w:rsidR="004921E4" w:rsidRPr="0004515F">
        <w:tab/>
      </w:r>
      <w:r>
        <w:t>Physical Planning Act applies</w:t>
      </w:r>
      <w:bookmarkEnd w:id="72"/>
      <w:bookmarkEnd w:id="73"/>
    </w:p>
    <w:p w14:paraId="0D36F718" w14:textId="13F3645E" w:rsidR="00FA1B28" w:rsidRPr="00272092" w:rsidRDefault="00FA1B28" w:rsidP="00272092">
      <w:pPr>
        <w:pStyle w:val="RegSection"/>
        <w:ind w:left="1080"/>
        <w:rPr>
          <w:sz w:val="24"/>
        </w:rPr>
      </w:pPr>
      <w:r w:rsidRPr="00272092">
        <w:rPr>
          <w:sz w:val="24"/>
        </w:rPr>
        <w:t xml:space="preserve">For the avoidance of doubt, a geothermal resource development is a development within the meaning of the Physical Planning </w:t>
      </w:r>
      <w:r w:rsidRPr="00FE7C00">
        <w:rPr>
          <w:sz w:val="24"/>
        </w:rPr>
        <w:t>Act</w:t>
      </w:r>
      <w:r w:rsidR="00765BC5" w:rsidRPr="00FE7C00">
        <w:rPr>
          <w:sz w:val="24"/>
        </w:rPr>
        <w:t xml:space="preserve"> </w:t>
      </w:r>
      <w:r w:rsidRPr="00272092">
        <w:rPr>
          <w:sz w:val="24"/>
        </w:rPr>
        <w:t xml:space="preserve">for which development permission </w:t>
      </w:r>
      <w:r w:rsidR="009137B9">
        <w:rPr>
          <w:sz w:val="24"/>
        </w:rPr>
        <w:t>shall</w:t>
      </w:r>
      <w:r w:rsidR="009137B9" w:rsidRPr="00272092">
        <w:rPr>
          <w:sz w:val="24"/>
        </w:rPr>
        <w:t xml:space="preserve"> </w:t>
      </w:r>
      <w:r w:rsidRPr="00272092">
        <w:rPr>
          <w:sz w:val="24"/>
        </w:rPr>
        <w:t>be obtained in accordance with the procedure of Part 4 of that Act, except to the extent modified or excluded by this Act and Regulations made under this Act</w:t>
      </w:r>
      <w:r w:rsidR="00765BC5">
        <w:rPr>
          <w:sz w:val="24"/>
        </w:rPr>
        <w:t>.</w:t>
      </w:r>
    </w:p>
    <w:p w14:paraId="10B200D4" w14:textId="69CEB4D1" w:rsidR="00DF3E7E" w:rsidRDefault="00FA1B28" w:rsidP="00B81C6D">
      <w:pPr>
        <w:pStyle w:val="MarginalNoteRev"/>
      </w:pPr>
      <w:bookmarkStart w:id="74" w:name="_Toc118801613"/>
      <w:bookmarkStart w:id="75" w:name="_Toc96505277"/>
      <w:r>
        <w:t>22</w:t>
      </w:r>
      <w:r w:rsidR="004921E4" w:rsidRPr="0004515F">
        <w:t>.</w:t>
      </w:r>
      <w:r w:rsidR="00DF3E7E" w:rsidRPr="0004515F">
        <w:tab/>
      </w:r>
      <w:r>
        <w:t>Licensing of Utility Services Act</w:t>
      </w:r>
      <w:bookmarkEnd w:id="74"/>
      <w:bookmarkEnd w:id="75"/>
    </w:p>
    <w:p w14:paraId="17D685D5" w14:textId="7B5E269D" w:rsidR="00C268EE" w:rsidRPr="00D42784" w:rsidRDefault="00C268EE" w:rsidP="00D42784">
      <w:pPr>
        <w:pStyle w:val="RegSection"/>
        <w:ind w:left="1080"/>
        <w:rPr>
          <w:sz w:val="24"/>
        </w:rPr>
      </w:pPr>
      <w:r w:rsidRPr="00D42784">
        <w:rPr>
          <w:sz w:val="24"/>
        </w:rPr>
        <w:t xml:space="preserve">For the avoidance of doubt, when electricity is derived from a geothermal resource, the generation, transmission or distribution and supply </w:t>
      </w:r>
      <w:r w:rsidR="009137B9">
        <w:rPr>
          <w:sz w:val="24"/>
        </w:rPr>
        <w:t>shall</w:t>
      </w:r>
      <w:r w:rsidR="009137B9" w:rsidRPr="00D42784">
        <w:rPr>
          <w:sz w:val="24"/>
        </w:rPr>
        <w:t xml:space="preserve"> </w:t>
      </w:r>
      <w:r w:rsidRPr="00D42784">
        <w:rPr>
          <w:sz w:val="24"/>
        </w:rPr>
        <w:t>be authorised in accordance with Part 1 and 2 of the Licensing of Utility Services Act</w:t>
      </w:r>
      <w:r w:rsidRPr="00FE7C00">
        <w:rPr>
          <w:sz w:val="24"/>
        </w:rPr>
        <w:t>,</w:t>
      </w:r>
      <w:r w:rsidRPr="00D42784">
        <w:rPr>
          <w:sz w:val="24"/>
        </w:rPr>
        <w:t xml:space="preserve"> except to the extent modified or excluded by this Act and Regulations made under this Act.</w:t>
      </w:r>
    </w:p>
    <w:p w14:paraId="1BD8F46E" w14:textId="0BB8F516" w:rsidR="00DF3E7E" w:rsidRPr="0004515F" w:rsidRDefault="00C268EE" w:rsidP="00B81C6D">
      <w:pPr>
        <w:pStyle w:val="MarginalNoteRev"/>
      </w:pPr>
      <w:bookmarkStart w:id="76" w:name="_Toc118801614"/>
      <w:bookmarkStart w:id="77" w:name="_Toc96505278"/>
      <w:r>
        <w:t>2</w:t>
      </w:r>
      <w:r w:rsidR="004921E4" w:rsidRPr="0004515F">
        <w:t>3.</w:t>
      </w:r>
      <w:r w:rsidR="004921E4" w:rsidRPr="0004515F">
        <w:tab/>
      </w:r>
      <w:r w:rsidR="00DB3C56">
        <w:rPr>
          <w:sz w:val="23"/>
          <w:szCs w:val="23"/>
        </w:rPr>
        <w:t xml:space="preserve">Landholding Control Act </w:t>
      </w:r>
      <w:r>
        <w:t>does not apply</w:t>
      </w:r>
      <w:bookmarkEnd w:id="76"/>
      <w:bookmarkEnd w:id="77"/>
      <w:r w:rsidR="00DF3E7E" w:rsidRPr="0004515F">
        <w:t xml:space="preserve"> </w:t>
      </w:r>
    </w:p>
    <w:p w14:paraId="6D25CE57" w14:textId="2D2D6DC8" w:rsidR="004921E4" w:rsidRPr="0004515F" w:rsidRDefault="004921E4" w:rsidP="00402606">
      <w:pPr>
        <w:pStyle w:val="Sub-Section"/>
      </w:pPr>
      <w:r w:rsidRPr="0004515F">
        <w:rPr>
          <w:b/>
        </w:rPr>
        <w:t>(1)</w:t>
      </w:r>
      <w:r w:rsidRPr="0004515F">
        <w:tab/>
      </w:r>
      <w:r w:rsidR="002A2973" w:rsidRPr="002A2973">
        <w:t xml:space="preserve">A geothermal resource is not land within the meaning of the </w:t>
      </w:r>
      <w:r w:rsidR="00DB3C56">
        <w:rPr>
          <w:sz w:val="23"/>
          <w:szCs w:val="23"/>
        </w:rPr>
        <w:t xml:space="preserve">Landholding Control Act </w:t>
      </w:r>
      <w:r w:rsidR="00DB3C56" w:rsidRPr="00772F92">
        <w:t>(Cap 8.02)</w:t>
      </w:r>
      <w:r w:rsidR="00DB3C56">
        <w:rPr>
          <w:sz w:val="23"/>
          <w:szCs w:val="23"/>
        </w:rPr>
        <w:t xml:space="preserve"> </w:t>
      </w:r>
      <w:r w:rsidR="002A2973" w:rsidRPr="002A2973">
        <w:t xml:space="preserve">and a geothermal resource developer who is </w:t>
      </w:r>
      <w:r w:rsidR="00DB3C56">
        <w:t>a person not belonging to Montserrat</w:t>
      </w:r>
      <w:r w:rsidR="002A2973" w:rsidRPr="002A2973">
        <w:t xml:space="preserve"> is consequently not subject to the provisions of the </w:t>
      </w:r>
      <w:r w:rsidR="00DB3C56">
        <w:rPr>
          <w:sz w:val="23"/>
          <w:szCs w:val="23"/>
        </w:rPr>
        <w:t xml:space="preserve">Landholding Control Act (Cap </w:t>
      </w:r>
      <w:r w:rsidR="002D4393">
        <w:rPr>
          <w:sz w:val="23"/>
          <w:szCs w:val="23"/>
        </w:rPr>
        <w:t>8.02)</w:t>
      </w:r>
      <w:r w:rsidR="002D4393" w:rsidRPr="002A2973">
        <w:t xml:space="preserve"> in</w:t>
      </w:r>
      <w:r w:rsidR="002A2973" w:rsidRPr="002A2973">
        <w:t xml:space="preserve"> respect of his rights in respect of a geothermal resource.</w:t>
      </w:r>
      <w:r w:rsidRPr="0004515F">
        <w:tab/>
      </w:r>
    </w:p>
    <w:p w14:paraId="5E69CA27" w14:textId="2DA8375C" w:rsidR="004921E4" w:rsidRDefault="004921E4" w:rsidP="00402606">
      <w:pPr>
        <w:pStyle w:val="Sub-Section"/>
      </w:pPr>
      <w:r w:rsidRPr="0004515F">
        <w:rPr>
          <w:b/>
        </w:rPr>
        <w:t>(2)</w:t>
      </w:r>
      <w:r w:rsidRPr="0004515F">
        <w:rPr>
          <w:b/>
        </w:rPr>
        <w:tab/>
      </w:r>
      <w:r w:rsidR="002A2973" w:rsidRPr="002A2973">
        <w:t xml:space="preserve">The </w:t>
      </w:r>
      <w:r w:rsidR="00DB3C56">
        <w:rPr>
          <w:sz w:val="23"/>
          <w:szCs w:val="23"/>
        </w:rPr>
        <w:t xml:space="preserve">Landholding Control Act (Cap </w:t>
      </w:r>
      <w:r w:rsidR="002D4393">
        <w:rPr>
          <w:sz w:val="23"/>
          <w:szCs w:val="23"/>
        </w:rPr>
        <w:t>8.02)</w:t>
      </w:r>
      <w:r w:rsidR="002D4393" w:rsidRPr="002A2973">
        <w:t xml:space="preserve"> does</w:t>
      </w:r>
      <w:r w:rsidR="002A2973" w:rsidRPr="002A2973">
        <w:t xml:space="preserve"> not apply to a geothermal resource developer in respect of any interest in land that the developer is authorised to hold under the developer’s geothermal resources development agreement.</w:t>
      </w:r>
      <w:r w:rsidRPr="0004515F">
        <w:tab/>
      </w:r>
    </w:p>
    <w:p w14:paraId="1B7D1F66" w14:textId="77777777" w:rsidR="002A2973" w:rsidRPr="002A2973" w:rsidRDefault="002A2973" w:rsidP="002A2973">
      <w:pPr>
        <w:pStyle w:val="CentreItalic"/>
        <w:rPr>
          <w:b/>
          <w:szCs w:val="24"/>
        </w:rPr>
      </w:pPr>
      <w:bookmarkStart w:id="78" w:name="_Toc118801615"/>
      <w:bookmarkStart w:id="79" w:name="_Toc96505279"/>
      <w:r w:rsidRPr="002A2973">
        <w:rPr>
          <w:b/>
          <w:szCs w:val="24"/>
        </w:rPr>
        <w:t>Division 2— Special geothermal zones</w:t>
      </w:r>
      <w:bookmarkEnd w:id="78"/>
      <w:bookmarkEnd w:id="79"/>
    </w:p>
    <w:p w14:paraId="2A2A4EBE" w14:textId="77777777" w:rsidR="00DF3E7E" w:rsidRPr="0004515F" w:rsidRDefault="002A2973" w:rsidP="00B81C6D">
      <w:pPr>
        <w:pStyle w:val="MarginalNoteRev"/>
      </w:pPr>
      <w:bookmarkStart w:id="80" w:name="_Toc118801616"/>
      <w:bookmarkStart w:id="81" w:name="_Toc96505280"/>
      <w:r>
        <w:t>24</w:t>
      </w:r>
      <w:r w:rsidR="004921E4" w:rsidRPr="0004515F">
        <w:t>.</w:t>
      </w:r>
      <w:r w:rsidR="004921E4" w:rsidRPr="0004515F">
        <w:tab/>
      </w:r>
      <w:r w:rsidR="0005536E">
        <w:t>Designation</w:t>
      </w:r>
      <w:bookmarkEnd w:id="80"/>
      <w:bookmarkEnd w:id="81"/>
      <w:r w:rsidR="00DF3E7E" w:rsidRPr="0004515F">
        <w:t xml:space="preserve"> </w:t>
      </w:r>
    </w:p>
    <w:p w14:paraId="341B9BD3" w14:textId="6BF695BF" w:rsidR="0005536E" w:rsidRDefault="004921E4" w:rsidP="00402606">
      <w:pPr>
        <w:pStyle w:val="Sub-Section"/>
      </w:pPr>
      <w:r w:rsidRPr="0004515F">
        <w:rPr>
          <w:b/>
        </w:rPr>
        <w:t>(1)</w:t>
      </w:r>
      <w:r w:rsidRPr="0004515F">
        <w:rPr>
          <w:b/>
        </w:rPr>
        <w:tab/>
      </w:r>
      <w:r w:rsidR="00FA50EF">
        <w:t>The Governor acting on the advice of Cabinet</w:t>
      </w:r>
      <w:r w:rsidR="0005536E" w:rsidRPr="0005536E">
        <w:t xml:space="preserve"> may, by notice in the </w:t>
      </w:r>
      <w:r w:rsidR="0005536E" w:rsidRPr="00772F92">
        <w:rPr>
          <w:i/>
        </w:rPr>
        <w:t>Gazette</w:t>
      </w:r>
      <w:r w:rsidR="0005536E" w:rsidRPr="0005536E">
        <w:t>, designate any place, whether surface area or subsurface land or both, to be a special geothermal zone if—</w:t>
      </w:r>
    </w:p>
    <w:p w14:paraId="2235CE76" w14:textId="77777777" w:rsidR="0005536E" w:rsidRPr="0005536E" w:rsidRDefault="0005536E" w:rsidP="00765BC5">
      <w:pPr>
        <w:pStyle w:val="RegPara"/>
      </w:pPr>
      <w:r w:rsidRPr="00765BC5">
        <w:rPr>
          <w:i/>
          <w:iCs/>
        </w:rPr>
        <w:t>(a)</w:t>
      </w:r>
      <w:r w:rsidRPr="0005536E">
        <w:t xml:space="preserve"> </w:t>
      </w:r>
      <w:r>
        <w:tab/>
      </w:r>
      <w:r w:rsidRPr="0005536E">
        <w:t>the Steering Committee advises that, on the basis of the information it possesses, the place is likely to be a source of geothermal resources; and</w:t>
      </w:r>
    </w:p>
    <w:p w14:paraId="053E526C" w14:textId="6DDBABAE" w:rsidR="0005536E" w:rsidRPr="008D3A1D" w:rsidRDefault="0005536E" w:rsidP="00765BC5">
      <w:pPr>
        <w:pStyle w:val="RegPara"/>
      </w:pPr>
      <w:r w:rsidRPr="00765BC5">
        <w:rPr>
          <w:i/>
          <w:iCs/>
        </w:rPr>
        <w:t>(b)</w:t>
      </w:r>
      <w:r w:rsidRPr="0005536E">
        <w:t xml:space="preserve"> </w:t>
      </w:r>
      <w:r>
        <w:tab/>
      </w:r>
      <w:r w:rsidR="00FA50EF">
        <w:t>the Governor acting on the advice of Cabinet</w:t>
      </w:r>
      <w:r w:rsidRPr="0005536E">
        <w:t xml:space="preserve"> reasonably believes that it is in the public interest that the right to use geothermal resources in that place be allocated, subject to section 32(5), through a tender process.</w:t>
      </w:r>
    </w:p>
    <w:p w14:paraId="42ECACA3" w14:textId="77777777" w:rsidR="004921E4" w:rsidRPr="0004515F" w:rsidRDefault="004921E4" w:rsidP="00402606">
      <w:pPr>
        <w:pStyle w:val="Sub-Section"/>
      </w:pPr>
      <w:r w:rsidRPr="0004515F">
        <w:rPr>
          <w:b/>
        </w:rPr>
        <w:t>(2)</w:t>
      </w:r>
      <w:r w:rsidRPr="0004515F">
        <w:rPr>
          <w:b/>
        </w:rPr>
        <w:tab/>
      </w:r>
      <w:r w:rsidR="0005536E" w:rsidRPr="0005536E">
        <w:t>The designation of an area as a special geothermal zone shall remain unchanged until any relevant geothermal resource development agreement is deemed abandoned; and an area that is located outside a special geothermal zone and subject to a geothermal resource development agreement may not be designated as a special geothermal zone until the relevant geothermal resource development agreement is deemed abandoned</w:t>
      </w:r>
      <w:r w:rsidR="004143CE">
        <w:t xml:space="preserve">. </w:t>
      </w:r>
    </w:p>
    <w:p w14:paraId="0CA7B3EC" w14:textId="77777777" w:rsidR="00DF3E7E" w:rsidRPr="0004515F" w:rsidRDefault="004143CE" w:rsidP="00B81C6D">
      <w:pPr>
        <w:pStyle w:val="MarginalNoteRev"/>
      </w:pPr>
      <w:bookmarkStart w:id="82" w:name="_Toc118801617"/>
      <w:bookmarkStart w:id="83" w:name="_Toc96505281"/>
      <w:r>
        <w:t>25</w:t>
      </w:r>
      <w:r w:rsidR="004921E4" w:rsidRPr="0004515F">
        <w:t>.</w:t>
      </w:r>
      <w:r w:rsidR="004921E4" w:rsidRPr="0004515F">
        <w:tab/>
      </w:r>
      <w:r>
        <w:t>Effect of Designation</w:t>
      </w:r>
      <w:bookmarkEnd w:id="82"/>
      <w:bookmarkEnd w:id="83"/>
    </w:p>
    <w:p w14:paraId="18AE1BE2" w14:textId="65FC4547" w:rsidR="004921E4" w:rsidRPr="0004515F" w:rsidRDefault="000854A0" w:rsidP="005B2472">
      <w:pPr>
        <w:pStyle w:val="RegSection"/>
        <w:ind w:left="1080"/>
        <w:rPr>
          <w:sz w:val="24"/>
        </w:rPr>
      </w:pPr>
      <w:r>
        <w:rPr>
          <w:sz w:val="24"/>
        </w:rPr>
        <w:t>If</w:t>
      </w:r>
      <w:r w:rsidR="004143CE" w:rsidRPr="004143CE">
        <w:rPr>
          <w:sz w:val="24"/>
        </w:rPr>
        <w:t xml:space="preserve"> a special geothermal zone is designated under section 24—</w:t>
      </w:r>
    </w:p>
    <w:p w14:paraId="6A707AF3" w14:textId="77777777" w:rsidR="004143CE" w:rsidRPr="008D3A1D" w:rsidRDefault="004921E4" w:rsidP="00C47CFC">
      <w:pPr>
        <w:pStyle w:val="RegPara"/>
        <w:ind w:left="1627" w:hanging="547"/>
      </w:pPr>
      <w:r w:rsidRPr="00765BC5">
        <w:rPr>
          <w:i/>
          <w:iCs/>
        </w:rPr>
        <w:t>(a)</w:t>
      </w:r>
      <w:r w:rsidRPr="00765BC5">
        <w:rPr>
          <w:i/>
          <w:iCs/>
        </w:rPr>
        <w:tab/>
      </w:r>
      <w:r w:rsidR="004143CE" w:rsidRPr="00634057">
        <w:t>subject to section 32(5) or any contrary recommendation of the Steering Committee, no right to explore or use geothermal resources in any part of that zone shall, be allocated except on application in the form of a bid for a geothermal resource development agreement under the tender process described in sections 36 and 38, as applicable; and</w:t>
      </w:r>
    </w:p>
    <w:p w14:paraId="7829B1E9" w14:textId="3CD427CD" w:rsidR="004143CE" w:rsidRPr="008D3A1D" w:rsidRDefault="004143CE" w:rsidP="00C47CFC">
      <w:pPr>
        <w:pStyle w:val="RegPara"/>
        <w:ind w:left="1620" w:hanging="540"/>
      </w:pPr>
      <w:r w:rsidRPr="00765BC5">
        <w:rPr>
          <w:i/>
          <w:iCs/>
        </w:rPr>
        <w:t>(b)</w:t>
      </w:r>
      <w:r w:rsidRPr="004143CE">
        <w:t xml:space="preserve"> </w:t>
      </w:r>
      <w:r>
        <w:tab/>
      </w:r>
      <w:r w:rsidRPr="00634057">
        <w:t>the</w:t>
      </w:r>
      <w:r w:rsidR="000854A0">
        <w:t xml:space="preserve"> Planning and Development</w:t>
      </w:r>
      <w:r w:rsidRPr="00634057">
        <w:t xml:space="preserve"> </w:t>
      </w:r>
      <w:r w:rsidR="00FA50EF">
        <w:t>Authority</w:t>
      </w:r>
      <w:r w:rsidR="00FA50EF" w:rsidRPr="00634057">
        <w:t xml:space="preserve"> </w:t>
      </w:r>
      <w:r w:rsidRPr="00634057">
        <w:t>shall not approve any development in that zone that is inconsistent with uses described in this Act.</w:t>
      </w:r>
    </w:p>
    <w:p w14:paraId="729B3E96" w14:textId="7535303C" w:rsidR="004143CE" w:rsidRPr="00634057" w:rsidRDefault="00634057" w:rsidP="00634057">
      <w:pPr>
        <w:pStyle w:val="CentreItalic"/>
        <w:rPr>
          <w:b/>
          <w:bCs/>
          <w:iCs/>
        </w:rPr>
      </w:pPr>
      <w:bookmarkStart w:id="84" w:name="_Toc118801618"/>
      <w:bookmarkStart w:id="85" w:name="_Toc96505282"/>
      <w:r w:rsidRPr="00634057">
        <w:rPr>
          <w:b/>
          <w:bCs/>
          <w:iCs/>
        </w:rPr>
        <w:t>Division 3— Management of Reconnaissance, Exploration, Use and Export</w:t>
      </w:r>
      <w:bookmarkEnd w:id="84"/>
      <w:bookmarkEnd w:id="85"/>
    </w:p>
    <w:p w14:paraId="48BD05F0" w14:textId="77777777" w:rsidR="00DF3E7E" w:rsidRPr="0004515F" w:rsidRDefault="00634057" w:rsidP="00B81C6D">
      <w:pPr>
        <w:pStyle w:val="MarginalNoteRev"/>
      </w:pPr>
      <w:bookmarkStart w:id="86" w:name="_Toc118801619"/>
      <w:bookmarkStart w:id="87" w:name="_Toc96505283"/>
      <w:r>
        <w:t>26</w:t>
      </w:r>
      <w:r w:rsidR="004921E4" w:rsidRPr="0004515F">
        <w:t>.</w:t>
      </w:r>
      <w:r w:rsidR="00DF3E7E" w:rsidRPr="0004515F">
        <w:tab/>
      </w:r>
      <w:r>
        <w:t>Reconnaissance</w:t>
      </w:r>
      <w:bookmarkEnd w:id="86"/>
      <w:bookmarkEnd w:id="87"/>
    </w:p>
    <w:p w14:paraId="7BF3168B" w14:textId="3207A663" w:rsidR="000854A0" w:rsidRPr="000854A0" w:rsidRDefault="00FB3F98" w:rsidP="000854A0">
      <w:pPr>
        <w:pStyle w:val="Sub-Section"/>
        <w:rPr>
          <w:b/>
        </w:rPr>
      </w:pPr>
      <w:r>
        <w:rPr>
          <w:b/>
        </w:rPr>
        <w:t>(1)</w:t>
      </w:r>
      <w:r>
        <w:rPr>
          <w:b/>
        </w:rPr>
        <w:tab/>
      </w:r>
      <w:r w:rsidR="00634057" w:rsidRPr="007710F5">
        <w:t xml:space="preserve">A person may conduct reconnaissance in any part of </w:t>
      </w:r>
      <w:r w:rsidR="00634057" w:rsidRPr="001A00CA">
        <w:t>Montserrat.</w:t>
      </w:r>
      <w:r w:rsidR="00634057" w:rsidRPr="00772F92">
        <w:rPr>
          <w:b/>
        </w:rPr>
        <w:t xml:space="preserve"> </w:t>
      </w:r>
    </w:p>
    <w:p w14:paraId="1699B55C" w14:textId="0C4C712C" w:rsidR="004921E4" w:rsidRPr="00772F92" w:rsidRDefault="000854A0" w:rsidP="00772F92">
      <w:pPr>
        <w:pStyle w:val="Sub-Section"/>
        <w:rPr>
          <w:b/>
        </w:rPr>
      </w:pPr>
      <w:r w:rsidRPr="000854A0">
        <w:rPr>
          <w:b/>
        </w:rPr>
        <w:t>(2)</w:t>
      </w:r>
      <w:r w:rsidR="00FB3F98">
        <w:rPr>
          <w:b/>
        </w:rPr>
        <w:tab/>
      </w:r>
      <w:r w:rsidR="00FB3F98">
        <w:t>A</w:t>
      </w:r>
      <w:r w:rsidR="00FB3F98" w:rsidRPr="007710F5">
        <w:t xml:space="preserve"> person</w:t>
      </w:r>
      <w:r w:rsidR="00FB3F98">
        <w:t xml:space="preserve"> under subsection (1)</w:t>
      </w:r>
      <w:r w:rsidR="00634057" w:rsidRPr="000854A0">
        <w:rPr>
          <w:b/>
        </w:rPr>
        <w:t>—</w:t>
      </w:r>
    </w:p>
    <w:p w14:paraId="21CF56DA" w14:textId="77777777" w:rsidR="00634057" w:rsidRPr="00634057" w:rsidRDefault="00634057" w:rsidP="00C47CFC">
      <w:pPr>
        <w:pStyle w:val="RegPara"/>
      </w:pPr>
      <w:r w:rsidRPr="00C47CFC">
        <w:rPr>
          <w:i/>
          <w:iCs/>
        </w:rPr>
        <w:t>(a)</w:t>
      </w:r>
      <w:r w:rsidRPr="00634057">
        <w:t xml:space="preserve">  </w:t>
      </w:r>
      <w:r>
        <w:tab/>
      </w:r>
      <w:r w:rsidRPr="00634057">
        <w:t>is subject to the law relating to trespass and any other law relating to rights of access to, or use of land;</w:t>
      </w:r>
    </w:p>
    <w:p w14:paraId="2A43A72A" w14:textId="77777777" w:rsidR="00634057" w:rsidRPr="00634057" w:rsidRDefault="00634057" w:rsidP="00C47CFC">
      <w:pPr>
        <w:pStyle w:val="RegPara"/>
      </w:pPr>
      <w:r w:rsidRPr="00C47CFC">
        <w:rPr>
          <w:i/>
          <w:iCs/>
        </w:rPr>
        <w:t>(b)</w:t>
      </w:r>
      <w:r w:rsidRPr="00634057">
        <w:t xml:space="preserve"> </w:t>
      </w:r>
      <w:r>
        <w:tab/>
      </w:r>
      <w:r w:rsidRPr="00634057">
        <w:t>obtains no rights or interest in respect of any geothermal resources identified through the activities; and</w:t>
      </w:r>
    </w:p>
    <w:p w14:paraId="0070B20E" w14:textId="77777777" w:rsidR="00634057" w:rsidRPr="00634057" w:rsidRDefault="00634057" w:rsidP="00C47CFC">
      <w:pPr>
        <w:pStyle w:val="RegPara"/>
      </w:pPr>
      <w:r w:rsidRPr="00C47CFC">
        <w:rPr>
          <w:i/>
          <w:iCs/>
        </w:rPr>
        <w:t>(c)</w:t>
      </w:r>
      <w:r w:rsidRPr="00634057">
        <w:t xml:space="preserve">  </w:t>
      </w:r>
      <w:r>
        <w:tab/>
      </w:r>
      <w:r w:rsidRPr="00634057">
        <w:t>has no entitlement to any privilege or priority in respect of a geothermal resource development agreement.</w:t>
      </w:r>
    </w:p>
    <w:p w14:paraId="7E6B749C" w14:textId="77777777" w:rsidR="00634057" w:rsidRPr="0004515F" w:rsidRDefault="00634057" w:rsidP="00B81C6D">
      <w:pPr>
        <w:pStyle w:val="MarginalNoteRev"/>
      </w:pPr>
      <w:bookmarkStart w:id="88" w:name="_Toc118801620"/>
      <w:bookmarkStart w:id="89" w:name="_Toc96505284"/>
      <w:r>
        <w:t>27</w:t>
      </w:r>
      <w:r w:rsidR="004921E4" w:rsidRPr="0004515F">
        <w:t>.</w:t>
      </w:r>
      <w:r w:rsidR="00132892" w:rsidRPr="0004515F">
        <w:tab/>
      </w:r>
      <w:r w:rsidR="00C55F70">
        <w:t>Exploration</w:t>
      </w:r>
      <w:bookmarkEnd w:id="88"/>
      <w:bookmarkEnd w:id="89"/>
    </w:p>
    <w:p w14:paraId="7B658758" w14:textId="6496AB72" w:rsidR="00634057" w:rsidRPr="00F969AD" w:rsidRDefault="00634057" w:rsidP="00C47CFC">
      <w:pPr>
        <w:pStyle w:val="RegSection"/>
        <w:ind w:left="1080"/>
        <w:rPr>
          <w:sz w:val="24"/>
        </w:rPr>
      </w:pPr>
      <w:r w:rsidRPr="00C47CFC">
        <w:rPr>
          <w:sz w:val="24"/>
        </w:rPr>
        <w:t>A person shall not, in any part of Montserrat, conduct exploration for</w:t>
      </w:r>
      <w:r w:rsidRPr="00F969AD">
        <w:rPr>
          <w:sz w:val="24"/>
        </w:rPr>
        <w:t xml:space="preserve"> geothermal resources unless the person is authorised under a Geothermal Exploration Agreement.</w:t>
      </w:r>
    </w:p>
    <w:p w14:paraId="01063E52" w14:textId="77777777" w:rsidR="00DF3E7E" w:rsidRPr="0004515F" w:rsidRDefault="00C55F70" w:rsidP="00B81C6D">
      <w:pPr>
        <w:pStyle w:val="MarginalNoteRev"/>
      </w:pPr>
      <w:bookmarkStart w:id="90" w:name="_Toc118801621"/>
      <w:bookmarkStart w:id="91" w:name="_Toc96505285"/>
      <w:r>
        <w:t>28</w:t>
      </w:r>
      <w:r w:rsidR="004921E4" w:rsidRPr="0004515F">
        <w:t>.</w:t>
      </w:r>
      <w:r w:rsidR="00132892" w:rsidRPr="0004515F">
        <w:tab/>
      </w:r>
      <w:r w:rsidR="001A621D">
        <w:t>Use</w:t>
      </w:r>
      <w:bookmarkEnd w:id="90"/>
      <w:bookmarkEnd w:id="91"/>
    </w:p>
    <w:p w14:paraId="6791934C" w14:textId="77777777" w:rsidR="004921E4" w:rsidRPr="0004515F" w:rsidRDefault="004921E4" w:rsidP="00402606">
      <w:pPr>
        <w:pStyle w:val="Sub-Section"/>
      </w:pPr>
      <w:r w:rsidRPr="0004515F">
        <w:rPr>
          <w:b/>
        </w:rPr>
        <w:t>(1)</w:t>
      </w:r>
      <w:r w:rsidRPr="0004515F">
        <w:tab/>
      </w:r>
      <w:r w:rsidR="001A621D" w:rsidRPr="001A621D">
        <w:t>A person shall not use any geothermal resources except to the extent authorised under the terms and conditions contained in a Geothermal Resources Concession.</w:t>
      </w:r>
    </w:p>
    <w:p w14:paraId="56CCBDB3" w14:textId="77777777" w:rsidR="004921E4" w:rsidRPr="0004515F" w:rsidRDefault="004921E4" w:rsidP="00402606">
      <w:pPr>
        <w:pStyle w:val="Sub-Section"/>
      </w:pPr>
      <w:r w:rsidRPr="0004515F">
        <w:rPr>
          <w:b/>
        </w:rPr>
        <w:t>(2)</w:t>
      </w:r>
      <w:r w:rsidRPr="0004515F">
        <w:rPr>
          <w:b/>
        </w:rPr>
        <w:tab/>
      </w:r>
      <w:r w:rsidR="001A621D" w:rsidRPr="001A621D">
        <w:t>In accordance with the sustainable development and use of geothermal resources, where practicable and appropriate to the production method, field characteristics and safety considerations, the injection of extracted geothermal fluid shall be required or authorised under the terms and conditions contained in a Geothermal Resources Concession</w:t>
      </w:r>
      <w:r w:rsidRPr="0004515F">
        <w:t>.</w:t>
      </w:r>
      <w:r w:rsidRPr="0004515F">
        <w:tab/>
      </w:r>
    </w:p>
    <w:p w14:paraId="07966156" w14:textId="77777777" w:rsidR="00DF3E7E" w:rsidRPr="0004515F" w:rsidRDefault="001A621D" w:rsidP="00B81C6D">
      <w:pPr>
        <w:pStyle w:val="MarginalNoteRev"/>
      </w:pPr>
      <w:bookmarkStart w:id="92" w:name="_Toc118801622"/>
      <w:bookmarkStart w:id="93" w:name="_Toc96505286"/>
      <w:r>
        <w:t>29</w:t>
      </w:r>
      <w:r w:rsidR="004921E4" w:rsidRPr="0004515F">
        <w:t>.</w:t>
      </w:r>
      <w:r w:rsidR="004921E4" w:rsidRPr="0004515F">
        <w:tab/>
      </w:r>
      <w:r>
        <w:t>Export</w:t>
      </w:r>
      <w:bookmarkEnd w:id="92"/>
      <w:bookmarkEnd w:id="93"/>
      <w:r>
        <w:t xml:space="preserve"> </w:t>
      </w:r>
    </w:p>
    <w:p w14:paraId="2F20C389" w14:textId="1F56369D" w:rsidR="004921E4" w:rsidRPr="009A23AB" w:rsidRDefault="006A762F" w:rsidP="00402606">
      <w:pPr>
        <w:pStyle w:val="Sub-Section"/>
      </w:pPr>
      <w:r w:rsidRPr="009A23AB">
        <w:rPr>
          <w:b/>
        </w:rPr>
        <w:t>(1)</w:t>
      </w:r>
      <w:r w:rsidRPr="009A23AB">
        <w:t xml:space="preserve"> </w:t>
      </w:r>
      <w:r w:rsidRPr="009A23AB">
        <w:tab/>
      </w:r>
      <w:r w:rsidR="001A621D" w:rsidRPr="009A23AB">
        <w:t xml:space="preserve">A person shall not export electricity generated from geothermal resources except if </w:t>
      </w:r>
      <w:r w:rsidR="00FA50EF">
        <w:t>the Governor acting on the advice of Cabinet</w:t>
      </w:r>
      <w:r w:rsidR="001A621D" w:rsidRPr="009A23AB">
        <w:t xml:space="preserve">, after consultation with the Steering Committee and Regulator, authorises such export under </w:t>
      </w:r>
      <w:r w:rsidR="008725CE" w:rsidRPr="009A23AB">
        <w:t>—</w:t>
      </w:r>
    </w:p>
    <w:p w14:paraId="16FA2774" w14:textId="77777777" w:rsidR="00AC6E8B" w:rsidRPr="00AC6E8B" w:rsidRDefault="00AC6E8B" w:rsidP="00580C3B">
      <w:pPr>
        <w:pStyle w:val="RegPara"/>
      </w:pPr>
      <w:r w:rsidRPr="00580C3B">
        <w:rPr>
          <w:i/>
          <w:iCs/>
        </w:rPr>
        <w:t>(a)</w:t>
      </w:r>
      <w:r w:rsidRPr="00AC6E8B">
        <w:t xml:space="preserve"> </w:t>
      </w:r>
      <w:r>
        <w:tab/>
      </w:r>
      <w:r w:rsidRPr="00AC6E8B">
        <w:t>a geothermal resource development agreement; or</w:t>
      </w:r>
    </w:p>
    <w:p w14:paraId="15C847F6" w14:textId="77777777" w:rsidR="00AC6E8B" w:rsidRPr="008D3A1D" w:rsidRDefault="00AC6E8B" w:rsidP="00580C3B">
      <w:pPr>
        <w:pStyle w:val="RegPara"/>
      </w:pPr>
      <w:r w:rsidRPr="00580C3B">
        <w:rPr>
          <w:i/>
          <w:iCs/>
        </w:rPr>
        <w:t>(b)</w:t>
      </w:r>
      <w:r w:rsidRPr="00AC6E8B">
        <w:t xml:space="preserve"> </w:t>
      </w:r>
      <w:r>
        <w:tab/>
      </w:r>
      <w:r w:rsidRPr="00AC6E8B">
        <w:t>a specific contract authorising export of electricity.</w:t>
      </w:r>
    </w:p>
    <w:p w14:paraId="3F7D7266" w14:textId="77777777" w:rsidR="00AC6E8B" w:rsidRPr="00454756" w:rsidRDefault="00AC6E8B" w:rsidP="00402606">
      <w:pPr>
        <w:pStyle w:val="Sub-Section"/>
      </w:pPr>
      <w:r w:rsidRPr="006A762F">
        <w:rPr>
          <w:b/>
        </w:rPr>
        <w:t>(2)</w:t>
      </w:r>
      <w:r w:rsidRPr="00454756">
        <w:t xml:space="preserve"> </w:t>
      </w:r>
      <w:r w:rsidR="006A762F">
        <w:tab/>
      </w:r>
      <w:r w:rsidRPr="00454756">
        <w:t>Where the export of electricity generated from geothermal resources is authorised, the export shall be on the terms and subject to the conditions imposed by the geothermal resource development agreement or the specific contract authorising the export of electricity.</w:t>
      </w:r>
    </w:p>
    <w:p w14:paraId="4A9A7837" w14:textId="4979D703" w:rsidR="00AC6E8B" w:rsidRPr="00454756" w:rsidRDefault="00AC6E8B" w:rsidP="00402606">
      <w:pPr>
        <w:pStyle w:val="Sub-Section"/>
      </w:pPr>
      <w:r w:rsidRPr="006A762F">
        <w:rPr>
          <w:b/>
        </w:rPr>
        <w:t>(3)</w:t>
      </w:r>
      <w:r w:rsidRPr="00454756">
        <w:t xml:space="preserve"> </w:t>
      </w:r>
      <w:r w:rsidR="006A762F">
        <w:tab/>
      </w:r>
      <w:r w:rsidRPr="00454756">
        <w:t xml:space="preserve">The terms and conditions may include a requirement to pay royalties based on the use of geothermal resources or on the export of electricity, or both, as </w:t>
      </w:r>
      <w:r w:rsidR="00FA50EF">
        <w:t>the Governor acting on the advice of Cabinet</w:t>
      </w:r>
      <w:r w:rsidRPr="00454756">
        <w:t>, after consultation with the Steering Committee, Regulator, and the Financial Secretary, determines.</w:t>
      </w:r>
    </w:p>
    <w:p w14:paraId="2302A28F" w14:textId="77777777" w:rsidR="006A762F" w:rsidRDefault="006A762F" w:rsidP="006A762F">
      <w:pPr>
        <w:pStyle w:val="PartHead"/>
      </w:pPr>
      <w:bookmarkStart w:id="94" w:name="_Toc118801623"/>
      <w:bookmarkStart w:id="95" w:name="_Toc96505287"/>
      <w:r>
        <w:t xml:space="preserve">PART </w:t>
      </w:r>
      <w:r w:rsidR="00C51A65">
        <w:t>6</w:t>
      </w:r>
      <w:bookmarkEnd w:id="94"/>
      <w:bookmarkEnd w:id="95"/>
    </w:p>
    <w:p w14:paraId="372313DA" w14:textId="77777777" w:rsidR="006A762F" w:rsidRDefault="006A762F" w:rsidP="006A762F">
      <w:pPr>
        <w:pStyle w:val="PartHead"/>
      </w:pPr>
      <w:bookmarkStart w:id="96" w:name="_Toc118801624"/>
      <w:bookmarkStart w:id="97" w:name="_Toc96505288"/>
      <w:r>
        <w:t>GEOTHERMAL RESOURCE ALLOCATION</w:t>
      </w:r>
      <w:bookmarkEnd w:id="96"/>
      <w:bookmarkEnd w:id="97"/>
    </w:p>
    <w:p w14:paraId="57BD6C1C" w14:textId="77777777" w:rsidR="004921E4" w:rsidRPr="0004515F" w:rsidRDefault="004921E4" w:rsidP="009A23AB">
      <w:pPr>
        <w:pStyle w:val="MarginalNoteRev"/>
      </w:pPr>
      <w:bookmarkStart w:id="98" w:name="_Toc118801625"/>
      <w:bookmarkStart w:id="99" w:name="_Toc96505289"/>
      <w:r w:rsidRPr="0004515F">
        <w:t>3</w:t>
      </w:r>
      <w:r w:rsidR="001349E6">
        <w:t>0</w:t>
      </w:r>
      <w:r w:rsidRPr="0004515F">
        <w:t>.</w:t>
      </w:r>
      <w:r w:rsidRPr="0004515F">
        <w:tab/>
      </w:r>
      <w:r w:rsidR="006A762F">
        <w:t>Power of Cabinet to allocate resources</w:t>
      </w:r>
      <w:bookmarkEnd w:id="98"/>
      <w:bookmarkEnd w:id="99"/>
    </w:p>
    <w:p w14:paraId="23E75990" w14:textId="6B9E4DF8" w:rsidR="006B1982" w:rsidRPr="00FC5807" w:rsidRDefault="006A762F" w:rsidP="006B1982">
      <w:pPr>
        <w:pStyle w:val="Sub-Section"/>
      </w:pPr>
      <w:r w:rsidRPr="001349E6">
        <w:rPr>
          <w:b/>
        </w:rPr>
        <w:t>(1)</w:t>
      </w:r>
      <w:r w:rsidRPr="00FC5807">
        <w:t xml:space="preserve"> </w:t>
      </w:r>
      <w:r w:rsidR="001349E6">
        <w:tab/>
      </w:r>
      <w:r w:rsidRPr="00FC5807">
        <w:t xml:space="preserve">Subject to sections 39 and 40 and to this section, </w:t>
      </w:r>
      <w:r w:rsidR="00FA50EF">
        <w:t>the Governor acting on the advice of Cabinet</w:t>
      </w:r>
      <w:r w:rsidRPr="00FC5807">
        <w:t xml:space="preserve"> may, on behalf of the </w:t>
      </w:r>
      <w:r w:rsidR="008B7B42">
        <w:t>Government of Montserrat</w:t>
      </w:r>
      <w:r w:rsidRPr="00FC5807">
        <w:t xml:space="preserve">, enter into any of the following development agreements for </w:t>
      </w:r>
      <w:r w:rsidR="006B1982">
        <w:t>geothermal resource development—</w:t>
      </w:r>
    </w:p>
    <w:p w14:paraId="484E6ED5" w14:textId="6A86DF4E" w:rsidR="006A762F" w:rsidRPr="001349E6" w:rsidRDefault="006A762F" w:rsidP="00FE56B4">
      <w:pPr>
        <w:pStyle w:val="RegPara"/>
      </w:pPr>
      <w:r w:rsidRPr="00FE56B4">
        <w:rPr>
          <w:i/>
          <w:iCs/>
        </w:rPr>
        <w:t>(a)</w:t>
      </w:r>
      <w:r w:rsidRPr="001349E6">
        <w:t xml:space="preserve"> </w:t>
      </w:r>
      <w:r w:rsidR="001349E6">
        <w:tab/>
      </w:r>
      <w:r w:rsidRPr="001349E6">
        <w:t>a Geothermal Exploration Agreement authorising the explorati</w:t>
      </w:r>
      <w:r w:rsidR="00253EC5">
        <w:t>on for geothermal resources; or</w:t>
      </w:r>
    </w:p>
    <w:p w14:paraId="03FEAFFC" w14:textId="77777777" w:rsidR="006A762F" w:rsidRPr="001349E6" w:rsidRDefault="006A762F" w:rsidP="00FE56B4">
      <w:pPr>
        <w:pStyle w:val="RegPara"/>
      </w:pPr>
      <w:r w:rsidRPr="00FE56B4">
        <w:rPr>
          <w:i/>
          <w:iCs/>
        </w:rPr>
        <w:t>(b)</w:t>
      </w:r>
      <w:r w:rsidRPr="001349E6">
        <w:t xml:space="preserve"> </w:t>
      </w:r>
      <w:r w:rsidR="001349E6">
        <w:tab/>
      </w:r>
      <w:r w:rsidRPr="001349E6">
        <w:t>a Geothermal Resources Concession authorising the use of geothermal resources.</w:t>
      </w:r>
    </w:p>
    <w:p w14:paraId="5CB1F86A" w14:textId="33F2901E" w:rsidR="006A762F" w:rsidRDefault="006A762F" w:rsidP="00402606">
      <w:pPr>
        <w:pStyle w:val="Sub-Section"/>
      </w:pPr>
      <w:r w:rsidRPr="001349E6">
        <w:rPr>
          <w:b/>
        </w:rPr>
        <w:t>(2)</w:t>
      </w:r>
      <w:r w:rsidRPr="00FC5807">
        <w:t xml:space="preserve"> </w:t>
      </w:r>
      <w:r w:rsidR="001349E6">
        <w:tab/>
      </w:r>
      <w:r w:rsidR="00FA50EF">
        <w:t>The Governor acting on the advice of Cabinet</w:t>
      </w:r>
      <w:r w:rsidRPr="00FC5807">
        <w:t xml:space="preserve"> may enter into an agreement under subsection (1) only if the application for authorisation to carry on geothermal resource development is made in accordance with Part </w:t>
      </w:r>
      <w:r w:rsidR="00FA50EF">
        <w:t>7</w:t>
      </w:r>
      <w:r w:rsidRPr="00FC5807">
        <w:t>.</w:t>
      </w:r>
    </w:p>
    <w:p w14:paraId="3293D83F" w14:textId="3BFF36FB" w:rsidR="001349E6" w:rsidRPr="004B3633" w:rsidRDefault="001349E6" w:rsidP="00402606">
      <w:pPr>
        <w:pStyle w:val="Sub-Section"/>
      </w:pPr>
      <w:r w:rsidRPr="001349E6">
        <w:rPr>
          <w:b/>
        </w:rPr>
        <w:t>(3)</w:t>
      </w:r>
      <w:r w:rsidRPr="004B3633">
        <w:t xml:space="preserve"> </w:t>
      </w:r>
      <w:r>
        <w:tab/>
      </w:r>
      <w:r w:rsidRPr="004B3633">
        <w:t>This section applies even though the geothermal resource developer—</w:t>
      </w:r>
    </w:p>
    <w:p w14:paraId="6CDBA547" w14:textId="3977146C" w:rsidR="001349E6" w:rsidRPr="001349E6" w:rsidRDefault="001349E6" w:rsidP="00FE56B4">
      <w:pPr>
        <w:pStyle w:val="RegPara"/>
      </w:pPr>
      <w:r w:rsidRPr="00FE56B4">
        <w:rPr>
          <w:i/>
          <w:iCs/>
        </w:rPr>
        <w:t>(a)</w:t>
      </w:r>
      <w:r w:rsidRPr="001349E6">
        <w:t xml:space="preserve"> </w:t>
      </w:r>
      <w:r>
        <w:tab/>
      </w:r>
      <w:r w:rsidRPr="001349E6">
        <w:t>carries on the development as a contractor of the</w:t>
      </w:r>
      <w:r>
        <w:t xml:space="preserve"> </w:t>
      </w:r>
      <w:r w:rsidR="00D53492">
        <w:t>Government of Montserrat</w:t>
      </w:r>
      <w:r w:rsidRPr="001349E6">
        <w:t xml:space="preserve"> using </w:t>
      </w:r>
      <w:r w:rsidR="00D53492">
        <w:t>funds from the Consolidated</w:t>
      </w:r>
      <w:r w:rsidRPr="001349E6">
        <w:t xml:space="preserve"> </w:t>
      </w:r>
      <w:r w:rsidR="00D53492">
        <w:t>F</w:t>
      </w:r>
      <w:r w:rsidRPr="001349E6">
        <w:t>und; or</w:t>
      </w:r>
    </w:p>
    <w:p w14:paraId="41607E11" w14:textId="342EE519" w:rsidR="001349E6" w:rsidRDefault="001349E6" w:rsidP="00FE56B4">
      <w:pPr>
        <w:pStyle w:val="RegPara"/>
      </w:pPr>
      <w:r w:rsidRPr="00FE56B4">
        <w:rPr>
          <w:i/>
          <w:iCs/>
        </w:rPr>
        <w:t>(b)</w:t>
      </w:r>
      <w:r w:rsidRPr="001349E6">
        <w:t xml:space="preserve"> </w:t>
      </w:r>
      <w:r>
        <w:tab/>
      </w:r>
      <w:r w:rsidRPr="001349E6">
        <w:t xml:space="preserve">is an entity that is partly owned or controlled by the </w:t>
      </w:r>
      <w:r w:rsidR="008B7B42">
        <w:t>Government of Montserrat</w:t>
      </w:r>
      <w:r w:rsidRPr="001349E6">
        <w:t>.</w:t>
      </w:r>
    </w:p>
    <w:p w14:paraId="2DD133F5" w14:textId="77777777" w:rsidR="009A23AB" w:rsidRDefault="009A23AB" w:rsidP="009A23AB">
      <w:pPr>
        <w:pStyle w:val="MarginalNoteRev"/>
      </w:pPr>
      <w:bookmarkStart w:id="100" w:name="_Toc118801626"/>
      <w:bookmarkStart w:id="101" w:name="_Toc96505290"/>
      <w:r w:rsidRPr="009A23AB">
        <w:t>31.</w:t>
      </w:r>
      <w:r>
        <w:tab/>
        <w:t>No additional permits necessary</w:t>
      </w:r>
      <w:bookmarkEnd w:id="100"/>
      <w:bookmarkEnd w:id="101"/>
    </w:p>
    <w:p w14:paraId="4DC3196A" w14:textId="77777777" w:rsidR="009A23AB" w:rsidRPr="00E7640C" w:rsidRDefault="009A23AB" w:rsidP="00C64136">
      <w:pPr>
        <w:pStyle w:val="RegSection"/>
        <w:ind w:left="1080"/>
        <w:rPr>
          <w:rStyle w:val="SectionChar"/>
        </w:rPr>
      </w:pPr>
      <w:r w:rsidRPr="00E7640C">
        <w:rPr>
          <w:sz w:val="24"/>
        </w:rPr>
        <w:t>A geothermal resource development agreement executed in accordance with section 40 constitutes—</w:t>
      </w:r>
    </w:p>
    <w:p w14:paraId="50B2E86D" w14:textId="1741B280" w:rsidR="009A23AB" w:rsidRPr="00344F70" w:rsidRDefault="009A23AB" w:rsidP="00FE56B4">
      <w:pPr>
        <w:pStyle w:val="RegPara"/>
      </w:pPr>
      <w:r w:rsidRPr="007235FE">
        <w:rPr>
          <w:i/>
          <w:iCs/>
        </w:rPr>
        <w:t>(a)</w:t>
      </w:r>
      <w:r w:rsidRPr="007235FE">
        <w:t xml:space="preserve">  </w:t>
      </w:r>
      <w:r w:rsidR="00344F70" w:rsidRPr="007235FE">
        <w:tab/>
      </w:r>
      <w:r w:rsidRPr="007235FE">
        <w:t>development permission and building permission required by section 12 of the Physical Planning Ac</w:t>
      </w:r>
      <w:r w:rsidR="00F378CC">
        <w:t>t</w:t>
      </w:r>
      <w:r w:rsidRPr="007235FE">
        <w:t xml:space="preserve"> for the geothermal resource development</w:t>
      </w:r>
      <w:r w:rsidR="007235FE">
        <w:t>,</w:t>
      </w:r>
      <w:r w:rsidRPr="007235FE">
        <w:t xml:space="preserve"> to the extent permitted in the geothermal resource development agreement, and subject to the planning and environmental controls that are set out in the Physical Planning Act, except as modified or excluded by this Act or Regulations made under this Act;</w:t>
      </w:r>
    </w:p>
    <w:p w14:paraId="7A8B6D2B" w14:textId="4602DB43" w:rsidR="009A23AB" w:rsidRPr="008D3A1D" w:rsidRDefault="009A23AB" w:rsidP="00FE56B4">
      <w:pPr>
        <w:pStyle w:val="RegPara"/>
      </w:pPr>
      <w:r w:rsidRPr="00FE56B4">
        <w:rPr>
          <w:i/>
          <w:iCs/>
        </w:rPr>
        <w:t>(b)</w:t>
      </w:r>
      <w:r w:rsidRPr="00344F70">
        <w:t xml:space="preserve"> </w:t>
      </w:r>
      <w:r w:rsidR="00344F70">
        <w:tab/>
      </w:r>
      <w:r w:rsidRPr="00344F70">
        <w:t>authorisation required by section 3(1) of the Licensing of Utility Services Act</w:t>
      </w:r>
      <w:r w:rsidR="00F378CC">
        <w:t xml:space="preserve"> </w:t>
      </w:r>
      <w:r w:rsidRPr="00344F70">
        <w:t>for any one or more of the following activities to the extent authorised in the geothermal resource development agreement, and subject to the electricity supply controls that are set out in the Licensing of Utility Services Act, except as modified or excluded by this Act or Regulations made under this Act</w:t>
      </w:r>
      <w:r w:rsidR="00955CC2">
        <w:t>—</w:t>
      </w:r>
    </w:p>
    <w:p w14:paraId="51E80714" w14:textId="77777777" w:rsidR="009A23AB" w:rsidRPr="009A23AB" w:rsidRDefault="009A23AB" w:rsidP="00344F70">
      <w:pPr>
        <w:pStyle w:val="Sub-Para"/>
        <w:tabs>
          <w:tab w:val="clear" w:pos="1627"/>
        </w:tabs>
        <w:ind w:left="1980" w:hanging="540"/>
      </w:pPr>
      <w:r w:rsidRPr="009A23AB">
        <w:t xml:space="preserve">(i) </w:t>
      </w:r>
      <w:r w:rsidR="00344F70">
        <w:tab/>
      </w:r>
      <w:r w:rsidRPr="009A23AB">
        <w:t>generation</w:t>
      </w:r>
      <w:r w:rsidR="00955CC2">
        <w:t>;</w:t>
      </w:r>
    </w:p>
    <w:p w14:paraId="4D6458DD" w14:textId="77777777" w:rsidR="009A23AB" w:rsidRPr="009A23AB" w:rsidRDefault="009A23AB" w:rsidP="00344F70">
      <w:pPr>
        <w:pStyle w:val="Sub-Para"/>
        <w:tabs>
          <w:tab w:val="clear" w:pos="1627"/>
        </w:tabs>
        <w:ind w:left="1980" w:hanging="540"/>
      </w:pPr>
      <w:r w:rsidRPr="009A23AB">
        <w:t xml:space="preserve">(ii) </w:t>
      </w:r>
      <w:r w:rsidR="00344F70">
        <w:tab/>
      </w:r>
      <w:r w:rsidRPr="009A23AB">
        <w:t>transmission</w:t>
      </w:r>
      <w:r w:rsidR="00955CC2">
        <w:t>;</w:t>
      </w:r>
    </w:p>
    <w:p w14:paraId="1DB204E2" w14:textId="77777777" w:rsidR="009A23AB" w:rsidRDefault="009A23AB" w:rsidP="00344F70">
      <w:pPr>
        <w:pStyle w:val="Sub-Para"/>
        <w:tabs>
          <w:tab w:val="clear" w:pos="1627"/>
        </w:tabs>
        <w:ind w:left="1980" w:hanging="540"/>
      </w:pPr>
      <w:r w:rsidRPr="009A23AB">
        <w:t xml:space="preserve">(iii) </w:t>
      </w:r>
      <w:r w:rsidR="00344F70">
        <w:tab/>
      </w:r>
      <w:r w:rsidRPr="009A23AB">
        <w:t>distribution and supply;</w:t>
      </w:r>
    </w:p>
    <w:p w14:paraId="51720979" w14:textId="2745670C" w:rsidR="005841F8" w:rsidRPr="008D3A1D" w:rsidRDefault="005841F8" w:rsidP="00FE56B4">
      <w:pPr>
        <w:pStyle w:val="RegPara"/>
      </w:pPr>
      <w:r w:rsidRPr="00FE56B4">
        <w:rPr>
          <w:i/>
          <w:iCs/>
        </w:rPr>
        <w:t>(c)</w:t>
      </w:r>
      <w:r w:rsidRPr="005841F8">
        <w:t xml:space="preserve">  </w:t>
      </w:r>
      <w:r>
        <w:tab/>
      </w:r>
      <w:r w:rsidRPr="005841F8">
        <w:t>the certificate of approval required by section 17 of the Conservation and Environmental Management Act</w:t>
      </w:r>
      <w:r w:rsidR="00F04378">
        <w:t xml:space="preserve"> (Cap. 12.03)</w:t>
      </w:r>
      <w:r w:rsidRPr="005841F8">
        <w:t xml:space="preserve">, for the geothermal resource development to the extent permitted in the geothermal resource development agreement, and subject to the environmental health controls that are set out in the Conservation and Environmental Management Act, </w:t>
      </w:r>
      <w:r w:rsidR="00F04378">
        <w:t>(Cap. 12.03)</w:t>
      </w:r>
      <w:r w:rsidR="00F04378" w:rsidRPr="005841F8">
        <w:t xml:space="preserve">, </w:t>
      </w:r>
      <w:r w:rsidRPr="005841F8">
        <w:t>except as modified or excluded by this Act or Regulations made under this Act</w:t>
      </w:r>
      <w:r>
        <w:t>.</w:t>
      </w:r>
    </w:p>
    <w:p w14:paraId="1EE249B7" w14:textId="77777777" w:rsidR="00CC662C" w:rsidRDefault="005841F8" w:rsidP="006C0481">
      <w:pPr>
        <w:pStyle w:val="MarginalNoteRev"/>
      </w:pPr>
      <w:bookmarkStart w:id="102" w:name="_Toc118801627"/>
      <w:bookmarkStart w:id="103" w:name="_Toc96505291"/>
      <w:r w:rsidRPr="007C11C4">
        <w:t xml:space="preserve">32. </w:t>
      </w:r>
      <w:r w:rsidR="006C0481">
        <w:tab/>
        <w:t>Rights accorded by Geothermal Exploration Agreement</w:t>
      </w:r>
      <w:bookmarkEnd w:id="102"/>
      <w:bookmarkEnd w:id="103"/>
    </w:p>
    <w:p w14:paraId="6A32B464" w14:textId="5FBE0530" w:rsidR="005841F8" w:rsidRPr="007C11C4" w:rsidRDefault="005841F8" w:rsidP="00402606">
      <w:pPr>
        <w:pStyle w:val="Sub-Section"/>
      </w:pPr>
      <w:r w:rsidRPr="006C0481">
        <w:rPr>
          <w:b/>
        </w:rPr>
        <w:t>(1)</w:t>
      </w:r>
      <w:r w:rsidRPr="007C11C4">
        <w:t xml:space="preserve"> </w:t>
      </w:r>
      <w:r w:rsidR="006C0481">
        <w:tab/>
      </w:r>
      <w:r w:rsidRPr="007C11C4">
        <w:t>A Geothermal Exploration Agreement entitles the geothermal resource developer the exclusive right to carry on exploration activities for a term, not exceeding three years, stated in the Geothermal Exploration Agreement, subject to the planning and environmental controls that are set out in the Physical Planning Act</w:t>
      </w:r>
      <w:r w:rsidR="00F04378">
        <w:t xml:space="preserve"> </w:t>
      </w:r>
      <w:r w:rsidRPr="007C11C4">
        <w:t>except as modified or excluded by this Act or Regulations made under this Act, and subject further to the following—</w:t>
      </w:r>
    </w:p>
    <w:p w14:paraId="363F4209" w14:textId="76A27CC4" w:rsidR="005841F8" w:rsidRPr="008028EE" w:rsidRDefault="005841F8" w:rsidP="00F04378">
      <w:pPr>
        <w:pStyle w:val="RegPara"/>
      </w:pPr>
      <w:r w:rsidRPr="00F04378">
        <w:rPr>
          <w:i/>
          <w:iCs/>
        </w:rPr>
        <w:t>(a)</w:t>
      </w:r>
      <w:r w:rsidRPr="008028EE">
        <w:t xml:space="preserve"> </w:t>
      </w:r>
      <w:r w:rsidR="008028EE">
        <w:tab/>
      </w:r>
      <w:r w:rsidRPr="008028EE">
        <w:t xml:space="preserve">the exploration </w:t>
      </w:r>
      <w:r w:rsidR="009137B9">
        <w:t>shall</w:t>
      </w:r>
      <w:r w:rsidR="009137B9" w:rsidRPr="008028EE">
        <w:t xml:space="preserve"> </w:t>
      </w:r>
      <w:r w:rsidRPr="008028EE">
        <w:t>be—</w:t>
      </w:r>
    </w:p>
    <w:p w14:paraId="33D527B7" w14:textId="77777777" w:rsidR="005841F8" w:rsidRPr="008028EE" w:rsidRDefault="005841F8" w:rsidP="008028EE">
      <w:pPr>
        <w:pStyle w:val="Sub-Para"/>
        <w:tabs>
          <w:tab w:val="clear" w:pos="1627"/>
        </w:tabs>
        <w:ind w:left="1980" w:hanging="540"/>
      </w:pPr>
      <w:r w:rsidRPr="008028EE">
        <w:t xml:space="preserve">(i) </w:t>
      </w:r>
      <w:r w:rsidR="008028EE">
        <w:tab/>
      </w:r>
      <w:r w:rsidRPr="008028EE">
        <w:t>limited to the area accorded under the</w:t>
      </w:r>
      <w:r w:rsidR="008028EE">
        <w:t xml:space="preserve"> </w:t>
      </w:r>
      <w:r w:rsidRPr="008028EE">
        <w:t>G</w:t>
      </w:r>
      <w:r w:rsidR="008028EE">
        <w:t>eothermal Exploration Agreement;</w:t>
      </w:r>
    </w:p>
    <w:p w14:paraId="13616629" w14:textId="48ED0942" w:rsidR="005841F8" w:rsidRPr="008028EE" w:rsidRDefault="005841F8" w:rsidP="008028EE">
      <w:pPr>
        <w:pStyle w:val="Sub-Para"/>
        <w:tabs>
          <w:tab w:val="clear" w:pos="1627"/>
        </w:tabs>
        <w:ind w:left="1980" w:hanging="540"/>
      </w:pPr>
      <w:r w:rsidRPr="008028EE">
        <w:t>(ii)</w:t>
      </w:r>
      <w:r w:rsidR="008028EE">
        <w:tab/>
      </w:r>
      <w:r w:rsidRPr="008028EE">
        <w:t>in accordance with the methodology or technology approved in the Geotherma</w:t>
      </w:r>
      <w:r w:rsidR="008028EE">
        <w:t>l Exploration Agreement, if any;</w:t>
      </w:r>
      <w:r w:rsidRPr="008028EE">
        <w:t xml:space="preserve"> and</w:t>
      </w:r>
    </w:p>
    <w:p w14:paraId="1A98DBBC" w14:textId="77777777" w:rsidR="005841F8" w:rsidRPr="008028EE" w:rsidRDefault="005841F8" w:rsidP="008028EE">
      <w:pPr>
        <w:pStyle w:val="Sub-Para"/>
        <w:tabs>
          <w:tab w:val="clear" w:pos="1627"/>
        </w:tabs>
        <w:ind w:left="1980" w:hanging="540"/>
      </w:pPr>
      <w:r w:rsidRPr="008028EE">
        <w:t xml:space="preserve">(iii) </w:t>
      </w:r>
      <w:r w:rsidR="008028EE">
        <w:tab/>
      </w:r>
      <w:r w:rsidRPr="008028EE">
        <w:t>in accordance with any other term or condition not contrary to subparagraphs (i) and (ii),</w:t>
      </w:r>
      <w:r w:rsidR="008028EE">
        <w:t xml:space="preserve"> </w:t>
      </w:r>
      <w:r w:rsidRPr="008028EE">
        <w:t>contained in the Geothermal Exploration</w:t>
      </w:r>
      <w:r w:rsidR="006C0481" w:rsidRPr="008028EE">
        <w:t xml:space="preserve"> </w:t>
      </w:r>
      <w:r w:rsidRPr="008028EE">
        <w:t>Agreement;</w:t>
      </w:r>
    </w:p>
    <w:p w14:paraId="75326E8B" w14:textId="62F0E425" w:rsidR="005841F8" w:rsidRPr="008028EE" w:rsidRDefault="005841F8" w:rsidP="00F04378">
      <w:pPr>
        <w:pStyle w:val="RegPara"/>
      </w:pPr>
      <w:r w:rsidRPr="00F04378">
        <w:rPr>
          <w:i/>
          <w:iCs/>
        </w:rPr>
        <w:t>(b)</w:t>
      </w:r>
      <w:r w:rsidRPr="008028EE">
        <w:t xml:space="preserve"> </w:t>
      </w:r>
      <w:r w:rsidR="008028EE">
        <w:tab/>
      </w:r>
      <w:r w:rsidRPr="008028EE">
        <w:t xml:space="preserve">the geothermal resource developer </w:t>
      </w:r>
      <w:r w:rsidR="009137B9">
        <w:t>shall</w:t>
      </w:r>
      <w:r w:rsidR="009137B9" w:rsidRPr="008028EE">
        <w:t xml:space="preserve"> </w:t>
      </w:r>
      <w:r w:rsidRPr="008028EE">
        <w:t xml:space="preserve">pay the fees and bonds set out in the Geothermal Exploration Agreement within the time required and </w:t>
      </w:r>
      <w:r w:rsidR="009137B9">
        <w:t>shall</w:t>
      </w:r>
      <w:r w:rsidR="009137B9" w:rsidRPr="008028EE">
        <w:t xml:space="preserve"> </w:t>
      </w:r>
      <w:r w:rsidRPr="008028EE">
        <w:t>comply with the other terms and conditions contained in the Geothermal Exploration Agreement; and</w:t>
      </w:r>
    </w:p>
    <w:p w14:paraId="2AC7D3FE" w14:textId="77777777" w:rsidR="005841F8" w:rsidRPr="008028EE" w:rsidRDefault="005841F8" w:rsidP="00F04378">
      <w:pPr>
        <w:pStyle w:val="RegPara"/>
      </w:pPr>
      <w:r w:rsidRPr="00F04378">
        <w:rPr>
          <w:i/>
          <w:iCs/>
        </w:rPr>
        <w:t>(c)</w:t>
      </w:r>
      <w:r w:rsidRPr="008028EE">
        <w:t xml:space="preserve"> </w:t>
      </w:r>
      <w:r w:rsidR="008028EE">
        <w:tab/>
      </w:r>
      <w:r w:rsidRPr="008028EE">
        <w:t>the Geothermal Exploration Agreement may be renewed on the application of the geothermal resource developer, for a term, not exceeding two years, set out in the Geothermal Exploration Agreement, if the Steering Committee so recommends in accordance with section 38.</w:t>
      </w:r>
    </w:p>
    <w:p w14:paraId="4F1C76BD" w14:textId="4E6D4532" w:rsidR="005841F8" w:rsidRPr="007C11C4" w:rsidRDefault="005841F8" w:rsidP="00402606">
      <w:pPr>
        <w:pStyle w:val="Sub-Section"/>
      </w:pPr>
      <w:r w:rsidRPr="006C0481">
        <w:rPr>
          <w:b/>
        </w:rPr>
        <w:t>(2)</w:t>
      </w:r>
      <w:r w:rsidRPr="007C11C4">
        <w:t xml:space="preserve"> </w:t>
      </w:r>
      <w:r w:rsidR="006C0481">
        <w:tab/>
      </w:r>
      <w:r w:rsidRPr="007C11C4">
        <w:t>A Geothermal Exploration Agreement entitles the geothermal resource developer to obtain the land, including easements, acquired under section 34 for the purpose of the geothermal resource development on payment of the price and in accordance with the statutory rights set out in section 35.</w:t>
      </w:r>
    </w:p>
    <w:p w14:paraId="120404BC" w14:textId="51045C44" w:rsidR="005841F8" w:rsidRPr="007C11C4" w:rsidRDefault="005841F8" w:rsidP="00402606">
      <w:pPr>
        <w:pStyle w:val="Sub-Section"/>
      </w:pPr>
      <w:r w:rsidRPr="008028EE">
        <w:rPr>
          <w:b/>
        </w:rPr>
        <w:t xml:space="preserve">(3) </w:t>
      </w:r>
      <w:r w:rsidR="008028EE" w:rsidRPr="008028EE">
        <w:rPr>
          <w:b/>
        </w:rPr>
        <w:tab/>
      </w:r>
      <w:r w:rsidRPr="007C11C4">
        <w:t>A Geothermal Exploration Agreement shall only require a geothermal r</w:t>
      </w:r>
      <w:r w:rsidR="0002725C">
        <w:t>esource developer to prepare an</w:t>
      </w:r>
      <w:r w:rsidR="009B22C5">
        <w:t xml:space="preserve"> environ</w:t>
      </w:r>
      <w:r w:rsidRPr="007C11C4">
        <w:t>mental impact assessment ahead of a well drilling and testing programme.</w:t>
      </w:r>
    </w:p>
    <w:p w14:paraId="3F364C21" w14:textId="77777777" w:rsidR="005841F8" w:rsidRPr="007C11C4" w:rsidRDefault="005841F8" w:rsidP="00402606">
      <w:pPr>
        <w:pStyle w:val="Sub-Section"/>
      </w:pPr>
      <w:r w:rsidRPr="008028EE">
        <w:rPr>
          <w:b/>
        </w:rPr>
        <w:t xml:space="preserve">(4) </w:t>
      </w:r>
      <w:r w:rsidR="008028EE" w:rsidRPr="008028EE">
        <w:rPr>
          <w:b/>
        </w:rPr>
        <w:tab/>
      </w:r>
      <w:r w:rsidRPr="007C11C4">
        <w:t>Subject to subsection (5), in a special geothermal zone, or subject to subsection (6), in an area not located in a special geothermal zone, the geothermal resource developer obtains no rights or interest in respect of any geothermal resources discovered.</w:t>
      </w:r>
    </w:p>
    <w:p w14:paraId="211371CC" w14:textId="48890D28" w:rsidR="005841F8" w:rsidRPr="007C11C4" w:rsidRDefault="005841F8" w:rsidP="00402606">
      <w:pPr>
        <w:pStyle w:val="Sub-Section"/>
      </w:pPr>
      <w:r w:rsidRPr="008028EE">
        <w:rPr>
          <w:b/>
        </w:rPr>
        <w:t>(5)</w:t>
      </w:r>
      <w:r w:rsidRPr="007C11C4">
        <w:t xml:space="preserve"> </w:t>
      </w:r>
      <w:r w:rsidR="008028EE">
        <w:tab/>
      </w:r>
      <w:r w:rsidRPr="007C11C4">
        <w:t xml:space="preserve">In a special geothermal </w:t>
      </w:r>
      <w:r w:rsidR="00A81062" w:rsidRPr="007C11C4">
        <w:t>zone,</w:t>
      </w:r>
      <w:r w:rsidRPr="007C11C4">
        <w:t xml:space="preserve"> a geothermal resource developer who is authorised to undertake geothermal resource development under a Geothermal Exploration Agreement has the</w:t>
      </w:r>
      <w:r w:rsidR="008028EE">
        <w:t xml:space="preserve"> </w:t>
      </w:r>
      <w:r w:rsidRPr="007C11C4">
        <w:t xml:space="preserve">right to apply for and be granted a Geothermal Resources Concession through a non-competitive </w:t>
      </w:r>
      <w:r w:rsidR="00253EC5">
        <w:t>negotiated process under Part 6</w:t>
      </w:r>
      <w:r w:rsidRPr="007C11C4">
        <w:t>.</w:t>
      </w:r>
    </w:p>
    <w:p w14:paraId="0201507E" w14:textId="4CCA8BC0" w:rsidR="005841F8" w:rsidRPr="007C11C4" w:rsidRDefault="005841F8" w:rsidP="00402606">
      <w:pPr>
        <w:pStyle w:val="Sub-Section"/>
      </w:pPr>
      <w:r w:rsidRPr="008028EE">
        <w:rPr>
          <w:b/>
        </w:rPr>
        <w:t xml:space="preserve">(6) </w:t>
      </w:r>
      <w:r w:rsidR="008028EE" w:rsidRPr="008028EE">
        <w:rPr>
          <w:b/>
        </w:rPr>
        <w:tab/>
      </w:r>
      <w:r w:rsidRPr="007C11C4">
        <w:t>If a geothermal resource developer operating under a Geothermal Exploration Agreement in an area not located in a special geothermal zone desires to use any geothermal resource within the area accorded under the Geothermal Exploration Agreement, the geothermal resource developer has the right to apply for and be granted a Geothermal Resources Concession through a non-competitive negotiated process</w:t>
      </w:r>
      <w:r w:rsidR="00253EC5">
        <w:t xml:space="preserve"> under Part 6</w:t>
      </w:r>
      <w:r w:rsidRPr="007C11C4">
        <w:t>.</w:t>
      </w:r>
    </w:p>
    <w:p w14:paraId="077999CA" w14:textId="4394415B" w:rsidR="005841F8" w:rsidRPr="007C11C4" w:rsidRDefault="005841F8" w:rsidP="00402606">
      <w:pPr>
        <w:pStyle w:val="Sub-Section"/>
      </w:pPr>
      <w:r w:rsidRPr="008028EE">
        <w:rPr>
          <w:b/>
        </w:rPr>
        <w:t>(7)</w:t>
      </w:r>
      <w:r w:rsidRPr="007C11C4">
        <w:t xml:space="preserve"> </w:t>
      </w:r>
      <w:r w:rsidR="008028EE">
        <w:tab/>
      </w:r>
      <w:r w:rsidRPr="007C11C4">
        <w:t xml:space="preserve">The </w:t>
      </w:r>
      <w:r w:rsidR="00D0285B">
        <w:t>Government of Montserrat</w:t>
      </w:r>
      <w:r w:rsidRPr="007C11C4">
        <w:t xml:space="preserve"> shall be represented in the negotiation of any Geothermal Exploration Agreement by the Steering Committee or any other committee appointed by </w:t>
      </w:r>
      <w:r w:rsidR="00FA50EF">
        <w:t>the Governor acting on the advice of Cabinet</w:t>
      </w:r>
      <w:r w:rsidRPr="007C11C4">
        <w:t xml:space="preserve"> for that purpose.</w:t>
      </w:r>
    </w:p>
    <w:p w14:paraId="5F0D8DB6" w14:textId="77777777" w:rsidR="005841F8" w:rsidRPr="007C11C4" w:rsidRDefault="005841F8" w:rsidP="00402606">
      <w:pPr>
        <w:pStyle w:val="Sub-Section"/>
      </w:pPr>
      <w:r w:rsidRPr="008028EE">
        <w:rPr>
          <w:b/>
        </w:rPr>
        <w:t>(8)</w:t>
      </w:r>
      <w:r w:rsidRPr="007C11C4">
        <w:t xml:space="preserve"> </w:t>
      </w:r>
      <w:r w:rsidR="008028EE">
        <w:tab/>
      </w:r>
      <w:r w:rsidRPr="007C11C4">
        <w:t>The rights set out in this section are deemed abandoned—</w:t>
      </w:r>
    </w:p>
    <w:p w14:paraId="260259D9" w14:textId="77777777" w:rsidR="005841F8" w:rsidRPr="00F04378" w:rsidRDefault="005841F8" w:rsidP="00F04378">
      <w:pPr>
        <w:pStyle w:val="RegPara"/>
        <w:rPr>
          <w:i/>
          <w:iCs/>
        </w:rPr>
      </w:pPr>
      <w:r w:rsidRPr="00F04378">
        <w:rPr>
          <w:i/>
          <w:iCs/>
        </w:rPr>
        <w:t xml:space="preserve">(a) </w:t>
      </w:r>
      <w:r w:rsidR="0053793A" w:rsidRPr="00F04378">
        <w:rPr>
          <w:i/>
          <w:iCs/>
        </w:rPr>
        <w:tab/>
      </w:r>
      <w:r w:rsidRPr="00F04378">
        <w:rPr>
          <w:iCs/>
        </w:rPr>
        <w:t>in the circumstances set out in the Geothermal</w:t>
      </w:r>
      <w:r w:rsidR="008028EE" w:rsidRPr="00F04378">
        <w:rPr>
          <w:iCs/>
        </w:rPr>
        <w:t xml:space="preserve"> </w:t>
      </w:r>
      <w:r w:rsidRPr="00F04378">
        <w:rPr>
          <w:iCs/>
        </w:rPr>
        <w:t>Exploration Agreement; or</w:t>
      </w:r>
    </w:p>
    <w:p w14:paraId="433DA31D" w14:textId="77777777" w:rsidR="005841F8" w:rsidRPr="007C11C4" w:rsidRDefault="005841F8" w:rsidP="00F04378">
      <w:pPr>
        <w:pStyle w:val="RegPara"/>
      </w:pPr>
      <w:r w:rsidRPr="0053793A">
        <w:rPr>
          <w:i/>
        </w:rPr>
        <w:t xml:space="preserve">(b) </w:t>
      </w:r>
      <w:r w:rsidR="0053793A" w:rsidRPr="0053793A">
        <w:rPr>
          <w:i/>
        </w:rPr>
        <w:tab/>
      </w:r>
      <w:r w:rsidRPr="007C11C4">
        <w:t xml:space="preserve">in the absence of contractual provisions in the Geothermal Exploration Agreement referred to under paragraph </w:t>
      </w:r>
      <w:r w:rsidRPr="00F04378">
        <w:rPr>
          <w:i/>
        </w:rPr>
        <w:t xml:space="preserve">(a), </w:t>
      </w:r>
      <w:r w:rsidRPr="007C11C4">
        <w:t>if there is no exploration for a period of two years or more from the execution of the Geothermal Exploration Agreement.</w:t>
      </w:r>
    </w:p>
    <w:p w14:paraId="2EA75BBD" w14:textId="77777777" w:rsidR="007A56F3" w:rsidRDefault="005841F8" w:rsidP="007A56F3">
      <w:pPr>
        <w:pStyle w:val="MarginalNoteRev"/>
      </w:pPr>
      <w:bookmarkStart w:id="104" w:name="_Toc118801628"/>
      <w:bookmarkStart w:id="105" w:name="_Toc96505292"/>
      <w:r w:rsidRPr="007C11C4">
        <w:t>33.</w:t>
      </w:r>
      <w:r w:rsidR="007A56F3">
        <w:tab/>
        <w:t>Rights accorded by Geothermal Resources Concession</w:t>
      </w:r>
      <w:bookmarkEnd w:id="104"/>
      <w:bookmarkEnd w:id="105"/>
    </w:p>
    <w:p w14:paraId="65773115" w14:textId="2F547306" w:rsidR="005841F8" w:rsidRPr="007C11C4" w:rsidRDefault="005841F8" w:rsidP="00402606">
      <w:pPr>
        <w:pStyle w:val="Sub-Section"/>
      </w:pPr>
      <w:r w:rsidRPr="00DC3A49">
        <w:rPr>
          <w:b/>
        </w:rPr>
        <w:t>(1)</w:t>
      </w:r>
      <w:r w:rsidRPr="007C11C4">
        <w:t xml:space="preserve"> </w:t>
      </w:r>
      <w:r w:rsidR="007A56F3">
        <w:tab/>
      </w:r>
      <w:r w:rsidRPr="007C11C4">
        <w:t>A Geothermal Resources Concession entitles the geothermal resource developer the exclusive right to use geothermal resources in a concession area for the term, not exceeding forty years, set out in the Geothermal Resources Concession, subject to the electricity supply controls which are set out in the Licensing of Ut</w:t>
      </w:r>
      <w:r w:rsidR="00253EC5">
        <w:t>ility Services Act,</w:t>
      </w:r>
      <w:r w:rsidRPr="007C11C4">
        <w:t xml:space="preserve"> except as modified or excluded by this Act or Regulations made under this Act, and subject further to the following</w:t>
      </w:r>
      <w:r w:rsidR="009137B9" w:rsidRPr="00DC3A49">
        <w:t>—</w:t>
      </w:r>
    </w:p>
    <w:p w14:paraId="28A2E126" w14:textId="55CD6A3F" w:rsidR="005841F8" w:rsidRPr="00DC3A49" w:rsidRDefault="005841F8" w:rsidP="00BE184B">
      <w:pPr>
        <w:pStyle w:val="StyleRegParaItalic"/>
      </w:pPr>
      <w:r w:rsidRPr="00772F92">
        <w:rPr>
          <w:i/>
        </w:rPr>
        <w:t>(a)</w:t>
      </w:r>
      <w:r w:rsidRPr="00DC3A49">
        <w:t xml:space="preserve"> </w:t>
      </w:r>
      <w:r w:rsidR="00DC3A49">
        <w:tab/>
      </w:r>
      <w:r w:rsidRPr="00DC3A49">
        <w:t xml:space="preserve">the use </w:t>
      </w:r>
      <w:r w:rsidR="009137B9">
        <w:t>shall</w:t>
      </w:r>
      <w:r w:rsidR="009137B9" w:rsidRPr="00DC3A49">
        <w:t xml:space="preserve"> </w:t>
      </w:r>
      <w:r w:rsidRPr="00DC3A49">
        <w:t>be—</w:t>
      </w:r>
    </w:p>
    <w:p w14:paraId="0BA44593" w14:textId="3073CDAA" w:rsidR="005841F8" w:rsidRPr="00DC3A49" w:rsidRDefault="005841F8" w:rsidP="00DC3A49">
      <w:pPr>
        <w:pStyle w:val="Sub-Para"/>
      </w:pPr>
      <w:r w:rsidRPr="00DC3A49">
        <w:t xml:space="preserve">(i) </w:t>
      </w:r>
      <w:r w:rsidR="00DC3A49">
        <w:tab/>
      </w:r>
      <w:r w:rsidRPr="00DC3A49">
        <w:t>limited to geothermal resources located in the concession area accorded under the Geothermal Resources Concession</w:t>
      </w:r>
      <w:r w:rsidR="009B22C5">
        <w:t>;</w:t>
      </w:r>
    </w:p>
    <w:p w14:paraId="380DD8EB" w14:textId="65A5CB3F" w:rsidR="005841F8" w:rsidRPr="00DC3A49" w:rsidRDefault="005841F8" w:rsidP="00DC3A49">
      <w:pPr>
        <w:pStyle w:val="Sub-Para"/>
      </w:pPr>
      <w:r w:rsidRPr="00DC3A49">
        <w:t xml:space="preserve">(ii) </w:t>
      </w:r>
      <w:r w:rsidR="00DC3A49">
        <w:tab/>
      </w:r>
      <w:r w:rsidRPr="00DC3A49">
        <w:t>for the purposes authorised in the Geothermal</w:t>
      </w:r>
      <w:r w:rsidR="007A56F3" w:rsidRPr="00DC3A49">
        <w:t xml:space="preserve"> </w:t>
      </w:r>
      <w:r w:rsidR="009B22C5">
        <w:t>Resources Concession;</w:t>
      </w:r>
    </w:p>
    <w:p w14:paraId="064771E9" w14:textId="77777777" w:rsidR="005841F8" w:rsidRPr="00DC3A49" w:rsidRDefault="005841F8" w:rsidP="00DC3A49">
      <w:pPr>
        <w:pStyle w:val="Sub-Para"/>
      </w:pPr>
      <w:r w:rsidRPr="00DC3A49">
        <w:t xml:space="preserve">(iii) </w:t>
      </w:r>
      <w:r w:rsidR="00DC3A49">
        <w:tab/>
      </w:r>
      <w:r w:rsidRPr="00DC3A49">
        <w:t>with the methodology or technology approved in the Geothermal Resources Concession; and</w:t>
      </w:r>
    </w:p>
    <w:p w14:paraId="7DE9B682" w14:textId="77777777" w:rsidR="005841F8" w:rsidRPr="00DC3A49" w:rsidRDefault="005841F8" w:rsidP="00DC3A49">
      <w:pPr>
        <w:pStyle w:val="Sub-Para"/>
      </w:pPr>
      <w:r w:rsidRPr="00DC3A49">
        <w:t xml:space="preserve">(iv) </w:t>
      </w:r>
      <w:r w:rsidR="00DC3A49">
        <w:tab/>
      </w:r>
      <w:r w:rsidRPr="00DC3A49">
        <w:t>in accordance with any other term or condition not contrary to subparagraphs (i) to (iii), in the Geothermal Resources Concession;</w:t>
      </w:r>
    </w:p>
    <w:p w14:paraId="0A0B8248" w14:textId="5CFE6AC9" w:rsidR="005841F8" w:rsidRPr="00DC3A49" w:rsidRDefault="005841F8" w:rsidP="00BE184B">
      <w:pPr>
        <w:pStyle w:val="StyleRegParaItalic"/>
      </w:pPr>
      <w:r w:rsidRPr="00772F92">
        <w:rPr>
          <w:i/>
        </w:rPr>
        <w:t>(b)</w:t>
      </w:r>
      <w:r w:rsidRPr="00A170EE">
        <w:t xml:space="preserve"> </w:t>
      </w:r>
      <w:r w:rsidR="00DC3A49" w:rsidRPr="00A170EE">
        <w:tab/>
      </w:r>
      <w:r w:rsidRPr="00DC3A49">
        <w:t xml:space="preserve">the geothermal resource developer </w:t>
      </w:r>
      <w:r w:rsidR="009137B9">
        <w:t>shall</w:t>
      </w:r>
      <w:r w:rsidR="009137B9" w:rsidRPr="00DC3A49">
        <w:t xml:space="preserve"> </w:t>
      </w:r>
      <w:r w:rsidRPr="00DC3A49">
        <w:t xml:space="preserve">pay the fees, bonds and royalties set out in the Geothermal Resources Concession within the time required and </w:t>
      </w:r>
      <w:r w:rsidR="009137B9">
        <w:t>shall</w:t>
      </w:r>
      <w:r w:rsidR="009137B9" w:rsidRPr="00DC3A49">
        <w:t xml:space="preserve"> </w:t>
      </w:r>
      <w:r w:rsidRPr="00DC3A49">
        <w:t>comply with the other terms and conditions contained in the Geothermal Resources Concession;</w:t>
      </w:r>
    </w:p>
    <w:p w14:paraId="7691AABE" w14:textId="77777777" w:rsidR="005841F8" w:rsidRPr="00DC3A49" w:rsidRDefault="005841F8" w:rsidP="00BE184B">
      <w:pPr>
        <w:pStyle w:val="StyleRegParaItalic"/>
      </w:pPr>
      <w:r w:rsidRPr="00772F92">
        <w:rPr>
          <w:i/>
        </w:rPr>
        <w:t>(c)</w:t>
      </w:r>
      <w:r w:rsidRPr="00DC3A49">
        <w:t xml:space="preserve"> </w:t>
      </w:r>
      <w:r w:rsidR="00DC3A49">
        <w:tab/>
      </w:r>
      <w:r w:rsidRPr="00DC3A49">
        <w:t>the Geothermal Resources Concession may be renewed on the application of the geothermal resource developer, for a term, not exceeding ten years in the first instance, set out in the Geothermal Resources Concession, if the Steering Committee so recommends in accordance with section 38.</w:t>
      </w:r>
    </w:p>
    <w:p w14:paraId="4D5029C4" w14:textId="77777777" w:rsidR="005841F8" w:rsidRPr="007C11C4" w:rsidRDefault="005841F8" w:rsidP="00402606">
      <w:pPr>
        <w:pStyle w:val="Sub-Section"/>
      </w:pPr>
      <w:r w:rsidRPr="00DC3A49">
        <w:rPr>
          <w:b/>
        </w:rPr>
        <w:t>(2)</w:t>
      </w:r>
      <w:r w:rsidRPr="007C11C4">
        <w:t xml:space="preserve"> </w:t>
      </w:r>
      <w:r w:rsidR="00DC3A49">
        <w:tab/>
      </w:r>
      <w:r w:rsidRPr="007C11C4">
        <w:t>A Geothermal Resources Concession also entitles the geothermal resource developer to—</w:t>
      </w:r>
    </w:p>
    <w:p w14:paraId="175F3007" w14:textId="77777777" w:rsidR="005841F8" w:rsidRPr="00DC3A49" w:rsidRDefault="005841F8" w:rsidP="00F04378">
      <w:pPr>
        <w:pStyle w:val="RegPara"/>
      </w:pPr>
      <w:r w:rsidRPr="00F04378">
        <w:rPr>
          <w:i/>
          <w:iCs/>
        </w:rPr>
        <w:t>(a)</w:t>
      </w:r>
      <w:r w:rsidRPr="00DC3A49">
        <w:t xml:space="preserve"> </w:t>
      </w:r>
      <w:r w:rsidR="00DC3A49">
        <w:tab/>
      </w:r>
      <w:r w:rsidRPr="00BE184B">
        <w:t>obtain the land, including easements, acquired under section 34 for the purpose of the geothermal</w:t>
      </w:r>
      <w:r w:rsidR="00DC3A49" w:rsidRPr="00BE184B">
        <w:t xml:space="preserve"> </w:t>
      </w:r>
      <w:r w:rsidRPr="00BE184B">
        <w:t>resource development on payment of the price and the statutory rights set out in that section; and</w:t>
      </w:r>
    </w:p>
    <w:p w14:paraId="39C23EA1" w14:textId="62DCD245" w:rsidR="005841F8" w:rsidRPr="00BE184B" w:rsidRDefault="005841F8" w:rsidP="00F04378">
      <w:pPr>
        <w:pStyle w:val="RegPara"/>
      </w:pPr>
      <w:r w:rsidRPr="00F04378">
        <w:rPr>
          <w:i/>
          <w:iCs/>
        </w:rPr>
        <w:t>(b)</w:t>
      </w:r>
      <w:r w:rsidRPr="00DC3A49">
        <w:t xml:space="preserve"> </w:t>
      </w:r>
      <w:r w:rsidR="00DC3A49">
        <w:tab/>
      </w:r>
      <w:r w:rsidRPr="00BE184B">
        <w:t xml:space="preserve">export electricity generated from geothermal re- sources if authorised by </w:t>
      </w:r>
      <w:r w:rsidR="00FA50EF">
        <w:t>the Governor acting on the advice of Cabinet</w:t>
      </w:r>
      <w:r w:rsidRPr="00BE184B">
        <w:t xml:space="preserve"> in accordance with section 29.</w:t>
      </w:r>
    </w:p>
    <w:p w14:paraId="6BE98844" w14:textId="4C7B9368" w:rsidR="005841F8" w:rsidRPr="007C11C4" w:rsidRDefault="005841F8" w:rsidP="00402606">
      <w:pPr>
        <w:pStyle w:val="Sub-Section"/>
      </w:pPr>
      <w:r w:rsidRPr="00DC3A49">
        <w:rPr>
          <w:b/>
        </w:rPr>
        <w:t>(3)</w:t>
      </w:r>
      <w:r w:rsidRPr="007C11C4">
        <w:t xml:space="preserve"> </w:t>
      </w:r>
      <w:r w:rsidR="00DC3A49">
        <w:tab/>
      </w:r>
      <w:r w:rsidRPr="007C11C4">
        <w:t xml:space="preserve">The </w:t>
      </w:r>
      <w:r w:rsidR="00D0285B">
        <w:t>Government of Montserrat</w:t>
      </w:r>
      <w:r w:rsidR="002D4393">
        <w:t xml:space="preserve"> </w:t>
      </w:r>
      <w:r w:rsidRPr="007C11C4">
        <w:t xml:space="preserve">shall be represented in the negotiation of any Geothermal Resources Concession by the Steering Committee or any other committee appointed by </w:t>
      </w:r>
      <w:r w:rsidR="00FA50EF">
        <w:t>the Governor acting on the advice of Cabinet</w:t>
      </w:r>
      <w:r w:rsidRPr="007C11C4">
        <w:t xml:space="preserve"> for that purpose.</w:t>
      </w:r>
    </w:p>
    <w:p w14:paraId="791D9A7A" w14:textId="77777777" w:rsidR="005841F8" w:rsidRPr="007C11C4" w:rsidRDefault="005841F8" w:rsidP="00402606">
      <w:pPr>
        <w:pStyle w:val="Sub-Section"/>
      </w:pPr>
      <w:r w:rsidRPr="00DC3A49">
        <w:rPr>
          <w:b/>
        </w:rPr>
        <w:t>(4)</w:t>
      </w:r>
      <w:r w:rsidRPr="007C11C4">
        <w:t xml:space="preserve"> </w:t>
      </w:r>
      <w:r w:rsidR="00DC3A49">
        <w:tab/>
      </w:r>
      <w:r w:rsidRPr="007C11C4">
        <w:t>The rights set out in this section are deemed abandoned—</w:t>
      </w:r>
    </w:p>
    <w:p w14:paraId="7FBC2B3C" w14:textId="77777777" w:rsidR="005841F8" w:rsidRPr="00A170EE" w:rsidRDefault="005841F8" w:rsidP="00D66046">
      <w:pPr>
        <w:pStyle w:val="RegPara"/>
      </w:pPr>
      <w:r w:rsidRPr="00D66046">
        <w:rPr>
          <w:i/>
          <w:iCs/>
        </w:rPr>
        <w:t>(a)</w:t>
      </w:r>
      <w:r w:rsidRPr="00A170EE">
        <w:t xml:space="preserve"> </w:t>
      </w:r>
      <w:r w:rsidR="00065ABA" w:rsidRPr="00A170EE">
        <w:tab/>
      </w:r>
      <w:r w:rsidRPr="00A170EE">
        <w:t>in the circumstances set out in the Geothermal</w:t>
      </w:r>
      <w:r w:rsidR="00DC3A49" w:rsidRPr="00A170EE">
        <w:t xml:space="preserve"> </w:t>
      </w:r>
      <w:r w:rsidRPr="00A170EE">
        <w:t>Exploration Agreement; or</w:t>
      </w:r>
    </w:p>
    <w:p w14:paraId="70D392CE" w14:textId="208DBC1C" w:rsidR="005841F8" w:rsidRPr="00A170EE" w:rsidRDefault="005841F8" w:rsidP="00D66046">
      <w:pPr>
        <w:pStyle w:val="RegPara"/>
      </w:pPr>
      <w:r w:rsidRPr="00D66046">
        <w:rPr>
          <w:i/>
          <w:iCs/>
        </w:rPr>
        <w:t>(b)</w:t>
      </w:r>
      <w:r w:rsidRPr="00A170EE">
        <w:t xml:space="preserve"> </w:t>
      </w:r>
      <w:r w:rsidR="00065ABA" w:rsidRPr="00A170EE">
        <w:tab/>
      </w:r>
      <w:r w:rsidRPr="00A170EE">
        <w:t xml:space="preserve">in absence of contractual provisions under paragraph </w:t>
      </w:r>
      <w:r w:rsidRPr="00D66046">
        <w:rPr>
          <w:i/>
        </w:rPr>
        <w:t>(a),</w:t>
      </w:r>
      <w:r w:rsidRPr="00A170EE">
        <w:t xml:space="preserve"> if the use is not started within 3 years of the execution of the Geothermal Resources Concession.</w:t>
      </w:r>
    </w:p>
    <w:p w14:paraId="7FB3EC55" w14:textId="77777777" w:rsidR="00065ABA" w:rsidRDefault="005841F8" w:rsidP="00065ABA">
      <w:pPr>
        <w:pStyle w:val="MarginalNoteRev"/>
      </w:pPr>
      <w:bookmarkStart w:id="106" w:name="_Toc118801629"/>
      <w:bookmarkStart w:id="107" w:name="_Toc96505293"/>
      <w:r w:rsidRPr="007C11C4">
        <w:t xml:space="preserve">34. </w:t>
      </w:r>
      <w:r w:rsidR="00065ABA">
        <w:tab/>
        <w:t>Compulsory acquisition rights</w:t>
      </w:r>
      <w:bookmarkEnd w:id="106"/>
      <w:bookmarkEnd w:id="107"/>
    </w:p>
    <w:p w14:paraId="347E70B1" w14:textId="3BD2DDAA" w:rsidR="005841F8" w:rsidRPr="007C11C4" w:rsidRDefault="005841F8" w:rsidP="00402606">
      <w:pPr>
        <w:pStyle w:val="Sub-Section"/>
      </w:pPr>
      <w:r w:rsidRPr="00065ABA">
        <w:rPr>
          <w:b/>
        </w:rPr>
        <w:t>(1)</w:t>
      </w:r>
      <w:r w:rsidRPr="007C11C4">
        <w:t xml:space="preserve"> </w:t>
      </w:r>
      <w:r w:rsidR="00065ABA">
        <w:tab/>
      </w:r>
      <w:r w:rsidRPr="007C11C4">
        <w:t xml:space="preserve">Where the Steering Committee advises </w:t>
      </w:r>
      <w:r w:rsidR="00FA50EF">
        <w:t>the Governor acting on the advice of Cabinet</w:t>
      </w:r>
      <w:r w:rsidRPr="007C11C4">
        <w:t xml:space="preserve"> that land is required for a geothermal resource development the </w:t>
      </w:r>
      <w:r w:rsidR="00D0285B">
        <w:t>Government of Montserrat</w:t>
      </w:r>
      <w:r w:rsidR="002D4393">
        <w:t xml:space="preserve"> </w:t>
      </w:r>
      <w:r w:rsidRPr="007C11C4">
        <w:t>may—</w:t>
      </w:r>
    </w:p>
    <w:p w14:paraId="71B5FADC" w14:textId="275378D6" w:rsidR="005841F8" w:rsidRPr="00065ABA" w:rsidRDefault="005841F8" w:rsidP="00BE184B">
      <w:pPr>
        <w:pStyle w:val="StyleRegParaItalic"/>
      </w:pPr>
      <w:r w:rsidRPr="00C51A65">
        <w:rPr>
          <w:i/>
        </w:rPr>
        <w:t>(a)</w:t>
      </w:r>
      <w:r w:rsidRPr="00065ABA">
        <w:t xml:space="preserve"> </w:t>
      </w:r>
      <w:r w:rsidR="00065ABA" w:rsidRPr="00065ABA">
        <w:tab/>
      </w:r>
      <w:r w:rsidRPr="00A170EE">
        <w:t xml:space="preserve">compulsorily </w:t>
      </w:r>
      <w:r w:rsidR="00E057FA">
        <w:t>acquire</w:t>
      </w:r>
      <w:r w:rsidRPr="00A170EE">
        <w:t xml:space="preserve"> that land in accordance with the Land Acquisition Act </w:t>
      </w:r>
      <w:r w:rsidR="003A7A41">
        <w:t xml:space="preserve">(Cap 8.08) </w:t>
      </w:r>
      <w:r w:rsidRPr="00A170EE">
        <w:t>as being land required for public purposes within the meaning of that Act; or</w:t>
      </w:r>
    </w:p>
    <w:p w14:paraId="6D65AB7A" w14:textId="484F7F16" w:rsidR="005841F8" w:rsidRPr="00065ABA" w:rsidRDefault="005841F8" w:rsidP="00BE184B">
      <w:pPr>
        <w:pStyle w:val="StyleRegParaItalic"/>
      </w:pPr>
      <w:r w:rsidRPr="00C51A65">
        <w:rPr>
          <w:i/>
        </w:rPr>
        <w:t>(b)</w:t>
      </w:r>
      <w:r w:rsidRPr="00065ABA">
        <w:t xml:space="preserve"> </w:t>
      </w:r>
      <w:r w:rsidR="00065ABA" w:rsidRPr="00A170EE">
        <w:tab/>
      </w:r>
      <w:r w:rsidRPr="00A170EE">
        <w:t xml:space="preserve">acquire an easement over the land in a manner consistent with the </w:t>
      </w:r>
      <w:r w:rsidR="003C5496">
        <w:t>Registered Land Act (Cap 8.01</w:t>
      </w:r>
      <w:r w:rsidR="00002E46">
        <w:t>)</w:t>
      </w:r>
      <w:r w:rsidRPr="00A170EE">
        <w:t>.</w:t>
      </w:r>
    </w:p>
    <w:p w14:paraId="70705457" w14:textId="2CCB4490" w:rsidR="005841F8" w:rsidRPr="007C11C4" w:rsidRDefault="005841F8" w:rsidP="00402606">
      <w:pPr>
        <w:pStyle w:val="Sub-Section"/>
      </w:pPr>
      <w:r w:rsidRPr="004E35A1">
        <w:rPr>
          <w:b/>
          <w:bCs/>
        </w:rPr>
        <w:t>(2)</w:t>
      </w:r>
      <w:r w:rsidRPr="007C11C4">
        <w:t xml:space="preserve"> </w:t>
      </w:r>
      <w:r w:rsidR="004E35A1">
        <w:tab/>
      </w:r>
      <w:r w:rsidRPr="007C11C4">
        <w:t>Land or any easement in respect of land acquired under this section and transferred to a geothermal resource</w:t>
      </w:r>
      <w:r>
        <w:t xml:space="preserve"> </w:t>
      </w:r>
      <w:r w:rsidRPr="007C11C4">
        <w:t xml:space="preserve">developer </w:t>
      </w:r>
      <w:r w:rsidR="009137B9">
        <w:t>shall</w:t>
      </w:r>
      <w:r w:rsidR="009137B9" w:rsidRPr="007C11C4">
        <w:t xml:space="preserve"> </w:t>
      </w:r>
      <w:r w:rsidRPr="007C11C4">
        <w:t>be transferred to the developer for not less than the cost of acquisition.</w:t>
      </w:r>
    </w:p>
    <w:p w14:paraId="20607289" w14:textId="77777777" w:rsidR="004E35A1" w:rsidRDefault="00C554D6" w:rsidP="004E35A1">
      <w:pPr>
        <w:pStyle w:val="MarginalNoteRev"/>
      </w:pPr>
      <w:bookmarkStart w:id="108" w:name="_Toc118801630"/>
      <w:bookmarkStart w:id="109" w:name="_Toc96505294"/>
      <w:r w:rsidRPr="007C11C4">
        <w:t xml:space="preserve">35. </w:t>
      </w:r>
      <w:r w:rsidR="004E35A1">
        <w:tab/>
        <w:t>Statutory rights relating to land</w:t>
      </w:r>
      <w:bookmarkEnd w:id="108"/>
      <w:bookmarkEnd w:id="109"/>
    </w:p>
    <w:p w14:paraId="2F16BF06" w14:textId="5EEC0F93" w:rsidR="00C554D6" w:rsidRPr="007C11C4" w:rsidRDefault="00C554D6" w:rsidP="00402606">
      <w:pPr>
        <w:pStyle w:val="Sub-Section"/>
      </w:pPr>
      <w:r w:rsidRPr="004E35A1">
        <w:rPr>
          <w:b/>
        </w:rPr>
        <w:t>(1)</w:t>
      </w:r>
      <w:r w:rsidRPr="007C11C4">
        <w:t xml:space="preserve"> </w:t>
      </w:r>
      <w:r w:rsidR="004E35A1">
        <w:tab/>
      </w:r>
      <w:r w:rsidR="00681716">
        <w:t>S</w:t>
      </w:r>
      <w:r w:rsidR="00D43E33">
        <w:t xml:space="preserve">ection </w:t>
      </w:r>
      <w:r w:rsidR="007C7911">
        <w:t xml:space="preserve">12 </w:t>
      </w:r>
      <w:r w:rsidR="00D43E33">
        <w:t>(2)</w:t>
      </w:r>
      <w:r w:rsidR="00D43E33" w:rsidRPr="00D43E33">
        <w:rPr>
          <w:i/>
        </w:rPr>
        <w:t>(</w:t>
      </w:r>
      <w:r w:rsidRPr="00D43E33">
        <w:rPr>
          <w:i/>
        </w:rPr>
        <w:t>a</w:t>
      </w:r>
      <w:r w:rsidR="00D43E33">
        <w:rPr>
          <w:i/>
        </w:rPr>
        <w:t>)</w:t>
      </w:r>
      <w:r w:rsidR="00D43E33" w:rsidRPr="006A4C19">
        <w:t xml:space="preserve"> to</w:t>
      </w:r>
      <w:r w:rsidR="00D43E33">
        <w:rPr>
          <w:i/>
        </w:rPr>
        <w:t xml:space="preserve"> (</w:t>
      </w:r>
      <w:r w:rsidRPr="00D43E33">
        <w:rPr>
          <w:i/>
        </w:rPr>
        <w:t>d),</w:t>
      </w:r>
      <w:r w:rsidRPr="007C11C4">
        <w:t xml:space="preserve"> of the Licensing of Utility Services </w:t>
      </w:r>
      <w:r w:rsidR="00692868" w:rsidRPr="007C11C4">
        <w:t xml:space="preserve">Act </w:t>
      </w:r>
      <w:r w:rsidR="00692868">
        <w:t>applies</w:t>
      </w:r>
      <w:r w:rsidRPr="007C11C4">
        <w:t xml:space="preserve"> to a geothermal resource developer in respect of all of the apparatus of the geothermal resource developer used in, or in the installation of, the developer’s authorised geothermal resource development as if the word “licensee” were replaced with “geothermal resource developer”</w:t>
      </w:r>
      <w:r w:rsidR="00681716">
        <w:t>.</w:t>
      </w:r>
      <w:r w:rsidR="00681716" w:rsidRPr="007C11C4">
        <w:t xml:space="preserve"> </w:t>
      </w:r>
    </w:p>
    <w:p w14:paraId="16AB0713" w14:textId="6AED0718" w:rsidR="00C554D6" w:rsidRPr="007C11C4" w:rsidRDefault="00C554D6" w:rsidP="00402606">
      <w:pPr>
        <w:pStyle w:val="Sub-Section"/>
      </w:pPr>
      <w:r w:rsidRPr="004E35A1">
        <w:rPr>
          <w:b/>
        </w:rPr>
        <w:t>(2)</w:t>
      </w:r>
      <w:r w:rsidRPr="007C11C4">
        <w:t xml:space="preserve"> </w:t>
      </w:r>
      <w:r w:rsidR="004E35A1">
        <w:tab/>
        <w:t>Section 12(1), (2)</w:t>
      </w:r>
      <w:r w:rsidR="004E35A1" w:rsidRPr="00D43E33">
        <w:rPr>
          <w:i/>
        </w:rPr>
        <w:t>(</w:t>
      </w:r>
      <w:r w:rsidRPr="00D43E33">
        <w:rPr>
          <w:i/>
        </w:rPr>
        <w:t>a</w:t>
      </w:r>
      <w:r w:rsidR="00D43E33">
        <w:rPr>
          <w:i/>
        </w:rPr>
        <w:t xml:space="preserve">) </w:t>
      </w:r>
      <w:r w:rsidR="00D43E33" w:rsidRPr="006A4C19">
        <w:t>to</w:t>
      </w:r>
      <w:r w:rsidR="00D43E33">
        <w:rPr>
          <w:i/>
        </w:rPr>
        <w:t xml:space="preserve"> (</w:t>
      </w:r>
      <w:r w:rsidRPr="00D43E33">
        <w:rPr>
          <w:i/>
        </w:rPr>
        <w:t>e)</w:t>
      </w:r>
      <w:r w:rsidRPr="007C11C4">
        <w:t xml:space="preserve">, (3) and (4) of the Licensing of Utility Services </w:t>
      </w:r>
      <w:r w:rsidR="00692868" w:rsidRPr="007C11C4">
        <w:t xml:space="preserve">Act </w:t>
      </w:r>
      <w:r w:rsidR="00692868">
        <w:t>applies</w:t>
      </w:r>
      <w:r w:rsidRPr="007C11C4">
        <w:t xml:space="preserve"> only to a geothermal resource developer who is authorised to generate, transmit, distribute or supply electricity.</w:t>
      </w:r>
    </w:p>
    <w:p w14:paraId="3A3B18BA" w14:textId="77777777" w:rsidR="00C554D6" w:rsidRPr="004E35A1" w:rsidRDefault="00C554D6" w:rsidP="009B53CC">
      <w:pPr>
        <w:pStyle w:val="PartHead"/>
      </w:pPr>
      <w:bookmarkStart w:id="110" w:name="_Toc118801631"/>
      <w:bookmarkStart w:id="111" w:name="_Toc96505295"/>
      <w:r w:rsidRPr="004E35A1">
        <w:t xml:space="preserve">PART </w:t>
      </w:r>
      <w:r w:rsidR="00C51A65">
        <w:t>7</w:t>
      </w:r>
      <w:bookmarkEnd w:id="110"/>
      <w:bookmarkEnd w:id="111"/>
    </w:p>
    <w:p w14:paraId="08307396" w14:textId="77777777" w:rsidR="00C554D6" w:rsidRPr="004E35A1" w:rsidRDefault="00C554D6" w:rsidP="009B53CC">
      <w:pPr>
        <w:pStyle w:val="PartHead"/>
      </w:pPr>
      <w:bookmarkStart w:id="112" w:name="_Toc118801632"/>
      <w:bookmarkStart w:id="113" w:name="_Toc96505296"/>
      <w:r w:rsidRPr="004E35A1">
        <w:t>PROCEDURE FOR OBTAINING A GEOTHERMAL RESOURCE DEVELOPMENT AGREEMENT</w:t>
      </w:r>
      <w:bookmarkEnd w:id="112"/>
      <w:bookmarkEnd w:id="113"/>
    </w:p>
    <w:p w14:paraId="45CEF711" w14:textId="77777777" w:rsidR="004E35A1" w:rsidRDefault="00C554D6" w:rsidP="004E35A1">
      <w:pPr>
        <w:pStyle w:val="MarginalNoteRev"/>
      </w:pPr>
      <w:bookmarkStart w:id="114" w:name="_Toc118801633"/>
      <w:bookmarkStart w:id="115" w:name="_Toc96505297"/>
      <w:r w:rsidRPr="00316BB9">
        <w:t>36.</w:t>
      </w:r>
      <w:r w:rsidR="004E35A1">
        <w:tab/>
        <w:t>Geothermal resource development agreement</w:t>
      </w:r>
      <w:bookmarkEnd w:id="114"/>
      <w:bookmarkEnd w:id="115"/>
    </w:p>
    <w:p w14:paraId="2FE91C25" w14:textId="22361BC2" w:rsidR="00C554D6" w:rsidRPr="00692868" w:rsidRDefault="00C554D6" w:rsidP="00402606">
      <w:pPr>
        <w:pStyle w:val="Sub-Section"/>
      </w:pPr>
      <w:r w:rsidRPr="00692868">
        <w:rPr>
          <w:b/>
        </w:rPr>
        <w:t>(1)</w:t>
      </w:r>
      <w:r w:rsidRPr="00692868">
        <w:t xml:space="preserve"> </w:t>
      </w:r>
      <w:r w:rsidR="004E35A1" w:rsidRPr="00692868">
        <w:tab/>
      </w:r>
      <w:r w:rsidRPr="00692868">
        <w:t xml:space="preserve">An application for a geothermal resource development agreement </w:t>
      </w:r>
      <w:r w:rsidR="009137B9" w:rsidRPr="00692868">
        <w:t xml:space="preserve">shall </w:t>
      </w:r>
      <w:r w:rsidRPr="00692868">
        <w:t>be made—</w:t>
      </w:r>
    </w:p>
    <w:p w14:paraId="1CE99089" w14:textId="77777777" w:rsidR="00C554D6" w:rsidRPr="00692868" w:rsidRDefault="00C554D6" w:rsidP="008D3A1D">
      <w:pPr>
        <w:pStyle w:val="RegPara"/>
      </w:pPr>
      <w:r w:rsidRPr="00692868">
        <w:rPr>
          <w:i/>
        </w:rPr>
        <w:t>(a)</w:t>
      </w:r>
      <w:r w:rsidRPr="00692868">
        <w:t xml:space="preserve"> </w:t>
      </w:r>
      <w:r w:rsidR="004E35A1" w:rsidRPr="00692868">
        <w:tab/>
      </w:r>
      <w:r w:rsidRPr="00692868">
        <w:t>in writing if—</w:t>
      </w:r>
    </w:p>
    <w:p w14:paraId="475A8A1F" w14:textId="77777777" w:rsidR="00C554D6" w:rsidRPr="00692868" w:rsidRDefault="00C554D6" w:rsidP="004E35A1">
      <w:pPr>
        <w:pStyle w:val="Sub-Para"/>
      </w:pPr>
      <w:r w:rsidRPr="00692868">
        <w:t xml:space="preserve">(i) </w:t>
      </w:r>
      <w:r w:rsidR="004E35A1" w:rsidRPr="00692868">
        <w:tab/>
      </w:r>
      <w:r w:rsidRPr="00692868">
        <w:t>the area to be developed is not located in a special geothermal zone;</w:t>
      </w:r>
    </w:p>
    <w:p w14:paraId="7771A37F" w14:textId="7293BB81" w:rsidR="00C554D6" w:rsidRPr="00692868" w:rsidRDefault="00C554D6" w:rsidP="004E35A1">
      <w:pPr>
        <w:pStyle w:val="Sub-Para"/>
      </w:pPr>
      <w:r w:rsidRPr="00692868">
        <w:t xml:space="preserve">(ii) </w:t>
      </w:r>
      <w:r w:rsidR="004E35A1" w:rsidRPr="00692868">
        <w:tab/>
      </w:r>
      <w:r w:rsidRPr="00692868">
        <w:t xml:space="preserve">the application is for </w:t>
      </w:r>
      <w:r w:rsidR="00267707" w:rsidRPr="00692868">
        <w:t xml:space="preserve">the grant or </w:t>
      </w:r>
      <w:r w:rsidRPr="00692868">
        <w:t>renewal of a Geothermal Exploration Agreement or Geo</w:t>
      </w:r>
      <w:r w:rsidR="00CE66D6" w:rsidRPr="00692868">
        <w:t>thermal Resources Concession; or</w:t>
      </w:r>
    </w:p>
    <w:p w14:paraId="5D9A2FFA" w14:textId="77777777" w:rsidR="00C554D6" w:rsidRPr="00316BB9" w:rsidRDefault="00C554D6" w:rsidP="004E35A1">
      <w:pPr>
        <w:pStyle w:val="Sub-Para"/>
      </w:pPr>
      <w:r w:rsidRPr="00692868">
        <w:t xml:space="preserve">(iii) </w:t>
      </w:r>
      <w:r w:rsidR="004E35A1" w:rsidRPr="00692868">
        <w:tab/>
      </w:r>
      <w:r w:rsidRPr="00692868">
        <w:t>the application is for a Geothermal Resources Concession in a special geothermal zone through a non-competitive negotiated process pursuant to section 32(5); or</w:t>
      </w:r>
    </w:p>
    <w:p w14:paraId="7F2F78EF" w14:textId="77777777" w:rsidR="00C554D6" w:rsidRPr="00A170EE" w:rsidRDefault="00C554D6" w:rsidP="00D43E33">
      <w:pPr>
        <w:pStyle w:val="StyleRegParaItalic"/>
      </w:pPr>
      <w:r w:rsidRPr="007D364B">
        <w:rPr>
          <w:i/>
          <w:iCs w:val="0"/>
        </w:rPr>
        <w:t>(b)</w:t>
      </w:r>
      <w:r w:rsidRPr="00A170EE">
        <w:t xml:space="preserve">  </w:t>
      </w:r>
      <w:r w:rsidR="004E35A1" w:rsidRPr="00A170EE">
        <w:tab/>
      </w:r>
      <w:r w:rsidRPr="00A170EE">
        <w:t>subject to subsection (1)</w:t>
      </w:r>
      <w:r w:rsidRPr="000952ED">
        <w:rPr>
          <w:i/>
          <w:iCs w:val="0"/>
        </w:rPr>
        <w:t>(a)</w:t>
      </w:r>
      <w:r w:rsidRPr="00A170EE">
        <w:t>(iii), in the form of a bid as part of a tender process in accordance with tender documents issued by the Steering Committee in the event the area to be developed is located within a special geothermal zone.</w:t>
      </w:r>
    </w:p>
    <w:p w14:paraId="5B3F7756" w14:textId="10D394A8" w:rsidR="00C554D6" w:rsidRPr="00316BB9" w:rsidRDefault="00C554D6" w:rsidP="00402606">
      <w:pPr>
        <w:pStyle w:val="Sub-Section"/>
      </w:pPr>
      <w:r w:rsidRPr="008D3A1D">
        <w:rPr>
          <w:b/>
        </w:rPr>
        <w:t>(2)</w:t>
      </w:r>
      <w:r w:rsidRPr="00316BB9">
        <w:t xml:space="preserve"> </w:t>
      </w:r>
      <w:r w:rsidR="008D3A1D">
        <w:tab/>
      </w:r>
      <w:r w:rsidRPr="00A177A0">
        <w:t xml:space="preserve">An application </w:t>
      </w:r>
      <w:r w:rsidR="009137B9">
        <w:t>shall</w:t>
      </w:r>
      <w:r w:rsidR="009137B9" w:rsidRPr="00A177A0">
        <w:t xml:space="preserve"> </w:t>
      </w:r>
      <w:r w:rsidRPr="00A177A0">
        <w:t xml:space="preserve">be accompanied by the application fee set by Order of </w:t>
      </w:r>
      <w:r w:rsidR="00FA50EF">
        <w:t>the Governor acting on the advice of Cabinet</w:t>
      </w:r>
      <w:r w:rsidRPr="00A177A0">
        <w:t xml:space="preserve"> under section 41, and contain the information required—</w:t>
      </w:r>
    </w:p>
    <w:p w14:paraId="2CD20AAA" w14:textId="77777777" w:rsidR="00C554D6" w:rsidRPr="00A170EE" w:rsidRDefault="00C554D6" w:rsidP="00D43E33">
      <w:pPr>
        <w:pStyle w:val="StyleRegParaItalic"/>
      </w:pPr>
      <w:r w:rsidRPr="007D364B">
        <w:rPr>
          <w:i/>
          <w:iCs w:val="0"/>
        </w:rPr>
        <w:t>(a)</w:t>
      </w:r>
      <w:r w:rsidRPr="00A170EE">
        <w:t xml:space="preserve"> </w:t>
      </w:r>
      <w:r w:rsidR="004E35A1" w:rsidRPr="00A170EE">
        <w:tab/>
      </w:r>
      <w:r w:rsidRPr="00A170EE">
        <w:t>in the case of an application under subsection (1)</w:t>
      </w:r>
      <w:r w:rsidRPr="007D364B">
        <w:rPr>
          <w:i/>
        </w:rPr>
        <w:t xml:space="preserve">(b) </w:t>
      </w:r>
      <w:r w:rsidRPr="00A170EE">
        <w:t>by the tender documents prepared by the Steering Committee;</w:t>
      </w:r>
    </w:p>
    <w:p w14:paraId="10EFEF3B" w14:textId="1D500D1F" w:rsidR="00C554D6" w:rsidRPr="00A170EE" w:rsidRDefault="00C554D6" w:rsidP="00D43E33">
      <w:pPr>
        <w:pStyle w:val="StyleRegParaItalic"/>
      </w:pPr>
      <w:r w:rsidRPr="007D364B">
        <w:rPr>
          <w:i/>
          <w:iCs w:val="0"/>
        </w:rPr>
        <w:t>(b)</w:t>
      </w:r>
      <w:r w:rsidRPr="00A170EE">
        <w:t xml:space="preserve"> </w:t>
      </w:r>
      <w:r w:rsidR="004E35A1" w:rsidRPr="00A170EE">
        <w:tab/>
      </w:r>
      <w:r w:rsidRPr="00A170EE">
        <w:t>under section 18(1) of the Physical Planning Act</w:t>
      </w:r>
      <w:r w:rsidR="007D364B">
        <w:t xml:space="preserve"> </w:t>
      </w:r>
      <w:r w:rsidRPr="00A170EE">
        <w:t>except to the extent excluded by paragraph</w:t>
      </w:r>
      <w:r w:rsidR="004E35A1" w:rsidRPr="00A170EE">
        <w:t xml:space="preserve"> </w:t>
      </w:r>
      <w:r w:rsidRPr="007D364B">
        <w:rPr>
          <w:i/>
        </w:rPr>
        <w:t>(a)</w:t>
      </w:r>
      <w:r w:rsidRPr="00A170EE">
        <w:t>; and</w:t>
      </w:r>
    </w:p>
    <w:p w14:paraId="5FB96B3F" w14:textId="77777777" w:rsidR="00C554D6" w:rsidRPr="00D43E33" w:rsidRDefault="00C554D6" w:rsidP="00ED3AD3">
      <w:pPr>
        <w:pStyle w:val="RegPara"/>
      </w:pPr>
      <w:r w:rsidRPr="007D364B">
        <w:rPr>
          <w:i/>
        </w:rPr>
        <w:t>(c)</w:t>
      </w:r>
      <w:r w:rsidRPr="00ED3AD3">
        <w:rPr>
          <w:i/>
        </w:rPr>
        <w:t xml:space="preserve"> </w:t>
      </w:r>
      <w:r w:rsidR="004F3757" w:rsidRPr="00ED3AD3">
        <w:rPr>
          <w:i/>
        </w:rPr>
        <w:tab/>
      </w:r>
      <w:r w:rsidRPr="00D43E33">
        <w:t>any other information and particulars that may be prescribed by the Steering Committee.</w:t>
      </w:r>
    </w:p>
    <w:p w14:paraId="67542E4B" w14:textId="0642CE1F" w:rsidR="004E35A1" w:rsidRDefault="004E35A1" w:rsidP="004E35A1">
      <w:pPr>
        <w:pStyle w:val="MarginalNoteRev"/>
      </w:pPr>
      <w:bookmarkStart w:id="116" w:name="_Toc118801634"/>
      <w:bookmarkStart w:id="117" w:name="_Toc96505298"/>
      <w:r>
        <w:t>37.</w:t>
      </w:r>
      <w:r>
        <w:tab/>
        <w:t>Submission of application</w:t>
      </w:r>
      <w:bookmarkEnd w:id="116"/>
      <w:bookmarkEnd w:id="117"/>
    </w:p>
    <w:p w14:paraId="2380EE5B" w14:textId="1FFAA6D5" w:rsidR="00C554D6" w:rsidRPr="003D41D3" w:rsidRDefault="00C554D6" w:rsidP="003D41D3">
      <w:pPr>
        <w:pStyle w:val="RegSection"/>
        <w:rPr>
          <w:sz w:val="24"/>
        </w:rPr>
      </w:pPr>
      <w:r w:rsidRPr="003D41D3">
        <w:rPr>
          <w:sz w:val="24"/>
        </w:rPr>
        <w:t xml:space="preserve">An application under this Part </w:t>
      </w:r>
      <w:r w:rsidR="009137B9">
        <w:rPr>
          <w:sz w:val="24"/>
        </w:rPr>
        <w:t>shall</w:t>
      </w:r>
      <w:r w:rsidR="009137B9" w:rsidRPr="003D41D3">
        <w:rPr>
          <w:sz w:val="24"/>
        </w:rPr>
        <w:t xml:space="preserve"> </w:t>
      </w:r>
      <w:r w:rsidRPr="003D41D3">
        <w:rPr>
          <w:sz w:val="24"/>
        </w:rPr>
        <w:t>be submitted to the</w:t>
      </w:r>
      <w:r w:rsidR="003D41D3" w:rsidRPr="003D41D3">
        <w:rPr>
          <w:sz w:val="24"/>
        </w:rPr>
        <w:t xml:space="preserve"> </w:t>
      </w:r>
      <w:r w:rsidRPr="003D41D3">
        <w:rPr>
          <w:sz w:val="24"/>
        </w:rPr>
        <w:t>Steering Committee.</w:t>
      </w:r>
    </w:p>
    <w:p w14:paraId="2444DD3F" w14:textId="77777777" w:rsidR="004E35A1" w:rsidRDefault="00C554D6" w:rsidP="004E35A1">
      <w:pPr>
        <w:pStyle w:val="MarginalNoteRev"/>
      </w:pPr>
      <w:bookmarkStart w:id="118" w:name="_Toc118801635"/>
      <w:bookmarkStart w:id="119" w:name="_Toc96505299"/>
      <w:r w:rsidRPr="00316BB9">
        <w:t xml:space="preserve">38. </w:t>
      </w:r>
      <w:r w:rsidR="004E35A1">
        <w:tab/>
        <w:t>Determination of application</w:t>
      </w:r>
      <w:bookmarkEnd w:id="118"/>
      <w:bookmarkEnd w:id="119"/>
    </w:p>
    <w:p w14:paraId="00E8789B" w14:textId="6DDEFCE3" w:rsidR="00C554D6" w:rsidRPr="00316BB9" w:rsidRDefault="00C554D6" w:rsidP="00402606">
      <w:pPr>
        <w:pStyle w:val="Sub-Section"/>
      </w:pPr>
      <w:r w:rsidRPr="003D41D3">
        <w:rPr>
          <w:b/>
        </w:rPr>
        <w:t>(1)</w:t>
      </w:r>
      <w:r w:rsidRPr="00316BB9">
        <w:t xml:space="preserve"> </w:t>
      </w:r>
      <w:r w:rsidR="003D41D3">
        <w:tab/>
      </w:r>
      <w:r w:rsidRPr="00A177A0">
        <w:t xml:space="preserve">In this section </w:t>
      </w:r>
      <w:r w:rsidRPr="00772F92">
        <w:rPr>
          <w:b/>
        </w:rPr>
        <w:t>“application”</w:t>
      </w:r>
      <w:r w:rsidRPr="00A177A0">
        <w:t xml:space="preserve"> means an application for the </w:t>
      </w:r>
      <w:r w:rsidR="00267707">
        <w:t>grant</w:t>
      </w:r>
      <w:r w:rsidRPr="00A177A0">
        <w:t xml:space="preserve"> or renewal of a geothermal resource development agreement.</w:t>
      </w:r>
    </w:p>
    <w:p w14:paraId="7167870E" w14:textId="77777777" w:rsidR="00C554D6" w:rsidRPr="00316BB9" w:rsidRDefault="00C554D6" w:rsidP="00402606">
      <w:pPr>
        <w:pStyle w:val="Sub-Section"/>
      </w:pPr>
      <w:r w:rsidRPr="00BE184B">
        <w:rPr>
          <w:b/>
        </w:rPr>
        <w:t>(2)</w:t>
      </w:r>
      <w:r w:rsidRPr="00316BB9">
        <w:t xml:space="preserve"> </w:t>
      </w:r>
      <w:r w:rsidR="00BE184B" w:rsidRPr="00A177A0">
        <w:rPr>
          <w:b/>
        </w:rPr>
        <w:tab/>
      </w:r>
      <w:r w:rsidRPr="004B2846">
        <w:t>The Steering Committee shall review an application in accordance with the procedure set out in the Schedule and recommend in respect of an application for—</w:t>
      </w:r>
    </w:p>
    <w:p w14:paraId="2BB51F7F" w14:textId="1E98838F" w:rsidR="00C554D6" w:rsidRPr="00ED3AD3" w:rsidRDefault="00C554D6" w:rsidP="00ED3AD3">
      <w:pPr>
        <w:pStyle w:val="RegPara"/>
        <w:rPr>
          <w:i/>
        </w:rPr>
      </w:pPr>
      <w:r w:rsidRPr="00ED3AD3">
        <w:rPr>
          <w:i/>
        </w:rPr>
        <w:t>(a)</w:t>
      </w:r>
      <w:r w:rsidRPr="00BE184B">
        <w:t xml:space="preserve"> </w:t>
      </w:r>
      <w:r w:rsidR="00ED3AD3">
        <w:tab/>
      </w:r>
      <w:r w:rsidRPr="00BE184B">
        <w:t xml:space="preserve">the </w:t>
      </w:r>
      <w:r w:rsidR="00063140">
        <w:t>grant of</w:t>
      </w:r>
      <w:r w:rsidRPr="00BE184B">
        <w:t xml:space="preserve"> a geothermal resource development agreement in respect of an area not located in a special geothermal zone, or in respect of an area located in a special geothermal zone through a non-competitive negotiated process pursuant to section </w:t>
      </w:r>
      <w:r w:rsidRPr="00ED3AD3">
        <w:t xml:space="preserve">32 (5), whether approval should be given by </w:t>
      </w:r>
      <w:r w:rsidR="00FA50EF">
        <w:t>the Governor acting on the advice of Cabinet</w:t>
      </w:r>
      <w:r w:rsidRPr="00ED3AD3">
        <w:t>;</w:t>
      </w:r>
    </w:p>
    <w:p w14:paraId="5E861072" w14:textId="5BFBB86C" w:rsidR="00C554D6" w:rsidRPr="00BE184B" w:rsidRDefault="00C554D6" w:rsidP="00ED3AD3">
      <w:pPr>
        <w:pStyle w:val="RegPara"/>
      </w:pPr>
      <w:r w:rsidRPr="00ED3AD3">
        <w:rPr>
          <w:i/>
        </w:rPr>
        <w:t>(b)</w:t>
      </w:r>
      <w:r w:rsidRPr="00BE184B">
        <w:t xml:space="preserve"> </w:t>
      </w:r>
      <w:r w:rsidR="00ED3AD3">
        <w:tab/>
      </w:r>
      <w:r w:rsidR="00063140">
        <w:t>the grant</w:t>
      </w:r>
      <w:r w:rsidRPr="00BE184B">
        <w:t xml:space="preserve"> of a geothermal resource development agreement in respect of an area located within a special geothermal zone or in in respect of an area not located in a special geothermal zone pursuant to section 39(4)—</w:t>
      </w:r>
    </w:p>
    <w:p w14:paraId="5831BFED" w14:textId="504AE463" w:rsidR="00C554D6" w:rsidRPr="00316BB9" w:rsidRDefault="00C554D6" w:rsidP="00ED3AD3">
      <w:pPr>
        <w:pStyle w:val="Sub-Para"/>
      </w:pPr>
      <w:r w:rsidRPr="00316BB9">
        <w:t xml:space="preserve">(i) </w:t>
      </w:r>
      <w:r w:rsidR="007D364B">
        <w:tab/>
      </w:r>
      <w:r w:rsidRPr="00316BB9">
        <w:t>the list of bidders who qualify for approval in descending order starting with the highest evaluated bidder;</w:t>
      </w:r>
    </w:p>
    <w:p w14:paraId="079CD120" w14:textId="642883A7" w:rsidR="00C554D6" w:rsidRPr="00316BB9" w:rsidRDefault="00C554D6" w:rsidP="00ED3AD3">
      <w:pPr>
        <w:pStyle w:val="Sub-Para"/>
      </w:pPr>
      <w:r w:rsidRPr="00316BB9">
        <w:t xml:space="preserve">(ii) </w:t>
      </w:r>
      <w:r w:rsidR="007D364B">
        <w:tab/>
      </w:r>
      <w:r w:rsidRPr="00316BB9">
        <w:t>the parameters of the concession area to be accorded under the geothermal resource development agreement; and</w:t>
      </w:r>
    </w:p>
    <w:p w14:paraId="260F6CED" w14:textId="3804BC4B" w:rsidR="00C554D6" w:rsidRPr="00316BB9" w:rsidRDefault="00C554D6" w:rsidP="00ED3AD3">
      <w:pPr>
        <w:pStyle w:val="RegPara"/>
      </w:pPr>
      <w:r w:rsidRPr="00ED3AD3">
        <w:rPr>
          <w:i/>
        </w:rPr>
        <w:t>(c)</w:t>
      </w:r>
      <w:r w:rsidRPr="00316BB9">
        <w:t xml:space="preserve"> </w:t>
      </w:r>
      <w:r w:rsidR="00ED3AD3">
        <w:tab/>
      </w:r>
      <w:r w:rsidRPr="00316BB9">
        <w:t xml:space="preserve">renewal of a geothermal resource development agreement, whether approval should be given by </w:t>
      </w:r>
      <w:r w:rsidR="00FA50EF">
        <w:t>the Governor acting on the advice of Cabinet</w:t>
      </w:r>
      <w:r w:rsidRPr="00316BB9">
        <w:t xml:space="preserve"> and the term of the renewal.</w:t>
      </w:r>
    </w:p>
    <w:p w14:paraId="38D291B2" w14:textId="77777777" w:rsidR="00C554D6" w:rsidRPr="00316BB9" w:rsidRDefault="00C554D6" w:rsidP="00402606">
      <w:pPr>
        <w:pStyle w:val="Sub-Section"/>
      </w:pPr>
      <w:r w:rsidRPr="00ED3AD3">
        <w:rPr>
          <w:b/>
        </w:rPr>
        <w:t xml:space="preserve">(3) </w:t>
      </w:r>
      <w:r w:rsidR="00ED3AD3" w:rsidRPr="00ED3AD3">
        <w:rPr>
          <w:b/>
        </w:rPr>
        <w:tab/>
      </w:r>
      <w:r w:rsidRPr="004B2846">
        <w:t>The Steering Committee shall not recommend an application under subsection (2) unless the Steering Committee is satisfied—</w:t>
      </w:r>
    </w:p>
    <w:p w14:paraId="012C2C17" w14:textId="62DEFF45" w:rsidR="00C554D6" w:rsidRPr="00ED3AD3" w:rsidRDefault="00C554D6" w:rsidP="00ED3AD3">
      <w:pPr>
        <w:pStyle w:val="RegPara"/>
      </w:pPr>
      <w:r w:rsidRPr="00ED3AD3">
        <w:rPr>
          <w:i/>
        </w:rPr>
        <w:t>(a)</w:t>
      </w:r>
      <w:r w:rsidRPr="00ED3AD3">
        <w:t xml:space="preserve"> </w:t>
      </w:r>
      <w:r w:rsidR="00ED3AD3">
        <w:tab/>
      </w:r>
      <w:r w:rsidRPr="00ED3AD3">
        <w:t>o</w:t>
      </w:r>
      <w:r w:rsidR="00EC7C76">
        <w:t>n consultation with the</w:t>
      </w:r>
      <w:r w:rsidRPr="00ED3AD3">
        <w:t xml:space="preserve"> Planning and Development Authority, that the application qualifies for planning approval having regard to the considerations set out in section 19 (1)</w:t>
      </w:r>
      <w:r w:rsidRPr="00ED3AD3">
        <w:rPr>
          <w:i/>
        </w:rPr>
        <w:t>(a)</w:t>
      </w:r>
      <w:r w:rsidRPr="00ED3AD3">
        <w:t xml:space="preserve"> of the </w:t>
      </w:r>
      <w:r w:rsidRPr="0002725C">
        <w:t>Physical Planning Act</w:t>
      </w:r>
      <w:r w:rsidR="00F378CC">
        <w:t xml:space="preserve"> </w:t>
      </w:r>
      <w:r w:rsidRPr="00ED3AD3">
        <w:t>and any applicable planning and environmental standards;</w:t>
      </w:r>
    </w:p>
    <w:p w14:paraId="16A41A57" w14:textId="77777777" w:rsidR="00C554D6" w:rsidRPr="00ED3AD3" w:rsidRDefault="00C554D6" w:rsidP="00ED3AD3">
      <w:pPr>
        <w:pStyle w:val="RegPara"/>
      </w:pPr>
      <w:r w:rsidRPr="00ED3AD3">
        <w:rPr>
          <w:i/>
        </w:rPr>
        <w:t xml:space="preserve">(b) </w:t>
      </w:r>
      <w:r w:rsidR="00ED3AD3" w:rsidRPr="00ED3AD3">
        <w:rPr>
          <w:i/>
        </w:rPr>
        <w:tab/>
      </w:r>
      <w:r w:rsidRPr="00ED3AD3">
        <w:t>the application does not pose an unacceptable threat to national security and establishes an acceptable balance among competing developers, if any, of the geothermal resources and competing users of land affected by the application;</w:t>
      </w:r>
    </w:p>
    <w:p w14:paraId="309346FC" w14:textId="174A36D7" w:rsidR="00874126" w:rsidRPr="00D123F5" w:rsidRDefault="00C554D6" w:rsidP="00ED3AD3">
      <w:pPr>
        <w:pStyle w:val="RegPara"/>
      </w:pPr>
      <w:r w:rsidRPr="00ED3AD3">
        <w:rPr>
          <w:i/>
        </w:rPr>
        <w:t>(c)</w:t>
      </w:r>
      <w:r w:rsidRPr="00ED3AD3">
        <w:t xml:space="preserve"> </w:t>
      </w:r>
      <w:r w:rsidR="00ED3AD3">
        <w:tab/>
      </w:r>
      <w:r w:rsidRPr="006F7DD9">
        <w:t>on consultation with the Regulator that the applicant</w:t>
      </w:r>
      <w:r w:rsidR="00ED3AD3" w:rsidRPr="006F7DD9">
        <w:t xml:space="preserve"> </w:t>
      </w:r>
      <w:r w:rsidR="00874126" w:rsidRPr="006F7DD9">
        <w:t>meets the criteria, if any, established by the Regulator;</w:t>
      </w:r>
    </w:p>
    <w:p w14:paraId="1D170C8D" w14:textId="1292AC90" w:rsidR="00874126" w:rsidRPr="00D123F5" w:rsidRDefault="00874126" w:rsidP="00ED3AD3">
      <w:pPr>
        <w:pStyle w:val="RegPara"/>
      </w:pPr>
      <w:r w:rsidRPr="00ED3AD3">
        <w:rPr>
          <w:i/>
        </w:rPr>
        <w:t>(d)</w:t>
      </w:r>
      <w:r w:rsidRPr="00D123F5">
        <w:t xml:space="preserve"> </w:t>
      </w:r>
      <w:r w:rsidR="00ED3AD3">
        <w:tab/>
      </w:r>
      <w:r w:rsidRPr="00D123F5">
        <w:t>the applicant has the necessary legal capacity, financial standing, technical expertise and managerial competence to carry out efficiently, any electricity generation, transmission, or distribution as required by Part 2</w:t>
      </w:r>
      <w:r w:rsidR="00325A53">
        <w:t xml:space="preserve"> </w:t>
      </w:r>
      <w:r w:rsidRPr="00D123F5">
        <w:t xml:space="preserve">of the Licensing of Utility Services </w:t>
      </w:r>
      <w:r w:rsidR="00692868" w:rsidRPr="00D123F5">
        <w:t>Act</w:t>
      </w:r>
      <w:r w:rsidR="00692868">
        <w:t xml:space="preserve"> which</w:t>
      </w:r>
      <w:r w:rsidRPr="00D123F5">
        <w:t xml:space="preserve"> the geothermal resource development agreement may authorise;</w:t>
      </w:r>
    </w:p>
    <w:p w14:paraId="184934A3" w14:textId="17D4930A" w:rsidR="00874126" w:rsidRPr="00D123F5" w:rsidRDefault="00874126" w:rsidP="00ED3AD3">
      <w:pPr>
        <w:pStyle w:val="RegPara"/>
      </w:pPr>
      <w:r w:rsidRPr="00ED3AD3">
        <w:rPr>
          <w:i/>
        </w:rPr>
        <w:t>(e)</w:t>
      </w:r>
      <w:r w:rsidRPr="00D123F5">
        <w:t xml:space="preserve"> </w:t>
      </w:r>
      <w:r w:rsidR="00ED3AD3">
        <w:tab/>
      </w:r>
      <w:r w:rsidRPr="00D123F5">
        <w:t xml:space="preserve">on consultation with the </w:t>
      </w:r>
      <w:r w:rsidRPr="002D4393">
        <w:t>Regulator,</w:t>
      </w:r>
      <w:r w:rsidRPr="00D123F5">
        <w:t xml:space="preserve"> that the geothermal resource developer has, in the case of an application for renewal, during the preceding terms of the geothermal resource development agreement, continued to invest in the sustainable development and use of the resource, complied with requirements of applicable environmental and planning regulations, and met the specific terms and conditions set out in the geothermal resource development agreement.</w:t>
      </w:r>
    </w:p>
    <w:p w14:paraId="4B74FDE9" w14:textId="77777777" w:rsidR="00874126" w:rsidRPr="00402606" w:rsidRDefault="00874126" w:rsidP="00402606">
      <w:pPr>
        <w:pStyle w:val="Sub-Section"/>
        <w:rPr>
          <w:b/>
        </w:rPr>
      </w:pPr>
      <w:r w:rsidRPr="00402606">
        <w:rPr>
          <w:b/>
        </w:rPr>
        <w:t>(4)</w:t>
      </w:r>
      <w:r w:rsidRPr="00D123F5">
        <w:t xml:space="preserve"> </w:t>
      </w:r>
      <w:r w:rsidR="00402606">
        <w:tab/>
      </w:r>
      <w:r w:rsidRPr="004B2846">
        <w:t>Notwithstanding any other provisions of this section, in order to encourage the sustainable development and use of the resource—</w:t>
      </w:r>
    </w:p>
    <w:p w14:paraId="623DA7AD" w14:textId="77777777" w:rsidR="00874126" w:rsidRPr="00D123F5" w:rsidRDefault="00874126" w:rsidP="00402606">
      <w:pPr>
        <w:pStyle w:val="RegPara"/>
      </w:pPr>
      <w:r w:rsidRPr="00402606">
        <w:rPr>
          <w:i/>
        </w:rPr>
        <w:t xml:space="preserve">(a) </w:t>
      </w:r>
      <w:r w:rsidR="00402606" w:rsidRPr="00402606">
        <w:rPr>
          <w:i/>
        </w:rPr>
        <w:tab/>
      </w:r>
      <w:r w:rsidRPr="00D123F5">
        <w:t>when a geothermal resource developer has—</w:t>
      </w:r>
    </w:p>
    <w:p w14:paraId="725679B4" w14:textId="77777777" w:rsidR="00874126" w:rsidRPr="00D123F5" w:rsidRDefault="00874126" w:rsidP="00402606">
      <w:pPr>
        <w:pStyle w:val="Sub-Para"/>
      </w:pPr>
      <w:r w:rsidRPr="00D123F5">
        <w:t xml:space="preserve">(i) </w:t>
      </w:r>
      <w:r w:rsidR="00402606">
        <w:tab/>
      </w:r>
      <w:r w:rsidRPr="00D123F5">
        <w:t>during the preceding terms of the geothermal resource development agreement, continued to invest in the sustainable development and use of the resource, complied with requirements of applicable environmental and planning regulations, and met the specific terms and conditions set out in the geothermal resource development agreement, and</w:t>
      </w:r>
    </w:p>
    <w:p w14:paraId="55499D00" w14:textId="0BEDC627" w:rsidR="0002725C" w:rsidRDefault="003C5E23" w:rsidP="00402606">
      <w:pPr>
        <w:pStyle w:val="Sub-Para"/>
      </w:pPr>
      <w:r w:rsidRPr="009B39ED">
        <w:t xml:space="preserve">(ii) </w:t>
      </w:r>
      <w:r w:rsidR="00402606">
        <w:tab/>
      </w:r>
      <w:r w:rsidRPr="009B39ED">
        <w:t>demonstrated the existence of geothermal resources sufficient for commercial use within the area accorded under a G</w:t>
      </w:r>
      <w:r w:rsidR="0002725C">
        <w:t>eothermal Exploration Agreement;</w:t>
      </w:r>
    </w:p>
    <w:p w14:paraId="7A87D0C5" w14:textId="1FF2D805" w:rsidR="003C5E23" w:rsidRPr="009B39ED" w:rsidRDefault="0002725C" w:rsidP="00772F92">
      <w:pPr>
        <w:pStyle w:val="Sub-Para"/>
        <w:ind w:left="1440" w:firstLine="0"/>
      </w:pPr>
      <w:r>
        <w:tab/>
      </w:r>
      <w:r w:rsidR="003C5E23" w:rsidRPr="002D4393">
        <w:t>the Steering Comm</w:t>
      </w:r>
      <w:r>
        <w:t>ittee shall recommend the grant</w:t>
      </w:r>
      <w:r w:rsidR="003C5E23" w:rsidRPr="002D4393">
        <w:t xml:space="preserve"> of a Geothermal Resources Concession; and</w:t>
      </w:r>
    </w:p>
    <w:p w14:paraId="47610270" w14:textId="42560B23" w:rsidR="003C5E23" w:rsidRPr="009B39ED" w:rsidRDefault="003C5E23" w:rsidP="00402606">
      <w:pPr>
        <w:pStyle w:val="RegPara"/>
      </w:pPr>
      <w:r w:rsidRPr="00402606">
        <w:rPr>
          <w:i/>
        </w:rPr>
        <w:t>(b)</w:t>
      </w:r>
      <w:r w:rsidRPr="009B39ED">
        <w:t xml:space="preserve"> </w:t>
      </w:r>
      <w:r w:rsidR="00402606">
        <w:tab/>
      </w:r>
      <w:r w:rsidRPr="009B39ED">
        <w:t>when a geothermal resource developer has complied with subsection (</w:t>
      </w:r>
      <w:r w:rsidR="0002725C">
        <w:t>3</w:t>
      </w:r>
      <w:r w:rsidRPr="009B39ED">
        <w:t>)</w:t>
      </w:r>
      <w:r w:rsidRPr="000F400C">
        <w:rPr>
          <w:i/>
        </w:rPr>
        <w:t>(e)</w:t>
      </w:r>
      <w:r w:rsidRPr="009B39ED">
        <w:t>, the Steering Committee shall recommend the renewal of the developer’s Geothermal Resources Concession.</w:t>
      </w:r>
    </w:p>
    <w:p w14:paraId="6FA759AD" w14:textId="77777777" w:rsidR="003C5E23" w:rsidRPr="009B39ED" w:rsidRDefault="003C5E23" w:rsidP="00402606">
      <w:pPr>
        <w:pStyle w:val="RegSub-Section"/>
      </w:pPr>
      <w:r w:rsidRPr="000F400C">
        <w:rPr>
          <w:b/>
        </w:rPr>
        <w:t>(5)</w:t>
      </w:r>
      <w:r w:rsidRPr="009B39ED">
        <w:t xml:space="preserve"> </w:t>
      </w:r>
      <w:r w:rsidR="000F400C">
        <w:tab/>
      </w:r>
      <w:r w:rsidRPr="009B39ED">
        <w:t>The objectives in deciding on the parameters of the concession area for the purpose of subsection (2)</w:t>
      </w:r>
      <w:r w:rsidRPr="000F400C">
        <w:rPr>
          <w:i/>
        </w:rPr>
        <w:t>(b)(</w:t>
      </w:r>
      <w:r w:rsidRPr="009B39ED">
        <w:t>ii) include—</w:t>
      </w:r>
    </w:p>
    <w:p w14:paraId="02283DA2" w14:textId="77777777" w:rsidR="003C5E23" w:rsidRPr="009B39ED" w:rsidRDefault="003C5E23" w:rsidP="00AB5F5E">
      <w:pPr>
        <w:pStyle w:val="RegPara"/>
      </w:pPr>
      <w:r w:rsidRPr="00AB5F5E">
        <w:rPr>
          <w:i/>
        </w:rPr>
        <w:t xml:space="preserve">(a) </w:t>
      </w:r>
      <w:r w:rsidR="00AB5F5E" w:rsidRPr="00AB5F5E">
        <w:rPr>
          <w:i/>
        </w:rPr>
        <w:tab/>
      </w:r>
      <w:r w:rsidRPr="009B39ED">
        <w:t>allowing for the sustainable development and use of the geothermal resources;</w:t>
      </w:r>
    </w:p>
    <w:p w14:paraId="5CD12606" w14:textId="77777777" w:rsidR="003C5E23" w:rsidRPr="009B39ED" w:rsidRDefault="003C5E23" w:rsidP="00AB5F5E">
      <w:pPr>
        <w:pStyle w:val="RegPara"/>
      </w:pPr>
      <w:r w:rsidRPr="00AB5F5E">
        <w:rPr>
          <w:i/>
        </w:rPr>
        <w:t>(b)</w:t>
      </w:r>
      <w:r w:rsidRPr="009B39ED">
        <w:t xml:space="preserve"> </w:t>
      </w:r>
      <w:r w:rsidR="00AB5F5E">
        <w:tab/>
      </w:r>
      <w:r w:rsidRPr="009B39ED">
        <w:t>limiting conflict between geothermal resources users;</w:t>
      </w:r>
    </w:p>
    <w:p w14:paraId="5EAC9A88" w14:textId="79F616F4" w:rsidR="003C5E23" w:rsidRPr="009B39ED" w:rsidRDefault="003C5E23" w:rsidP="00AB5F5E">
      <w:pPr>
        <w:pStyle w:val="RegPara"/>
      </w:pPr>
      <w:r w:rsidRPr="00AB5F5E">
        <w:rPr>
          <w:i/>
        </w:rPr>
        <w:t>(c)</w:t>
      </w:r>
      <w:r w:rsidRPr="009B39ED">
        <w:t xml:space="preserve"> </w:t>
      </w:r>
      <w:r w:rsidR="00AB5F5E">
        <w:tab/>
      </w:r>
      <w:r w:rsidRPr="009B39ED">
        <w:t>fairly rewarding the investment, if any, that parties have made in exploration leading to the finding of useable geothermal resources.</w:t>
      </w:r>
    </w:p>
    <w:p w14:paraId="1EB148E5" w14:textId="68214AA1" w:rsidR="003C5E23" w:rsidRPr="009B39ED" w:rsidRDefault="003C5E23" w:rsidP="00AB5F5E">
      <w:pPr>
        <w:pStyle w:val="RegSub-Section"/>
      </w:pPr>
      <w:r w:rsidRPr="00AB5F5E">
        <w:rPr>
          <w:b/>
        </w:rPr>
        <w:t>(6)</w:t>
      </w:r>
      <w:r w:rsidRPr="009B39ED">
        <w:t xml:space="preserve"> </w:t>
      </w:r>
      <w:r w:rsidR="00AB5F5E">
        <w:tab/>
      </w:r>
      <w:r w:rsidRPr="009B39ED">
        <w:t xml:space="preserve">The Steering Committee shall forward recommendations to the applicant promptly following communication of them to </w:t>
      </w:r>
      <w:r w:rsidR="00FA50EF">
        <w:t>the Governor acting on the advice of Cabinet</w:t>
      </w:r>
      <w:r w:rsidRPr="009B39ED">
        <w:t>.</w:t>
      </w:r>
    </w:p>
    <w:p w14:paraId="12464BD7" w14:textId="127502BE" w:rsidR="004B4A31" w:rsidRPr="009108E1" w:rsidRDefault="004B4A31" w:rsidP="00546C3A">
      <w:pPr>
        <w:pStyle w:val="RegSub-Section"/>
      </w:pPr>
      <w:r w:rsidRPr="00546C3A">
        <w:rPr>
          <w:b/>
        </w:rPr>
        <w:t>(7)</w:t>
      </w:r>
      <w:r w:rsidRPr="009108E1">
        <w:t xml:space="preserve"> For the purpose of this section, the Steering Committee, or any person authorised by it in writing, has the powers of entry, examination and inquiries conferred by section 60 of the Physical Planning Act</w:t>
      </w:r>
      <w:r w:rsidR="00F378CC">
        <w:t xml:space="preserve"> </w:t>
      </w:r>
      <w:r w:rsidRPr="009108E1">
        <w:t>for the purpose set out in section</w:t>
      </w:r>
      <w:r>
        <w:t xml:space="preserve"> </w:t>
      </w:r>
      <w:r w:rsidRPr="009108E1">
        <w:t>60 (1)</w:t>
      </w:r>
      <w:r w:rsidRPr="000F7588">
        <w:rPr>
          <w:i/>
        </w:rPr>
        <w:t xml:space="preserve">(a) </w:t>
      </w:r>
      <w:r w:rsidR="000F7588">
        <w:t xml:space="preserve">and </w:t>
      </w:r>
      <w:r w:rsidRPr="000F7588">
        <w:rPr>
          <w:i/>
        </w:rPr>
        <w:t>(b)</w:t>
      </w:r>
      <w:r w:rsidRPr="009108E1">
        <w:t xml:space="preserve"> of that Act.</w:t>
      </w:r>
    </w:p>
    <w:p w14:paraId="2DD837FF" w14:textId="77777777" w:rsidR="00A170EE" w:rsidRDefault="004B4A31" w:rsidP="00A170EE">
      <w:pPr>
        <w:pStyle w:val="MarginalNoteRev"/>
      </w:pPr>
      <w:bookmarkStart w:id="120" w:name="_Toc118801636"/>
      <w:bookmarkStart w:id="121" w:name="_Toc96505300"/>
      <w:r w:rsidRPr="009108E1">
        <w:t>39</w:t>
      </w:r>
      <w:r w:rsidRPr="00546C3A">
        <w:t xml:space="preserve">. </w:t>
      </w:r>
      <w:r w:rsidR="00A170EE">
        <w:tab/>
        <w:t>Cabinet’s approval</w:t>
      </w:r>
      <w:bookmarkEnd w:id="120"/>
      <w:bookmarkEnd w:id="121"/>
    </w:p>
    <w:p w14:paraId="5AE8F0A6" w14:textId="4AA08F53" w:rsidR="004B4A31" w:rsidRDefault="004B4A31" w:rsidP="00546C3A">
      <w:pPr>
        <w:pStyle w:val="RegSub-Section"/>
      </w:pPr>
      <w:r w:rsidRPr="00546C3A">
        <w:rPr>
          <w:b/>
        </w:rPr>
        <w:t>(1)</w:t>
      </w:r>
      <w:r w:rsidRPr="009108E1">
        <w:t xml:space="preserve"> </w:t>
      </w:r>
      <w:r w:rsidR="00A170EE">
        <w:tab/>
      </w:r>
      <w:r w:rsidRPr="009108E1">
        <w:t xml:space="preserve">The Steering Committee shall submit its recommendation in respect of an application to </w:t>
      </w:r>
      <w:r w:rsidR="00FA50EF">
        <w:t>the Governor acting on the advice of Cabinet</w:t>
      </w:r>
      <w:r w:rsidRPr="009108E1">
        <w:t xml:space="preserve"> for approval in the time frame required under the Schedule.</w:t>
      </w:r>
    </w:p>
    <w:p w14:paraId="3565074B" w14:textId="0345B4F9" w:rsidR="004B4A31" w:rsidRPr="009108E1" w:rsidRDefault="004B4A31" w:rsidP="00546C3A">
      <w:pPr>
        <w:pStyle w:val="RegSub-Section"/>
      </w:pPr>
      <w:r w:rsidRPr="00546C3A">
        <w:rPr>
          <w:b/>
        </w:rPr>
        <w:t>(2)</w:t>
      </w:r>
      <w:r w:rsidRPr="009108E1">
        <w:t xml:space="preserve"> </w:t>
      </w:r>
      <w:r w:rsidR="00A170EE">
        <w:tab/>
      </w:r>
      <w:r w:rsidR="00FA50EF">
        <w:t>The Governor acting on the advice of Cabinet</w:t>
      </w:r>
      <w:r w:rsidRPr="009108E1">
        <w:t xml:space="preserve"> </w:t>
      </w:r>
      <w:r w:rsidR="00F266D8">
        <w:t>may give in principle</w:t>
      </w:r>
      <w:r w:rsidRPr="009108E1">
        <w:t xml:space="preserve"> approval in respect of an applicant recommended under section 38, </w:t>
      </w:r>
      <w:r w:rsidR="008C3DFA">
        <w:t xml:space="preserve">pending the successful negotiations of </w:t>
      </w:r>
      <w:r w:rsidRPr="009108E1">
        <w:t>the terms and conditions of a geothermal resource development agreement with the applicant.</w:t>
      </w:r>
    </w:p>
    <w:p w14:paraId="7FD58CCD" w14:textId="3CFC4717" w:rsidR="004B4A31" w:rsidRPr="009108E1" w:rsidRDefault="004B4A31" w:rsidP="00546C3A">
      <w:pPr>
        <w:pStyle w:val="RegSub-Section"/>
      </w:pPr>
      <w:r w:rsidRPr="00546C3A">
        <w:rPr>
          <w:b/>
        </w:rPr>
        <w:t>(3)</w:t>
      </w:r>
      <w:r w:rsidRPr="009108E1">
        <w:t xml:space="preserve"> </w:t>
      </w:r>
      <w:r w:rsidR="00A170EE">
        <w:tab/>
      </w:r>
      <w:r w:rsidRPr="009108E1">
        <w:t xml:space="preserve">Subject to section 32(5), in the case of an application in respect of an area located within a special geothermal zone, the parties are bound by the terms in </w:t>
      </w:r>
      <w:r w:rsidR="00F266D8">
        <w:t xml:space="preserve">the </w:t>
      </w:r>
      <w:r w:rsidRPr="009108E1">
        <w:t>tender documents and the bid, where applicable, but may negotiate in respect of other terms and conditions which are not inconsistent.</w:t>
      </w:r>
    </w:p>
    <w:p w14:paraId="3E879C65" w14:textId="664E0EFE" w:rsidR="004B4A31" w:rsidRPr="009108E1" w:rsidRDefault="004B4A31" w:rsidP="00546C3A">
      <w:pPr>
        <w:pStyle w:val="RegSub-Section"/>
      </w:pPr>
      <w:r w:rsidRPr="00546C3A">
        <w:rPr>
          <w:b/>
        </w:rPr>
        <w:t>(4)</w:t>
      </w:r>
      <w:r w:rsidRPr="009108E1">
        <w:t xml:space="preserve"> </w:t>
      </w:r>
      <w:r w:rsidR="00A170EE">
        <w:tab/>
      </w:r>
      <w:r w:rsidRPr="009108E1">
        <w:t xml:space="preserve">If </w:t>
      </w:r>
      <w:r w:rsidR="00FA50EF">
        <w:t>the Governor acting on the advice of Cabinet</w:t>
      </w:r>
      <w:r w:rsidRPr="009108E1">
        <w:t xml:space="preserve"> does not approve an application in respect of an applicant recommended under section 38 for a particular area, be it within or outside a special geothermal zone, the Steering Committee may recommend the allocation of the right to carry out geothermal resource development through a tender process.</w:t>
      </w:r>
    </w:p>
    <w:p w14:paraId="73879559" w14:textId="77777777" w:rsidR="00A170EE" w:rsidRDefault="004B4A31" w:rsidP="00A170EE">
      <w:pPr>
        <w:pStyle w:val="MarginalNoteRev"/>
      </w:pPr>
      <w:bookmarkStart w:id="122" w:name="_Toc118801637"/>
      <w:bookmarkStart w:id="123" w:name="_Toc96505301"/>
      <w:r w:rsidRPr="00546C3A">
        <w:t xml:space="preserve">40. </w:t>
      </w:r>
      <w:r w:rsidR="00A170EE">
        <w:tab/>
        <w:t>Execution of agreement</w:t>
      </w:r>
      <w:bookmarkEnd w:id="122"/>
      <w:bookmarkEnd w:id="123"/>
    </w:p>
    <w:p w14:paraId="33795C30" w14:textId="227D75B4" w:rsidR="004B4A31" w:rsidRPr="009108E1" w:rsidRDefault="004B4A31" w:rsidP="00546C3A">
      <w:pPr>
        <w:pStyle w:val="RegSub-Section"/>
      </w:pPr>
      <w:r w:rsidRPr="00546C3A">
        <w:rPr>
          <w:b/>
        </w:rPr>
        <w:t>(1)</w:t>
      </w:r>
      <w:r w:rsidRPr="009108E1">
        <w:t xml:space="preserve"> </w:t>
      </w:r>
      <w:r w:rsidR="00A170EE">
        <w:tab/>
      </w:r>
      <w:r w:rsidRPr="009108E1">
        <w:t xml:space="preserve">If </w:t>
      </w:r>
      <w:r w:rsidR="00FA50EF">
        <w:t>the Governor acting on the advice of Cabinet</w:t>
      </w:r>
      <w:r w:rsidRPr="009108E1">
        <w:t xml:space="preserve"> </w:t>
      </w:r>
      <w:r w:rsidR="00F266D8">
        <w:t xml:space="preserve">gives final </w:t>
      </w:r>
      <w:r w:rsidRPr="009108E1">
        <w:t>approv</w:t>
      </w:r>
      <w:r w:rsidR="00F266D8">
        <w:t>al to</w:t>
      </w:r>
      <w:r w:rsidRPr="009108E1">
        <w:t xml:space="preserve"> an application, a geothermal resource development agreement </w:t>
      </w:r>
      <w:r w:rsidR="009137B9">
        <w:t>shall</w:t>
      </w:r>
      <w:r w:rsidRPr="009108E1">
        <w:t>, to be valid, be executed by—</w:t>
      </w:r>
    </w:p>
    <w:p w14:paraId="0F4B5218" w14:textId="5278279D" w:rsidR="004B4A31" w:rsidRPr="009108E1" w:rsidRDefault="004B4A31" w:rsidP="000F7588">
      <w:pPr>
        <w:pStyle w:val="RegPara"/>
      </w:pPr>
      <w:r w:rsidRPr="000F7588">
        <w:rPr>
          <w:i/>
          <w:iCs/>
        </w:rPr>
        <w:t>(a)</w:t>
      </w:r>
      <w:r w:rsidRPr="009108E1">
        <w:t xml:space="preserve">  </w:t>
      </w:r>
      <w:r w:rsidR="000F7588">
        <w:tab/>
      </w:r>
      <w:r w:rsidR="00B75E8E">
        <w:t>the Gove</w:t>
      </w:r>
      <w:r w:rsidR="00B75E8E" w:rsidRPr="00AF4CEF">
        <w:t xml:space="preserve">rnment of </w:t>
      </w:r>
      <w:r w:rsidRPr="00AF4CEF">
        <w:t>Montserrat, represented by the</w:t>
      </w:r>
      <w:r w:rsidR="000F7588" w:rsidRPr="00AF4CEF">
        <w:t xml:space="preserve"> </w:t>
      </w:r>
      <w:r w:rsidRPr="00AF4CEF">
        <w:t>Minister, as</w:t>
      </w:r>
      <w:r w:rsidRPr="009108E1">
        <w:t xml:space="preserve"> party to it;</w:t>
      </w:r>
      <w:r w:rsidR="007027FA">
        <w:t xml:space="preserve"> and</w:t>
      </w:r>
    </w:p>
    <w:p w14:paraId="5799130C" w14:textId="65FFA04C" w:rsidR="004B4A31" w:rsidRPr="009108E1" w:rsidRDefault="004B4A31" w:rsidP="000F7588">
      <w:pPr>
        <w:pStyle w:val="RegPara"/>
      </w:pPr>
      <w:r w:rsidRPr="000F7588">
        <w:rPr>
          <w:i/>
          <w:iCs/>
        </w:rPr>
        <w:t>(b)</w:t>
      </w:r>
      <w:r w:rsidRPr="009108E1">
        <w:t xml:space="preserve">  </w:t>
      </w:r>
      <w:r w:rsidR="000F7588">
        <w:tab/>
      </w:r>
      <w:r w:rsidRPr="009108E1">
        <w:t>the applicant, as party to it.</w:t>
      </w:r>
    </w:p>
    <w:p w14:paraId="267C9345" w14:textId="77777777" w:rsidR="004B4A31" w:rsidRPr="009108E1" w:rsidRDefault="004B4A31" w:rsidP="00546C3A">
      <w:pPr>
        <w:pStyle w:val="RegSub-Section"/>
      </w:pPr>
      <w:r w:rsidRPr="00546C3A">
        <w:rPr>
          <w:b/>
        </w:rPr>
        <w:t>(2)</w:t>
      </w:r>
      <w:r w:rsidRPr="009108E1">
        <w:t xml:space="preserve"> </w:t>
      </w:r>
      <w:r w:rsidR="00A170EE">
        <w:tab/>
      </w:r>
      <w:r w:rsidRPr="009108E1">
        <w:t>The details respecting sustainable development and use as it relates to a geothermal resource developer may be specified in the relevant geothermal resource development agreement.</w:t>
      </w:r>
    </w:p>
    <w:p w14:paraId="142A84BA" w14:textId="77777777" w:rsidR="00A170EE" w:rsidRDefault="004B4A31" w:rsidP="00A170EE">
      <w:pPr>
        <w:pStyle w:val="MarginalNoteRev"/>
      </w:pPr>
      <w:bookmarkStart w:id="124" w:name="_Toc118801638"/>
      <w:bookmarkStart w:id="125" w:name="_Toc96505302"/>
      <w:r w:rsidRPr="00546C3A">
        <w:t xml:space="preserve">41. </w:t>
      </w:r>
      <w:r w:rsidR="00A170EE">
        <w:tab/>
        <w:t>Transfer of interests or rights</w:t>
      </w:r>
      <w:bookmarkEnd w:id="124"/>
      <w:bookmarkEnd w:id="125"/>
    </w:p>
    <w:p w14:paraId="3E329210" w14:textId="4D15D010" w:rsidR="00557CA4" w:rsidRPr="009108E1" w:rsidRDefault="004B4A31" w:rsidP="00A170EE">
      <w:pPr>
        <w:pStyle w:val="RegSub-Section"/>
      </w:pPr>
      <w:r w:rsidRPr="00546C3A">
        <w:rPr>
          <w:b/>
        </w:rPr>
        <w:t>(1)</w:t>
      </w:r>
      <w:r w:rsidRPr="009108E1">
        <w:t xml:space="preserve"> </w:t>
      </w:r>
      <w:r w:rsidR="00A170EE">
        <w:tab/>
      </w:r>
      <w:r w:rsidRPr="009108E1">
        <w:t>A geothermal resource developer who wishes to transfer their geothermal resource development agreement to a</w:t>
      </w:r>
      <w:r w:rsidR="00D91E91">
        <w:t xml:space="preserve"> </w:t>
      </w:r>
      <w:r w:rsidR="00557CA4" w:rsidRPr="009108E1">
        <w:t xml:space="preserve">third party </w:t>
      </w:r>
      <w:r w:rsidR="009137B9">
        <w:t xml:space="preserve">shall </w:t>
      </w:r>
      <w:r w:rsidR="00557CA4" w:rsidRPr="009108E1">
        <w:t xml:space="preserve">obtain the prior </w:t>
      </w:r>
      <w:r w:rsidR="00195FAA">
        <w:t xml:space="preserve">written </w:t>
      </w:r>
      <w:r w:rsidR="00557CA4" w:rsidRPr="009108E1">
        <w:t xml:space="preserve">consent of </w:t>
      </w:r>
      <w:r w:rsidR="002C50BF">
        <w:t>Governor acting on the advice of Cabinet</w:t>
      </w:r>
      <w:r w:rsidR="002C50BF" w:rsidRPr="009108E1">
        <w:t xml:space="preserve"> </w:t>
      </w:r>
      <w:r w:rsidR="00557CA4" w:rsidRPr="009108E1">
        <w:t>under this section.</w:t>
      </w:r>
    </w:p>
    <w:p w14:paraId="351A3605" w14:textId="58DBD5DF" w:rsidR="00557CA4" w:rsidRPr="009108E1" w:rsidRDefault="00557CA4" w:rsidP="00546C3A">
      <w:pPr>
        <w:pStyle w:val="RegSub-Section"/>
      </w:pPr>
      <w:r w:rsidRPr="00546C3A">
        <w:rPr>
          <w:b/>
        </w:rPr>
        <w:t>(2)</w:t>
      </w:r>
      <w:r w:rsidRPr="009108E1">
        <w:t xml:space="preserve"> </w:t>
      </w:r>
      <w:r w:rsidR="00C51A65">
        <w:tab/>
      </w:r>
      <w:r w:rsidRPr="009108E1">
        <w:t xml:space="preserve">Subject to subsection (3), an application for consent to a transfer </w:t>
      </w:r>
      <w:r w:rsidR="009137B9">
        <w:t>shall</w:t>
      </w:r>
      <w:r w:rsidRPr="009108E1">
        <w:t>—</w:t>
      </w:r>
    </w:p>
    <w:p w14:paraId="49973F39" w14:textId="77777777" w:rsidR="00557CA4" w:rsidRPr="009108E1" w:rsidRDefault="00557CA4" w:rsidP="00C51A65">
      <w:pPr>
        <w:pStyle w:val="StyleRegParaItalic"/>
      </w:pPr>
      <w:r w:rsidRPr="00C51A65">
        <w:rPr>
          <w:i/>
        </w:rPr>
        <w:t>(a)</w:t>
      </w:r>
      <w:r w:rsidRPr="009108E1">
        <w:t xml:space="preserve"> </w:t>
      </w:r>
      <w:r w:rsidR="00C51A65">
        <w:tab/>
      </w:r>
      <w:r w:rsidRPr="009108E1">
        <w:t>be made jointly by the geothermal resource developer and the transferee; and</w:t>
      </w:r>
    </w:p>
    <w:p w14:paraId="4A614CA4" w14:textId="77777777" w:rsidR="00557CA4" w:rsidRPr="009108E1" w:rsidRDefault="00557CA4" w:rsidP="00C51A65">
      <w:pPr>
        <w:pStyle w:val="StyleRegParaItalic"/>
      </w:pPr>
      <w:r w:rsidRPr="00C51A65">
        <w:rPr>
          <w:i/>
        </w:rPr>
        <w:t>(b)</w:t>
      </w:r>
      <w:r w:rsidRPr="009108E1">
        <w:t xml:space="preserve"> </w:t>
      </w:r>
      <w:r w:rsidR="00C51A65">
        <w:tab/>
      </w:r>
      <w:r w:rsidRPr="009108E1">
        <w:t>be made within three months after the date of the agreement that contains the transfer; and</w:t>
      </w:r>
    </w:p>
    <w:p w14:paraId="11C60EBD" w14:textId="77777777" w:rsidR="00557CA4" w:rsidRPr="009108E1" w:rsidRDefault="00557CA4" w:rsidP="00C51A65">
      <w:pPr>
        <w:pStyle w:val="StyleRegParaItalic"/>
      </w:pPr>
      <w:r w:rsidRPr="00C51A65">
        <w:rPr>
          <w:i/>
        </w:rPr>
        <w:t>(c)</w:t>
      </w:r>
      <w:r w:rsidRPr="009108E1">
        <w:t xml:space="preserve"> </w:t>
      </w:r>
      <w:r w:rsidR="00C51A65">
        <w:tab/>
      </w:r>
      <w:r w:rsidRPr="009108E1">
        <w:t>be accompanied by a copy of the agreement that contains the transfer.</w:t>
      </w:r>
    </w:p>
    <w:p w14:paraId="7630365C" w14:textId="04A8A09C" w:rsidR="00557CA4" w:rsidRPr="009108E1" w:rsidRDefault="00557CA4" w:rsidP="00546C3A">
      <w:pPr>
        <w:pStyle w:val="RegSub-Section"/>
      </w:pPr>
      <w:r w:rsidRPr="00546C3A">
        <w:rPr>
          <w:b/>
        </w:rPr>
        <w:t>(3)</w:t>
      </w:r>
      <w:r w:rsidRPr="009108E1">
        <w:t xml:space="preserve"> </w:t>
      </w:r>
      <w:r w:rsidR="00A170EE">
        <w:tab/>
      </w:r>
      <w:r w:rsidRPr="009108E1">
        <w:t xml:space="preserve">The transferee </w:t>
      </w:r>
      <w:r w:rsidR="009137B9">
        <w:t xml:space="preserve">shall </w:t>
      </w:r>
      <w:r w:rsidRPr="009108E1">
        <w:t xml:space="preserve">provide to </w:t>
      </w:r>
      <w:r w:rsidR="00FA50EF">
        <w:t>the Governor acting on the advice of Cabinet</w:t>
      </w:r>
      <w:r w:rsidRPr="009108E1">
        <w:t>—</w:t>
      </w:r>
    </w:p>
    <w:p w14:paraId="32A24F20" w14:textId="542636EB" w:rsidR="00557CA4" w:rsidRPr="009108E1" w:rsidRDefault="00557CA4" w:rsidP="00C51A65">
      <w:pPr>
        <w:pStyle w:val="StyleRegParaItalic"/>
      </w:pPr>
      <w:r w:rsidRPr="00C51A65">
        <w:rPr>
          <w:i/>
        </w:rPr>
        <w:t>(a)</w:t>
      </w:r>
      <w:r w:rsidRPr="009108E1">
        <w:t xml:space="preserve"> </w:t>
      </w:r>
      <w:r w:rsidR="00C51A65">
        <w:tab/>
      </w:r>
      <w:r w:rsidRPr="009108E1">
        <w:t xml:space="preserve">a statement, signed by or on behalf of the transferee, in which the person signing the </w:t>
      </w:r>
      <w:r w:rsidR="003D7B8D">
        <w:t>agree</w:t>
      </w:r>
      <w:r w:rsidRPr="009108E1">
        <w:t xml:space="preserve">ment </w:t>
      </w:r>
      <w:r w:rsidR="009137B9">
        <w:t xml:space="preserve">shall </w:t>
      </w:r>
      <w:r w:rsidRPr="009108E1">
        <w:t>confirm that the transferee has the financial capability to meet its obligations under the geothermal resource development agreement; and</w:t>
      </w:r>
    </w:p>
    <w:p w14:paraId="17C24117" w14:textId="77777777" w:rsidR="00557CA4" w:rsidRPr="009108E1" w:rsidRDefault="00557CA4" w:rsidP="00C51A65">
      <w:pPr>
        <w:pStyle w:val="StyleRegParaItalic"/>
      </w:pPr>
      <w:r w:rsidRPr="00C51A65">
        <w:rPr>
          <w:i/>
        </w:rPr>
        <w:t>(b)</w:t>
      </w:r>
      <w:r w:rsidRPr="009108E1">
        <w:t xml:space="preserve"> </w:t>
      </w:r>
      <w:r w:rsidR="00C51A65">
        <w:tab/>
      </w:r>
      <w:r w:rsidRPr="009108E1">
        <w:t>any specified supporting information.</w:t>
      </w:r>
    </w:p>
    <w:p w14:paraId="1247C741" w14:textId="110387D9" w:rsidR="00557CA4" w:rsidRPr="009108E1" w:rsidRDefault="00557CA4" w:rsidP="00546C3A">
      <w:pPr>
        <w:pStyle w:val="RegSub-Section"/>
      </w:pPr>
      <w:r w:rsidRPr="00546C3A">
        <w:rPr>
          <w:b/>
        </w:rPr>
        <w:t>(4)</w:t>
      </w:r>
      <w:r w:rsidRPr="009108E1">
        <w:t xml:space="preserve"> </w:t>
      </w:r>
      <w:r w:rsidR="00A170EE">
        <w:tab/>
      </w:r>
      <w:r w:rsidRPr="009108E1">
        <w:t xml:space="preserve">If the transferee is a company, a statement of financial capability </w:t>
      </w:r>
      <w:r w:rsidR="009137B9">
        <w:t xml:space="preserve">shall </w:t>
      </w:r>
      <w:r w:rsidRPr="009108E1">
        <w:t xml:space="preserve">be signed on behalf of the </w:t>
      </w:r>
      <w:r w:rsidR="009137B9">
        <w:t>company</w:t>
      </w:r>
      <w:r w:rsidR="009137B9" w:rsidRPr="009108E1">
        <w:t xml:space="preserve"> </w:t>
      </w:r>
      <w:r w:rsidRPr="009108E1">
        <w:t>by at least two directors of the company or, if the company has only one director, by that director.</w:t>
      </w:r>
    </w:p>
    <w:p w14:paraId="66B3CF6B" w14:textId="4F7F4C60" w:rsidR="005841F8" w:rsidRDefault="00557CA4" w:rsidP="00546C3A">
      <w:pPr>
        <w:pStyle w:val="RegSub-Section"/>
      </w:pPr>
      <w:r w:rsidRPr="00546C3A">
        <w:rPr>
          <w:b/>
        </w:rPr>
        <w:t>(5)</w:t>
      </w:r>
      <w:r w:rsidRPr="009108E1">
        <w:t xml:space="preserve"> </w:t>
      </w:r>
      <w:r w:rsidR="00A170EE">
        <w:tab/>
      </w:r>
      <w:r w:rsidRPr="009108E1">
        <w:t xml:space="preserve">Before granting consent, </w:t>
      </w:r>
      <w:r w:rsidR="00FA50EF">
        <w:t>the Governor acting on the advice of Cabinet</w:t>
      </w:r>
      <w:r w:rsidRPr="009108E1">
        <w:t xml:space="preserve"> </w:t>
      </w:r>
      <w:r w:rsidR="009137B9">
        <w:t xml:space="preserve">shall </w:t>
      </w:r>
      <w:r w:rsidRPr="009108E1">
        <w:t>consult with the Steering Committee and be satisfied that the transferee is likely to be able to comply with the terms and conditions of, and give proper effect to, the geothermal resource development agreement</w:t>
      </w:r>
      <w:r>
        <w:t>.</w:t>
      </w:r>
    </w:p>
    <w:p w14:paraId="1B292EAA" w14:textId="61A1CFB9" w:rsidR="00557CA4" w:rsidRPr="009108E1" w:rsidRDefault="00557CA4" w:rsidP="00546C3A">
      <w:pPr>
        <w:pStyle w:val="RegSub-Section"/>
      </w:pPr>
      <w:r w:rsidRPr="00546C3A">
        <w:rPr>
          <w:b/>
        </w:rPr>
        <w:t>(6)</w:t>
      </w:r>
      <w:r w:rsidRPr="009108E1">
        <w:t xml:space="preserve"> </w:t>
      </w:r>
      <w:r w:rsidR="00FA50EF">
        <w:t>The Governor acting on the advice of Cabinet</w:t>
      </w:r>
      <w:r w:rsidRPr="009108E1">
        <w:t xml:space="preserve"> </w:t>
      </w:r>
      <w:r w:rsidR="009137B9">
        <w:t xml:space="preserve">shall </w:t>
      </w:r>
      <w:r w:rsidRPr="009108E1">
        <w:t>record the transfer consented to under this section on the geothermal resource development a</w:t>
      </w:r>
      <w:r w:rsidR="00C51A65">
        <w:t xml:space="preserve">greement concerned and publish notice of the transfer </w:t>
      </w:r>
      <w:r w:rsidRPr="009108E1">
        <w:t xml:space="preserve">in the </w:t>
      </w:r>
      <w:r w:rsidRPr="00772F92">
        <w:rPr>
          <w:i/>
        </w:rPr>
        <w:t>Gazette</w:t>
      </w:r>
      <w:r w:rsidRPr="009108E1">
        <w:t>.</w:t>
      </w:r>
    </w:p>
    <w:p w14:paraId="15EFEDBA" w14:textId="77777777" w:rsidR="00557CA4" w:rsidRPr="009108E1" w:rsidRDefault="00C51A65" w:rsidP="00C51A65">
      <w:pPr>
        <w:pStyle w:val="PartHead"/>
      </w:pPr>
      <w:bookmarkStart w:id="126" w:name="_Toc118801639"/>
      <w:bookmarkStart w:id="127" w:name="_Toc96505303"/>
      <w:r>
        <w:t>PART 8</w:t>
      </w:r>
      <w:bookmarkEnd w:id="126"/>
      <w:bookmarkEnd w:id="127"/>
    </w:p>
    <w:p w14:paraId="307FB45D" w14:textId="77777777" w:rsidR="00557CA4" w:rsidRPr="009108E1" w:rsidRDefault="00557CA4" w:rsidP="00C51A65">
      <w:pPr>
        <w:pStyle w:val="PartHead"/>
      </w:pPr>
      <w:bookmarkStart w:id="128" w:name="_Toc118801640"/>
      <w:bookmarkStart w:id="129" w:name="_Toc96505304"/>
      <w:r w:rsidRPr="009108E1">
        <w:t>FEES, BONDS AND ROYALTIES</w:t>
      </w:r>
      <w:bookmarkEnd w:id="128"/>
      <w:bookmarkEnd w:id="129"/>
    </w:p>
    <w:p w14:paraId="2E372BAD" w14:textId="77777777" w:rsidR="00A170EE" w:rsidRDefault="00557CA4" w:rsidP="00A170EE">
      <w:pPr>
        <w:pStyle w:val="MarginalNoteRev"/>
      </w:pPr>
      <w:bookmarkStart w:id="130" w:name="_Toc118801641"/>
      <w:bookmarkStart w:id="131" w:name="_Toc96505305"/>
      <w:r w:rsidRPr="00546C3A">
        <w:t xml:space="preserve">42. </w:t>
      </w:r>
      <w:r w:rsidR="00A170EE">
        <w:tab/>
      </w:r>
      <w:r w:rsidR="00A827F4">
        <w:t>Cabinet to set fees and royalties</w:t>
      </w:r>
      <w:bookmarkEnd w:id="130"/>
      <w:bookmarkEnd w:id="131"/>
      <w:r w:rsidR="00A827F4">
        <w:t xml:space="preserve"> </w:t>
      </w:r>
    </w:p>
    <w:p w14:paraId="1593682A" w14:textId="17AAC5AD" w:rsidR="00557CA4" w:rsidRPr="009108E1" w:rsidRDefault="00557CA4" w:rsidP="00546C3A">
      <w:pPr>
        <w:pStyle w:val="RegSub-Section"/>
      </w:pPr>
      <w:r w:rsidRPr="00546C3A">
        <w:rPr>
          <w:b/>
        </w:rPr>
        <w:t>(1)</w:t>
      </w:r>
      <w:r w:rsidRPr="009108E1">
        <w:t xml:space="preserve"> </w:t>
      </w:r>
      <w:r w:rsidR="00C51A65">
        <w:tab/>
      </w:r>
      <w:r w:rsidR="00FA50EF">
        <w:t>The Governor acting on the advice of Cabinet</w:t>
      </w:r>
      <w:r w:rsidRPr="009108E1">
        <w:t xml:space="preserve"> in consultation with Steering Committee shall</w:t>
      </w:r>
      <w:r w:rsidR="00CF21B0">
        <w:t>,</w:t>
      </w:r>
      <w:r w:rsidRPr="009108E1">
        <w:t xml:space="preserve"> </w:t>
      </w:r>
      <w:r w:rsidR="00CF21B0" w:rsidRPr="009108E1">
        <w:t xml:space="preserve">by Order published in the </w:t>
      </w:r>
      <w:r w:rsidR="00CF21B0" w:rsidRPr="00AA5274">
        <w:rPr>
          <w:i/>
        </w:rPr>
        <w:t>Gazette</w:t>
      </w:r>
      <w:r w:rsidR="00CF21B0" w:rsidRPr="00CF21B0">
        <w:t xml:space="preserve">, </w:t>
      </w:r>
      <w:r w:rsidRPr="009108E1">
        <w:t>set application fees, annual fees and bonds to be payable by geothermal resource developers and the fees and bonds shall apply, unless otherwise agreed to in the geothermal resource development agreement.</w:t>
      </w:r>
    </w:p>
    <w:p w14:paraId="1E05FA75" w14:textId="6ECA9DA6" w:rsidR="00557CA4" w:rsidRPr="009108E1" w:rsidRDefault="00557CA4" w:rsidP="00546C3A">
      <w:pPr>
        <w:pStyle w:val="RegSub-Section"/>
      </w:pPr>
      <w:r w:rsidRPr="00546C3A">
        <w:rPr>
          <w:b/>
        </w:rPr>
        <w:t>(2)</w:t>
      </w:r>
      <w:r w:rsidRPr="009108E1">
        <w:t xml:space="preserve"> </w:t>
      </w:r>
      <w:r w:rsidR="00C51A65">
        <w:tab/>
      </w:r>
      <w:r w:rsidR="00FA50EF">
        <w:t>The Governor acting on the advice of Cabinet</w:t>
      </w:r>
      <w:r w:rsidRPr="009108E1">
        <w:t xml:space="preserve">, after consultation with the </w:t>
      </w:r>
      <w:r w:rsidR="003C4229">
        <w:t xml:space="preserve">Steering Committee and </w:t>
      </w:r>
      <w:r w:rsidRPr="009108E1">
        <w:t xml:space="preserve">the </w:t>
      </w:r>
      <w:r w:rsidR="00AF4CEF" w:rsidRPr="00AF4CEF">
        <w:t xml:space="preserve">Regulator </w:t>
      </w:r>
      <w:r w:rsidRPr="009108E1">
        <w:t>may</w:t>
      </w:r>
      <w:r w:rsidR="009137B9">
        <w:t>,</w:t>
      </w:r>
      <w:r w:rsidRPr="009108E1">
        <w:t xml:space="preserve"> </w:t>
      </w:r>
      <w:r w:rsidR="009137B9" w:rsidRPr="009108E1">
        <w:t xml:space="preserve">by Order published in the </w:t>
      </w:r>
      <w:r w:rsidR="009137B9" w:rsidRPr="00AA5274">
        <w:rPr>
          <w:i/>
        </w:rPr>
        <w:t>Gazette</w:t>
      </w:r>
      <w:r w:rsidR="009137B9">
        <w:rPr>
          <w:i/>
        </w:rPr>
        <w:t>,</w:t>
      </w:r>
      <w:r w:rsidR="009137B9" w:rsidRPr="009108E1">
        <w:t xml:space="preserve"> </w:t>
      </w:r>
      <w:r w:rsidRPr="009108E1">
        <w:t>set royalties (if any) that geothermal resource developers are required to pay and the royalties shall apply, unless otherwise agreed to in the terms and conditions of a geothermal resource development agreement.</w:t>
      </w:r>
    </w:p>
    <w:p w14:paraId="66660EBA" w14:textId="77777777" w:rsidR="00557CA4" w:rsidRPr="009108E1" w:rsidRDefault="00C51A65" w:rsidP="00C51A65">
      <w:pPr>
        <w:pStyle w:val="PartHead"/>
      </w:pPr>
      <w:bookmarkStart w:id="132" w:name="_Toc118801642"/>
      <w:bookmarkStart w:id="133" w:name="_Toc96505306"/>
      <w:r>
        <w:t>PART 9</w:t>
      </w:r>
      <w:bookmarkEnd w:id="132"/>
      <w:bookmarkEnd w:id="133"/>
    </w:p>
    <w:p w14:paraId="744FE68F" w14:textId="77777777" w:rsidR="00557CA4" w:rsidRPr="009108E1" w:rsidRDefault="00557CA4" w:rsidP="00C51A65">
      <w:pPr>
        <w:pStyle w:val="PartHead"/>
      </w:pPr>
      <w:bookmarkStart w:id="134" w:name="_Toc118801643"/>
      <w:bookmarkStart w:id="135" w:name="_Toc96505307"/>
      <w:r w:rsidRPr="009108E1">
        <w:t>RECORD KEEPING AND PUBLICITY</w:t>
      </w:r>
      <w:bookmarkEnd w:id="134"/>
      <w:bookmarkEnd w:id="135"/>
    </w:p>
    <w:p w14:paraId="384CF8DB" w14:textId="77777777" w:rsidR="00C51A65" w:rsidRPr="00C51A65" w:rsidRDefault="00557CA4" w:rsidP="00C51A65">
      <w:pPr>
        <w:pStyle w:val="MarginalNoteRev"/>
      </w:pPr>
      <w:bookmarkStart w:id="136" w:name="_Toc118801644"/>
      <w:bookmarkStart w:id="137" w:name="_Toc96505308"/>
      <w:r w:rsidRPr="00C51A65">
        <w:t xml:space="preserve">43. </w:t>
      </w:r>
      <w:r w:rsidR="00C51A65" w:rsidRPr="00C51A65">
        <w:tab/>
      </w:r>
      <w:r w:rsidR="00C51A65">
        <w:t>Register</w:t>
      </w:r>
      <w:bookmarkEnd w:id="136"/>
      <w:bookmarkEnd w:id="137"/>
    </w:p>
    <w:p w14:paraId="7BF3BB9A" w14:textId="77777777" w:rsidR="00557CA4" w:rsidRPr="009108E1" w:rsidRDefault="00557CA4" w:rsidP="00546C3A">
      <w:pPr>
        <w:pStyle w:val="RegSub-Section"/>
      </w:pPr>
      <w:r w:rsidRPr="00546C3A">
        <w:rPr>
          <w:b/>
        </w:rPr>
        <w:t>(1)</w:t>
      </w:r>
      <w:r w:rsidRPr="009108E1">
        <w:t xml:space="preserve"> </w:t>
      </w:r>
      <w:r w:rsidR="00C51A65">
        <w:tab/>
      </w:r>
      <w:r w:rsidRPr="009108E1">
        <w:t>The Steering Committee shall maintain a Register of all geothermal resource development plans, special geothermal zones, geothermal resource development applications, and geothermal resource development agreement.</w:t>
      </w:r>
    </w:p>
    <w:p w14:paraId="5070FF2D" w14:textId="5FEB3BE1" w:rsidR="00557CA4" w:rsidRPr="009108E1" w:rsidRDefault="00557CA4" w:rsidP="00546C3A">
      <w:pPr>
        <w:pStyle w:val="RegSub-Section"/>
      </w:pPr>
      <w:r w:rsidRPr="00546C3A">
        <w:rPr>
          <w:b/>
        </w:rPr>
        <w:t>(2)</w:t>
      </w:r>
      <w:r w:rsidRPr="009108E1">
        <w:t xml:space="preserve"> </w:t>
      </w:r>
      <w:r w:rsidR="00C51A65">
        <w:tab/>
      </w:r>
      <w:r w:rsidRPr="009108E1">
        <w:t xml:space="preserve">The Register shall contain the particulars of applications under this Act and an indication of whether or not </w:t>
      </w:r>
      <w:r w:rsidR="00FA50EF">
        <w:t>the Governor acting on the advice of Cabinet</w:t>
      </w:r>
      <w:r w:rsidRPr="009108E1">
        <w:t>’s approval was given and in entering information into the register, the Steering Committee shall take full account of the need to protect confidential and commercially sensitive information and shall, where necessary, suitably restrict disclosure of such information to achieve such goal.</w:t>
      </w:r>
    </w:p>
    <w:p w14:paraId="19FA417C" w14:textId="77777777" w:rsidR="00557CA4" w:rsidRPr="009108E1" w:rsidRDefault="00557CA4" w:rsidP="00546C3A">
      <w:pPr>
        <w:pStyle w:val="RegSub-Section"/>
      </w:pPr>
      <w:r w:rsidRPr="00546C3A">
        <w:rPr>
          <w:b/>
        </w:rPr>
        <w:t>(3)</w:t>
      </w:r>
      <w:r w:rsidRPr="009108E1">
        <w:t xml:space="preserve"> </w:t>
      </w:r>
      <w:r w:rsidR="00C51A65">
        <w:tab/>
      </w:r>
      <w:r w:rsidRPr="009108E1">
        <w:t>Subject to subsection (2), the Register shall be a public register and shall be open for inspection by members of the public at such times and on such days as the Steering Committee determines.</w:t>
      </w:r>
    </w:p>
    <w:p w14:paraId="30AEE73F" w14:textId="77777777" w:rsidR="00557CA4" w:rsidRPr="009108E1" w:rsidRDefault="00557CA4" w:rsidP="00546C3A">
      <w:pPr>
        <w:pStyle w:val="RegSub-Section"/>
      </w:pPr>
      <w:r w:rsidRPr="00546C3A">
        <w:rPr>
          <w:b/>
        </w:rPr>
        <w:t>(4)</w:t>
      </w:r>
      <w:r w:rsidRPr="009108E1">
        <w:t xml:space="preserve"> </w:t>
      </w:r>
      <w:r w:rsidR="00C51A65">
        <w:tab/>
      </w:r>
      <w:r w:rsidRPr="009108E1">
        <w:t>A person may, on payment of a fee to be determined by the Steering Committee, require the Steering Committee to supply such person with a copy or an extract, certified by the Steering Committee as a true copy or extract, from any part of the Register.</w:t>
      </w:r>
    </w:p>
    <w:p w14:paraId="40EA3461" w14:textId="6E0ECFBB" w:rsidR="00557CA4" w:rsidRPr="009108E1" w:rsidRDefault="00557CA4" w:rsidP="00546C3A">
      <w:pPr>
        <w:pStyle w:val="RegSub-Section"/>
      </w:pPr>
      <w:r w:rsidRPr="00546C3A">
        <w:rPr>
          <w:b/>
        </w:rPr>
        <w:t>(5)</w:t>
      </w:r>
      <w:r w:rsidRPr="009108E1">
        <w:t xml:space="preserve"> </w:t>
      </w:r>
      <w:r w:rsidR="00C51A65">
        <w:tab/>
      </w:r>
      <w:r w:rsidRPr="009108E1">
        <w:t xml:space="preserve">Notwithstanding subsection (1), </w:t>
      </w:r>
      <w:r w:rsidR="00FA50EF">
        <w:t>the Governor acting on the advice of Cabinet</w:t>
      </w:r>
      <w:r w:rsidRPr="009108E1">
        <w:t xml:space="preserve"> may by Order published in the </w:t>
      </w:r>
      <w:r w:rsidRPr="00867127">
        <w:rPr>
          <w:i/>
        </w:rPr>
        <w:t>Gazette</w:t>
      </w:r>
      <w:r w:rsidRPr="009108E1">
        <w:t xml:space="preserve"> prescribe other information relating to the Act that </w:t>
      </w:r>
      <w:r w:rsidR="009137B9">
        <w:t xml:space="preserve">shall </w:t>
      </w:r>
      <w:r w:rsidRPr="009108E1">
        <w:t>be maintained in the Register.</w:t>
      </w:r>
    </w:p>
    <w:p w14:paraId="73E83491" w14:textId="77777777" w:rsidR="00C51A65" w:rsidRDefault="00F93D90" w:rsidP="00C51A65">
      <w:pPr>
        <w:pStyle w:val="MarginalNoteRev"/>
      </w:pPr>
      <w:bookmarkStart w:id="138" w:name="_Toc118801645"/>
      <w:bookmarkStart w:id="139" w:name="_Toc96505309"/>
      <w:r w:rsidRPr="00546C3A">
        <w:t>44</w:t>
      </w:r>
      <w:r w:rsidRPr="001109B5">
        <w:t xml:space="preserve">. </w:t>
      </w:r>
      <w:r w:rsidR="00C51A65">
        <w:tab/>
        <w:t xml:space="preserve">Publication in the </w:t>
      </w:r>
      <w:r w:rsidR="00C51A65" w:rsidRPr="00867127">
        <w:rPr>
          <w:i/>
        </w:rPr>
        <w:t>Gazette</w:t>
      </w:r>
      <w:bookmarkEnd w:id="138"/>
      <w:bookmarkEnd w:id="139"/>
    </w:p>
    <w:p w14:paraId="2E359BE2" w14:textId="77777777" w:rsidR="00F93D90" w:rsidRPr="007C76C9" w:rsidRDefault="00F93D90" w:rsidP="006B6B5F">
      <w:pPr>
        <w:pStyle w:val="Section"/>
      </w:pPr>
      <w:r w:rsidRPr="007C76C9">
        <w:t xml:space="preserve">The Steering Committee shall cause to be published in the </w:t>
      </w:r>
      <w:r w:rsidRPr="00867127">
        <w:rPr>
          <w:i/>
        </w:rPr>
        <w:t>Gazette</w:t>
      </w:r>
      <w:r w:rsidRPr="007C76C9">
        <w:t>, within six weeks o</w:t>
      </w:r>
      <w:r w:rsidR="00F8378E" w:rsidRPr="007C76C9">
        <w:t>f the occurrence, the following—</w:t>
      </w:r>
    </w:p>
    <w:p w14:paraId="59A9F4A8" w14:textId="77777777" w:rsidR="00F93D90" w:rsidRPr="001109B5" w:rsidRDefault="00F93D90" w:rsidP="00C51A65">
      <w:pPr>
        <w:pStyle w:val="StyleRegParaItalic"/>
      </w:pPr>
      <w:r w:rsidRPr="00C51A65">
        <w:rPr>
          <w:i/>
        </w:rPr>
        <w:t>(a)</w:t>
      </w:r>
      <w:r w:rsidRPr="001109B5">
        <w:t xml:space="preserve"> </w:t>
      </w:r>
      <w:r w:rsidR="00C51A65">
        <w:tab/>
      </w:r>
      <w:r w:rsidRPr="001109B5">
        <w:t>notice of geothermal resource development applications;</w:t>
      </w:r>
    </w:p>
    <w:p w14:paraId="681BBCC7" w14:textId="77777777" w:rsidR="00F93D90" w:rsidRPr="001109B5" w:rsidRDefault="00F93D90" w:rsidP="00C51A65">
      <w:pPr>
        <w:pStyle w:val="StyleRegParaItalic"/>
      </w:pPr>
      <w:r w:rsidRPr="00C51A65">
        <w:rPr>
          <w:i/>
        </w:rPr>
        <w:t>(b)</w:t>
      </w:r>
      <w:r w:rsidRPr="001109B5">
        <w:t xml:space="preserve"> </w:t>
      </w:r>
      <w:r w:rsidR="00C51A65">
        <w:tab/>
      </w:r>
      <w:r w:rsidRPr="001109B5">
        <w:t>recommendations made under section 38;</w:t>
      </w:r>
    </w:p>
    <w:p w14:paraId="0B25FFC7" w14:textId="77777777" w:rsidR="00F93D90" w:rsidRPr="001109B5" w:rsidRDefault="00F93D90" w:rsidP="00C51A65">
      <w:pPr>
        <w:pStyle w:val="StyleRegParaItalic"/>
      </w:pPr>
      <w:r w:rsidRPr="00C51A65">
        <w:rPr>
          <w:i/>
        </w:rPr>
        <w:t>(c)</w:t>
      </w:r>
      <w:r w:rsidRPr="001109B5">
        <w:t xml:space="preserve"> </w:t>
      </w:r>
      <w:r w:rsidR="00C51A65">
        <w:tab/>
      </w:r>
      <w:r w:rsidRPr="001109B5">
        <w:t>notice of the execution, expiration, suspension, sur- render, modification, transfer, revocation, or extension of geothermal resource development agreements.</w:t>
      </w:r>
    </w:p>
    <w:p w14:paraId="4BD234D5" w14:textId="77777777" w:rsidR="00F93D90" w:rsidRPr="001109B5" w:rsidRDefault="00C51A65" w:rsidP="00C51A65">
      <w:pPr>
        <w:pStyle w:val="PartHead"/>
      </w:pPr>
      <w:bookmarkStart w:id="140" w:name="_Toc118801646"/>
      <w:bookmarkStart w:id="141" w:name="_Toc96505310"/>
      <w:r>
        <w:t>PART 10</w:t>
      </w:r>
      <w:bookmarkEnd w:id="140"/>
      <w:bookmarkEnd w:id="141"/>
    </w:p>
    <w:p w14:paraId="5A41AA6A" w14:textId="77777777" w:rsidR="00F93D90" w:rsidRPr="001109B5" w:rsidRDefault="00F93D90" w:rsidP="00C51A65">
      <w:pPr>
        <w:pStyle w:val="PartHead"/>
      </w:pPr>
      <w:bookmarkStart w:id="142" w:name="_Toc118801647"/>
      <w:bookmarkStart w:id="143" w:name="_Toc96505311"/>
      <w:r w:rsidRPr="001109B5">
        <w:t>COMPLIANCE AND ENFORCEMENT</w:t>
      </w:r>
      <w:bookmarkEnd w:id="142"/>
      <w:bookmarkEnd w:id="143"/>
    </w:p>
    <w:p w14:paraId="243398F3" w14:textId="77777777" w:rsidR="00F93D90" w:rsidRPr="00C51A65" w:rsidRDefault="00F93D90" w:rsidP="00C51A65">
      <w:pPr>
        <w:pStyle w:val="CentreItalic"/>
        <w:rPr>
          <w:b/>
          <w:bCs/>
          <w:iCs/>
        </w:rPr>
      </w:pPr>
      <w:bookmarkStart w:id="144" w:name="_Toc118801648"/>
      <w:bookmarkStart w:id="145" w:name="_Toc96505312"/>
      <w:r w:rsidRPr="00C51A65">
        <w:rPr>
          <w:b/>
          <w:bCs/>
          <w:iCs/>
        </w:rPr>
        <w:t>Division 1—General</w:t>
      </w:r>
      <w:bookmarkEnd w:id="144"/>
      <w:bookmarkEnd w:id="145"/>
    </w:p>
    <w:p w14:paraId="6A7F6017" w14:textId="77777777" w:rsidR="00F93D90" w:rsidRPr="001109B5" w:rsidRDefault="00F93D90" w:rsidP="00F93D90"/>
    <w:p w14:paraId="33964CF0" w14:textId="77777777" w:rsidR="005466F8" w:rsidRDefault="00F93D90" w:rsidP="005466F8">
      <w:pPr>
        <w:pStyle w:val="MarginalNoteRev"/>
      </w:pPr>
      <w:bookmarkStart w:id="146" w:name="_Toc118801649"/>
      <w:bookmarkStart w:id="147" w:name="_Toc96505313"/>
      <w:r w:rsidRPr="00546C3A">
        <w:t xml:space="preserve">45. </w:t>
      </w:r>
      <w:r w:rsidR="005466F8">
        <w:tab/>
        <w:t>Responsible authorities</w:t>
      </w:r>
      <w:bookmarkEnd w:id="146"/>
      <w:bookmarkEnd w:id="147"/>
    </w:p>
    <w:p w14:paraId="28127353" w14:textId="77777777" w:rsidR="00F93D90" w:rsidRPr="001109B5" w:rsidRDefault="00F93D90" w:rsidP="005466F8">
      <w:pPr>
        <w:pStyle w:val="Sub-Section"/>
      </w:pPr>
      <w:r w:rsidRPr="00546C3A">
        <w:rPr>
          <w:b/>
        </w:rPr>
        <w:t>(1)</w:t>
      </w:r>
      <w:r w:rsidRPr="001109B5">
        <w:t xml:space="preserve"> </w:t>
      </w:r>
      <w:r w:rsidR="005466F8">
        <w:tab/>
      </w:r>
      <w:r w:rsidRPr="001109B5">
        <w:t>The Steering Committee shall—</w:t>
      </w:r>
    </w:p>
    <w:p w14:paraId="66DEEC59" w14:textId="49441E76" w:rsidR="00F93D90" w:rsidRPr="001109B5" w:rsidRDefault="00F93D90" w:rsidP="005466F8">
      <w:pPr>
        <w:pStyle w:val="RegPara"/>
      </w:pPr>
      <w:r w:rsidRPr="005466F8">
        <w:rPr>
          <w:i/>
        </w:rPr>
        <w:t>(a)</w:t>
      </w:r>
      <w:r w:rsidRPr="001109B5">
        <w:t xml:space="preserve"> </w:t>
      </w:r>
      <w:r w:rsidR="005466F8">
        <w:tab/>
      </w:r>
      <w:r w:rsidRPr="001109B5">
        <w:t>assist the Planning and Development</w:t>
      </w:r>
      <w:r w:rsidR="005466F8">
        <w:t xml:space="preserve"> </w:t>
      </w:r>
      <w:r w:rsidRPr="001109B5">
        <w:t>Authority in the monitoring and enforcement of</w:t>
      </w:r>
      <w:r w:rsidR="005466F8">
        <w:t xml:space="preserve"> </w:t>
      </w:r>
      <w:r w:rsidRPr="001109B5">
        <w:t>compliance with planning and environmental controls, subject to subsection (2);</w:t>
      </w:r>
    </w:p>
    <w:p w14:paraId="111E1130" w14:textId="77777777" w:rsidR="00F93D90" w:rsidRPr="001109B5" w:rsidRDefault="00F93D90" w:rsidP="005466F8">
      <w:pPr>
        <w:pStyle w:val="RegPara"/>
      </w:pPr>
      <w:r w:rsidRPr="005466F8">
        <w:rPr>
          <w:i/>
        </w:rPr>
        <w:t>(b)</w:t>
      </w:r>
      <w:r w:rsidRPr="001109B5">
        <w:t xml:space="preserve"> </w:t>
      </w:r>
      <w:r w:rsidR="005466F8">
        <w:tab/>
      </w:r>
      <w:r w:rsidRPr="001109B5">
        <w:t>assist the Regulator in the monitoring and enforcement of compliance with the electricity supply controls, ensuring the incorporation of health and safety guidance in relation to electricity supply; and</w:t>
      </w:r>
    </w:p>
    <w:p w14:paraId="498625C5" w14:textId="77777777" w:rsidR="00F93D90" w:rsidRPr="001109B5" w:rsidRDefault="00F93D90" w:rsidP="005466F8">
      <w:pPr>
        <w:pStyle w:val="RegPara"/>
      </w:pPr>
      <w:r w:rsidRPr="005466F8">
        <w:rPr>
          <w:i/>
        </w:rPr>
        <w:t>(c)</w:t>
      </w:r>
      <w:r w:rsidRPr="001109B5">
        <w:t xml:space="preserve"> </w:t>
      </w:r>
      <w:r w:rsidR="005466F8">
        <w:tab/>
      </w:r>
      <w:r w:rsidRPr="001109B5">
        <w:t>monitor and enforce any term or condition in a geothermal resources development agreement, including, but not limited to, environmental monitoring, resource monitoring, and geothermal specific safety monitoring.</w:t>
      </w:r>
    </w:p>
    <w:p w14:paraId="3A63CD69" w14:textId="252592FE" w:rsidR="00F93D90" w:rsidRPr="001109B5" w:rsidRDefault="00F93D90" w:rsidP="00546C3A">
      <w:pPr>
        <w:pStyle w:val="RegSub-Section"/>
      </w:pPr>
      <w:r w:rsidRPr="00546C3A">
        <w:rPr>
          <w:b/>
        </w:rPr>
        <w:t>(2)</w:t>
      </w:r>
      <w:r w:rsidRPr="001109B5">
        <w:t xml:space="preserve"> </w:t>
      </w:r>
      <w:r w:rsidR="005466F8">
        <w:tab/>
      </w:r>
      <w:r w:rsidRPr="001109B5">
        <w:t xml:space="preserve">Notwithstanding the </w:t>
      </w:r>
      <w:r w:rsidR="00F378CC">
        <w:t xml:space="preserve">provisions of the </w:t>
      </w:r>
      <w:r w:rsidR="00F378CC" w:rsidRPr="001109B5">
        <w:t>Physical</w:t>
      </w:r>
      <w:r w:rsidR="00F378CC">
        <w:t xml:space="preserve"> </w:t>
      </w:r>
      <w:r w:rsidR="005466F8">
        <w:t>Plan</w:t>
      </w:r>
      <w:r w:rsidRPr="001109B5">
        <w:t>ning Act</w:t>
      </w:r>
      <w:r w:rsidR="000F7588">
        <w:t xml:space="preserve"> </w:t>
      </w:r>
      <w:r w:rsidRPr="001109B5">
        <w:t xml:space="preserve">the Planning and Development </w:t>
      </w:r>
      <w:r w:rsidR="00F378CC">
        <w:t>Authority</w:t>
      </w:r>
      <w:r w:rsidRPr="001109B5">
        <w:t xml:space="preserve"> shall exercise its monitoring and enforcement powers conferred under Part 4 of the Physical Planning in respect of geothermal resource developments, only in accordance with the advice of the Steering Committee.</w:t>
      </w:r>
    </w:p>
    <w:p w14:paraId="21CBFCA1" w14:textId="5C5DA153" w:rsidR="00F93D90" w:rsidRPr="001109B5" w:rsidRDefault="00F93D90" w:rsidP="00546C3A">
      <w:pPr>
        <w:pStyle w:val="RegSub-Section"/>
      </w:pPr>
      <w:r w:rsidRPr="00546C3A">
        <w:rPr>
          <w:b/>
        </w:rPr>
        <w:t>(3)</w:t>
      </w:r>
      <w:r w:rsidRPr="001109B5">
        <w:t xml:space="preserve"> </w:t>
      </w:r>
      <w:r w:rsidR="005466F8">
        <w:tab/>
      </w:r>
      <w:r w:rsidRPr="001109B5">
        <w:t>Notwithstanding the provisions of the Licensing of Utility Services Act</w:t>
      </w:r>
      <w:r w:rsidR="00F367C7">
        <w:t xml:space="preserve"> </w:t>
      </w:r>
      <w:r w:rsidRPr="001109B5">
        <w:t>the Regulator shall exercise its monitoring and enforcement powers conferred under the Licensing of Utility Services Act in respect of geothermal resource developments, only in accordance with the advice of the Steering Committee.</w:t>
      </w:r>
    </w:p>
    <w:p w14:paraId="29A76AE8" w14:textId="77777777" w:rsidR="005466F8" w:rsidRDefault="00F93D90" w:rsidP="005466F8">
      <w:pPr>
        <w:pStyle w:val="MarginalNoteRev"/>
      </w:pPr>
      <w:bookmarkStart w:id="148" w:name="_Toc118801650"/>
      <w:bookmarkStart w:id="149" w:name="_Toc96505314"/>
      <w:r w:rsidRPr="00546C3A">
        <w:t>46</w:t>
      </w:r>
      <w:r w:rsidRPr="001109B5">
        <w:t xml:space="preserve">. </w:t>
      </w:r>
      <w:r w:rsidR="005466F8">
        <w:tab/>
        <w:t>Self-monitoring</w:t>
      </w:r>
      <w:bookmarkEnd w:id="148"/>
      <w:bookmarkEnd w:id="149"/>
    </w:p>
    <w:p w14:paraId="16BD0586" w14:textId="2DD0C2D9" w:rsidR="00F93D90" w:rsidRPr="007C76C9" w:rsidRDefault="00253EC5" w:rsidP="006B6B5F">
      <w:pPr>
        <w:pStyle w:val="Section"/>
      </w:pPr>
      <w:r>
        <w:t>For the purpose of Part 10</w:t>
      </w:r>
      <w:r w:rsidR="00F93D90" w:rsidRPr="007C76C9">
        <w:t>, the Steering Committee may direct, by notice in writing, the geothermal resource developer to submit information to it, with the frequency and in the manner indicated in the notice, or by a time stipulated in the notice, concerning its activities under the geothermal resource development agreement, and the geothermal resource developer shall comply with the notice.</w:t>
      </w:r>
    </w:p>
    <w:p w14:paraId="6C89A4D8" w14:textId="77777777" w:rsidR="00F93D90" w:rsidRPr="001D1E3E" w:rsidRDefault="00F93D90" w:rsidP="001D1E3E">
      <w:pPr>
        <w:pStyle w:val="CentreItalic"/>
        <w:rPr>
          <w:b/>
          <w:bCs/>
          <w:iCs/>
        </w:rPr>
      </w:pPr>
      <w:bookmarkStart w:id="150" w:name="_Toc118801651"/>
      <w:bookmarkStart w:id="151" w:name="_Toc96505315"/>
      <w:r w:rsidRPr="001D1E3E">
        <w:rPr>
          <w:b/>
          <w:bCs/>
          <w:iCs/>
        </w:rPr>
        <w:t>Division 2—Inspections</w:t>
      </w:r>
      <w:bookmarkEnd w:id="150"/>
      <w:bookmarkEnd w:id="151"/>
    </w:p>
    <w:p w14:paraId="7785D106" w14:textId="77777777" w:rsidR="001D1E3E" w:rsidRPr="001D1E3E" w:rsidRDefault="00F93D90" w:rsidP="001D1E3E">
      <w:pPr>
        <w:pStyle w:val="MarginalNoteRev"/>
      </w:pPr>
      <w:bookmarkStart w:id="152" w:name="_Toc118801652"/>
      <w:bookmarkStart w:id="153" w:name="_Toc96505316"/>
      <w:r w:rsidRPr="001D1E3E">
        <w:t>47.</w:t>
      </w:r>
      <w:r w:rsidR="001D1E3E" w:rsidRPr="001D1E3E">
        <w:tab/>
      </w:r>
      <w:r w:rsidR="001D1E3E">
        <w:t>Designation of inspectors</w:t>
      </w:r>
      <w:bookmarkEnd w:id="152"/>
      <w:bookmarkEnd w:id="153"/>
    </w:p>
    <w:p w14:paraId="63B0DC5F" w14:textId="77777777" w:rsidR="00F93D90" w:rsidRPr="001109B5" w:rsidRDefault="00F93D90" w:rsidP="00546C3A">
      <w:pPr>
        <w:pStyle w:val="RegSub-Section"/>
      </w:pPr>
      <w:r w:rsidRPr="00546C3A">
        <w:rPr>
          <w:b/>
        </w:rPr>
        <w:t>(1)</w:t>
      </w:r>
      <w:r w:rsidRPr="001109B5">
        <w:t xml:space="preserve"> </w:t>
      </w:r>
      <w:r w:rsidR="001D1E3E">
        <w:tab/>
      </w:r>
      <w:r w:rsidRPr="001109B5">
        <w:t>For the purpose of assisting in its monitoring and enforcement functions set out in section 45, the Steering Committee may designate any qualified person, whether a member of the Steering Committee or not, as an inspector to carry out inspections.</w:t>
      </w:r>
    </w:p>
    <w:p w14:paraId="130318D5" w14:textId="77777777" w:rsidR="00F93D90" w:rsidRPr="001109B5" w:rsidRDefault="00F93D90" w:rsidP="00546C3A">
      <w:pPr>
        <w:pStyle w:val="RegSub-Section"/>
      </w:pPr>
      <w:r w:rsidRPr="00546C3A">
        <w:rPr>
          <w:b/>
        </w:rPr>
        <w:t>(2)</w:t>
      </w:r>
      <w:r w:rsidRPr="001109B5">
        <w:t xml:space="preserve"> </w:t>
      </w:r>
      <w:r w:rsidR="001D1E3E">
        <w:tab/>
      </w:r>
      <w:r w:rsidRPr="001109B5">
        <w:t>An inspector shall be provided with a certificate of designation, which the inspector shall present at the request of any person appearing to be in charge of any place entered by the inspector.</w:t>
      </w:r>
    </w:p>
    <w:p w14:paraId="78DC6191" w14:textId="77777777" w:rsidR="001D1E3E" w:rsidRDefault="00F93D90" w:rsidP="001D1E3E">
      <w:pPr>
        <w:pStyle w:val="MarginalNoteRev"/>
      </w:pPr>
      <w:bookmarkStart w:id="154" w:name="_Toc118801653"/>
      <w:bookmarkStart w:id="155" w:name="_Toc96505317"/>
      <w:r w:rsidRPr="00546C3A">
        <w:t xml:space="preserve">48. </w:t>
      </w:r>
      <w:r w:rsidR="001D1E3E">
        <w:tab/>
        <w:t>Powers of inspectors</w:t>
      </w:r>
      <w:bookmarkEnd w:id="154"/>
      <w:bookmarkEnd w:id="155"/>
    </w:p>
    <w:p w14:paraId="3997EEBD" w14:textId="77777777" w:rsidR="00F93D90" w:rsidRPr="00155C95" w:rsidRDefault="00F93D90" w:rsidP="00546C3A">
      <w:pPr>
        <w:pStyle w:val="RegSub-Section"/>
      </w:pPr>
      <w:r w:rsidRPr="00546C3A">
        <w:rPr>
          <w:b/>
        </w:rPr>
        <w:t>(1)</w:t>
      </w:r>
      <w:r w:rsidRPr="001109B5">
        <w:t xml:space="preserve"> </w:t>
      </w:r>
      <w:r w:rsidR="001D1E3E">
        <w:tab/>
      </w:r>
      <w:r w:rsidRPr="001109B5">
        <w:t xml:space="preserve">An inspector may, for the purposes for which the </w:t>
      </w:r>
      <w:r w:rsidRPr="00155C95">
        <w:t>inspector was designated an inspector under section 47—</w:t>
      </w:r>
    </w:p>
    <w:p w14:paraId="14AE9444" w14:textId="77777777" w:rsidR="00F93D90" w:rsidRPr="001109B5" w:rsidRDefault="00F93D90" w:rsidP="00155C95">
      <w:pPr>
        <w:pStyle w:val="RegPara"/>
      </w:pPr>
      <w:r w:rsidRPr="00155C95">
        <w:rPr>
          <w:i/>
        </w:rPr>
        <w:t>(a)</w:t>
      </w:r>
      <w:r w:rsidRPr="001109B5">
        <w:t xml:space="preserve"> </w:t>
      </w:r>
      <w:r w:rsidR="00155C95">
        <w:tab/>
      </w:r>
      <w:r w:rsidRPr="001109B5">
        <w:t>enter and inspect, subject to subsection (2), at any reasonable time, any place owned by, or under the control of, a geothermal resource developer, in which the inspector believes on reasonable grounds there is any document, information or thing relevant to the enforcement of this Act, or a geothermal resource development agreement, and examine the document, information or thing, or remove it for examination or reproduction;</w:t>
      </w:r>
    </w:p>
    <w:p w14:paraId="087AB2BF" w14:textId="77777777" w:rsidR="00F93D90" w:rsidRPr="001109B5" w:rsidRDefault="00F93D90" w:rsidP="00155C95">
      <w:pPr>
        <w:pStyle w:val="RegPara"/>
      </w:pPr>
      <w:r w:rsidRPr="00155C95">
        <w:rPr>
          <w:i/>
        </w:rPr>
        <w:t>(b)</w:t>
      </w:r>
      <w:r w:rsidRPr="001109B5">
        <w:t xml:space="preserve"> </w:t>
      </w:r>
      <w:r w:rsidR="00155C95">
        <w:tab/>
      </w:r>
      <w:r w:rsidRPr="001109B5">
        <w:t>make use of, or cause to be made use of, any data processing system at the place to examine any data contained in or available to the system;</w:t>
      </w:r>
    </w:p>
    <w:p w14:paraId="66280C25" w14:textId="77777777" w:rsidR="00F93D90" w:rsidRPr="001109B5" w:rsidRDefault="00F93D90" w:rsidP="00155C95">
      <w:pPr>
        <w:pStyle w:val="RegPara"/>
      </w:pPr>
      <w:r w:rsidRPr="00155C95">
        <w:rPr>
          <w:i/>
        </w:rPr>
        <w:t>(c)</w:t>
      </w:r>
      <w:r w:rsidRPr="001109B5">
        <w:t xml:space="preserve"> </w:t>
      </w:r>
      <w:r w:rsidR="00155C95">
        <w:tab/>
      </w:r>
      <w:r w:rsidRPr="001109B5">
        <w:t>reproduce any record, or cause it to be reproduced, from the data, in the form of a print-out or other intelligible output, and take the print-out or other output for examination or copying;</w:t>
      </w:r>
    </w:p>
    <w:p w14:paraId="2966E194" w14:textId="77777777" w:rsidR="00557CA4" w:rsidRDefault="00F93D90" w:rsidP="00155C95">
      <w:pPr>
        <w:pStyle w:val="RegPara"/>
      </w:pPr>
      <w:r w:rsidRPr="00155C95">
        <w:rPr>
          <w:i/>
        </w:rPr>
        <w:t>(d)</w:t>
      </w:r>
      <w:r w:rsidRPr="001109B5">
        <w:t xml:space="preserve"> </w:t>
      </w:r>
      <w:r w:rsidR="00155C95">
        <w:tab/>
      </w:r>
      <w:r w:rsidRPr="001109B5">
        <w:t>make use of any copying equipment or means of communication located at the place</w:t>
      </w:r>
      <w:r>
        <w:t>;</w:t>
      </w:r>
    </w:p>
    <w:p w14:paraId="6AE8A116" w14:textId="77777777" w:rsidR="00F93D90" w:rsidRPr="001109B5" w:rsidRDefault="00F93D90" w:rsidP="00155C95">
      <w:pPr>
        <w:pStyle w:val="RegPara"/>
      </w:pPr>
      <w:r w:rsidRPr="00155C95">
        <w:rPr>
          <w:i/>
        </w:rPr>
        <w:t xml:space="preserve">(e) </w:t>
      </w:r>
      <w:r w:rsidR="00155C95" w:rsidRPr="00155C95">
        <w:rPr>
          <w:i/>
        </w:rPr>
        <w:tab/>
      </w:r>
      <w:r w:rsidRPr="001109B5">
        <w:t>take photographs of anything in the place being inspected and remove the photographs from the place;</w:t>
      </w:r>
    </w:p>
    <w:p w14:paraId="7978BD47" w14:textId="77777777" w:rsidR="00F93D90" w:rsidRPr="001109B5" w:rsidRDefault="00F93D90" w:rsidP="00155C95">
      <w:pPr>
        <w:pStyle w:val="RegPara"/>
      </w:pPr>
      <w:r w:rsidRPr="00155C95">
        <w:rPr>
          <w:i/>
        </w:rPr>
        <w:t>(f)</w:t>
      </w:r>
      <w:r w:rsidRPr="001109B5">
        <w:t xml:space="preserve"> </w:t>
      </w:r>
      <w:r w:rsidR="00155C95">
        <w:tab/>
      </w:r>
      <w:r w:rsidRPr="001109B5">
        <w:t>take for analysis anything in the place being inspected and remove for analysis outside the place;</w:t>
      </w:r>
    </w:p>
    <w:p w14:paraId="28024967" w14:textId="77777777" w:rsidR="00F93D90" w:rsidRPr="001109B5" w:rsidRDefault="00F93D90" w:rsidP="00155C95">
      <w:pPr>
        <w:pStyle w:val="RegPara"/>
      </w:pPr>
      <w:r w:rsidRPr="00155C95">
        <w:rPr>
          <w:i/>
        </w:rPr>
        <w:t>(g)</w:t>
      </w:r>
      <w:r w:rsidRPr="001109B5">
        <w:t xml:space="preserve"> </w:t>
      </w:r>
      <w:r w:rsidR="00155C95">
        <w:tab/>
      </w:r>
      <w:r w:rsidRPr="001109B5">
        <w:t>search and bore for the purpose of examining the subsoil;</w:t>
      </w:r>
    </w:p>
    <w:p w14:paraId="7AC6AA96" w14:textId="77777777" w:rsidR="00F93D90" w:rsidRPr="001109B5" w:rsidRDefault="00F93D90" w:rsidP="00155C95">
      <w:pPr>
        <w:pStyle w:val="RegPara"/>
      </w:pPr>
      <w:r w:rsidRPr="00155C95">
        <w:rPr>
          <w:i/>
        </w:rPr>
        <w:t>(h)</w:t>
      </w:r>
      <w:r w:rsidRPr="001109B5">
        <w:t xml:space="preserve"> </w:t>
      </w:r>
      <w:r w:rsidR="00155C95">
        <w:tab/>
      </w:r>
      <w:r w:rsidRPr="001109B5">
        <w:t>interview any person in the place being inspected;</w:t>
      </w:r>
      <w:r w:rsidR="001D1E3E">
        <w:t xml:space="preserve"> </w:t>
      </w:r>
      <w:r w:rsidRPr="001109B5">
        <w:t>and</w:t>
      </w:r>
    </w:p>
    <w:p w14:paraId="328B4935" w14:textId="77777777" w:rsidR="00F93D90" w:rsidRPr="001109B5" w:rsidRDefault="00F93D90" w:rsidP="00155C95">
      <w:pPr>
        <w:pStyle w:val="RegPara"/>
      </w:pPr>
      <w:r w:rsidRPr="00155C95">
        <w:rPr>
          <w:i/>
        </w:rPr>
        <w:t>(i)</w:t>
      </w:r>
      <w:r w:rsidRPr="001109B5">
        <w:t xml:space="preserve"> </w:t>
      </w:r>
      <w:r w:rsidR="00155C95">
        <w:tab/>
      </w:r>
      <w:r w:rsidRPr="001109B5">
        <w:t>make any other investigation, examination and inquiries that are necessary to achieve those purposes for which the entry was authorised.</w:t>
      </w:r>
    </w:p>
    <w:p w14:paraId="248454E4" w14:textId="2D84DA1D" w:rsidR="00F93D90" w:rsidRPr="001109B5" w:rsidRDefault="00F93D90" w:rsidP="00546C3A">
      <w:pPr>
        <w:pStyle w:val="RegSub-Section"/>
      </w:pPr>
      <w:r w:rsidRPr="00546C3A">
        <w:rPr>
          <w:b/>
        </w:rPr>
        <w:t>(2)</w:t>
      </w:r>
      <w:r w:rsidRPr="001109B5">
        <w:t xml:space="preserve"> </w:t>
      </w:r>
      <w:r w:rsidR="001D1E3E">
        <w:tab/>
      </w:r>
      <w:r w:rsidRPr="001109B5">
        <w:t xml:space="preserve">An inspector </w:t>
      </w:r>
      <w:r w:rsidR="009137B9">
        <w:t>shall</w:t>
      </w:r>
      <w:r w:rsidR="009137B9" w:rsidRPr="001109B5">
        <w:t xml:space="preserve"> </w:t>
      </w:r>
      <w:r w:rsidRPr="001109B5">
        <w:t>not enter a dwelling-place except with the consent of the occupant or under the authority of a warrant issued under subsection (3).</w:t>
      </w:r>
    </w:p>
    <w:p w14:paraId="03B9721E" w14:textId="77777777" w:rsidR="00F93D90" w:rsidRPr="001109B5" w:rsidRDefault="00F93D90" w:rsidP="00546C3A">
      <w:pPr>
        <w:pStyle w:val="RegSub-Section"/>
      </w:pPr>
      <w:r w:rsidRPr="00546C3A">
        <w:rPr>
          <w:b/>
        </w:rPr>
        <w:t>(3)</w:t>
      </w:r>
      <w:r w:rsidRPr="001109B5">
        <w:t xml:space="preserve"> </w:t>
      </w:r>
      <w:r w:rsidR="001D1E3E">
        <w:tab/>
      </w:r>
      <w:r w:rsidRPr="001109B5">
        <w:t>Where on an ex parte application a Magistrate is satisfied by information on oath—</w:t>
      </w:r>
    </w:p>
    <w:p w14:paraId="7C5BA0B7" w14:textId="77777777" w:rsidR="00F93D90" w:rsidRPr="001109B5" w:rsidRDefault="00F93D90" w:rsidP="00934C38">
      <w:pPr>
        <w:pStyle w:val="RegPara"/>
      </w:pPr>
      <w:r w:rsidRPr="00934C38">
        <w:rPr>
          <w:i/>
          <w:iCs/>
        </w:rPr>
        <w:t>(a)</w:t>
      </w:r>
      <w:r w:rsidRPr="001109B5">
        <w:t xml:space="preserve"> </w:t>
      </w:r>
      <w:r w:rsidR="00934C38">
        <w:tab/>
      </w:r>
      <w:r w:rsidRPr="001109B5">
        <w:t>that a dwelling-place is a place described in subsection (1)</w:t>
      </w:r>
      <w:r w:rsidRPr="000F7588">
        <w:rPr>
          <w:i/>
        </w:rPr>
        <w:t>(a);</w:t>
      </w:r>
    </w:p>
    <w:p w14:paraId="6231990B" w14:textId="77777777" w:rsidR="00F93D90" w:rsidRPr="001109B5" w:rsidRDefault="00F93D90" w:rsidP="00934C38">
      <w:pPr>
        <w:pStyle w:val="RegPara"/>
      </w:pPr>
      <w:r w:rsidRPr="00934C38">
        <w:rPr>
          <w:i/>
          <w:iCs/>
        </w:rPr>
        <w:t>(b)</w:t>
      </w:r>
      <w:r w:rsidRPr="001109B5">
        <w:t xml:space="preserve"> </w:t>
      </w:r>
      <w:r w:rsidR="00934C38">
        <w:tab/>
      </w:r>
      <w:r w:rsidRPr="001109B5">
        <w:t>that entry to the dwelling-place is necessary for the monitoring and enforcement referred to in section 45; and</w:t>
      </w:r>
    </w:p>
    <w:p w14:paraId="23C931E9" w14:textId="77777777" w:rsidR="00F93D90" w:rsidRPr="001109B5" w:rsidRDefault="00F93D90" w:rsidP="00934C38">
      <w:pPr>
        <w:pStyle w:val="RegPara"/>
      </w:pPr>
      <w:r w:rsidRPr="00934C38">
        <w:rPr>
          <w:i/>
          <w:iCs/>
        </w:rPr>
        <w:t>(c)</w:t>
      </w:r>
      <w:r w:rsidRPr="001109B5">
        <w:t xml:space="preserve"> </w:t>
      </w:r>
      <w:r w:rsidR="00934C38">
        <w:tab/>
      </w:r>
      <w:r w:rsidRPr="001109B5">
        <w:t>that entry has been refused, or that there are reasonable grounds for believing that entry will be refused, or consent to entry cannot be obtained from the occupant,</w:t>
      </w:r>
    </w:p>
    <w:p w14:paraId="788C753C" w14:textId="3CE3C4AD" w:rsidR="00F93D90" w:rsidRPr="00BE03C6" w:rsidRDefault="00F93D90" w:rsidP="006B6B5F">
      <w:pPr>
        <w:pStyle w:val="StyleRegSection12ptCustomColorRGB545253Left07"/>
        <w:rPr>
          <w:color w:val="auto"/>
        </w:rPr>
      </w:pPr>
      <w:r w:rsidRPr="00BE03C6">
        <w:rPr>
          <w:color w:val="auto"/>
        </w:rPr>
        <w:t>the Magistrate may issue a warrant authorising an inspector</w:t>
      </w:r>
      <w:r w:rsidR="00934C38" w:rsidRPr="00BE03C6">
        <w:rPr>
          <w:color w:val="auto"/>
        </w:rPr>
        <w:t xml:space="preserve"> </w:t>
      </w:r>
      <w:r w:rsidRPr="00BE03C6">
        <w:rPr>
          <w:color w:val="auto"/>
        </w:rPr>
        <w:t>named in the warrant to enter the dwelling</w:t>
      </w:r>
      <w:r w:rsidR="000F7588" w:rsidRPr="00BE03C6">
        <w:rPr>
          <w:color w:val="auto"/>
        </w:rPr>
        <w:t xml:space="preserve"> </w:t>
      </w:r>
      <w:r w:rsidRPr="00BE03C6">
        <w:rPr>
          <w:color w:val="auto"/>
        </w:rPr>
        <w:t>place, subject to any conditions specified in the warrant.</w:t>
      </w:r>
    </w:p>
    <w:p w14:paraId="3F7A647A" w14:textId="6BF36610" w:rsidR="00F93D90" w:rsidRPr="001109B5" w:rsidRDefault="00F93D90" w:rsidP="00546C3A">
      <w:pPr>
        <w:pStyle w:val="RegSub-Section"/>
      </w:pPr>
      <w:r w:rsidRPr="00546C3A">
        <w:rPr>
          <w:b/>
        </w:rPr>
        <w:t>(4)</w:t>
      </w:r>
      <w:r w:rsidRPr="001109B5">
        <w:t xml:space="preserve"> </w:t>
      </w:r>
      <w:r w:rsidR="00934C38">
        <w:tab/>
      </w:r>
      <w:r w:rsidRPr="001109B5">
        <w:t>An inspector executing a warrant issued under subsection (3) shall not use force unless the inspector is accompanied by a police officer and the use of force has been specifically authorised in the warrant.</w:t>
      </w:r>
    </w:p>
    <w:p w14:paraId="556D6287" w14:textId="74A31895" w:rsidR="00F93D90" w:rsidRPr="001109B5" w:rsidRDefault="00F93D90" w:rsidP="00546C3A">
      <w:pPr>
        <w:pStyle w:val="RegSub-Section"/>
      </w:pPr>
      <w:r w:rsidRPr="00546C3A">
        <w:rPr>
          <w:b/>
        </w:rPr>
        <w:t>(5)</w:t>
      </w:r>
      <w:r w:rsidRPr="001109B5">
        <w:t xml:space="preserve"> </w:t>
      </w:r>
      <w:r w:rsidR="00934C38">
        <w:tab/>
      </w:r>
      <w:r w:rsidRPr="001109B5">
        <w:t xml:space="preserve">If any damage is caused by reason of the exercise of any right of entry conferred by this section or in the making of any survey for the purpose for which such right of entry was conferred, or by the wrongful or negligent use of powers conferred, or alleged to have been conferred, by this section, the Steering Committee, as soon as may be after such entry, </w:t>
      </w:r>
      <w:r w:rsidR="009137B9">
        <w:t xml:space="preserve">shall </w:t>
      </w:r>
      <w:r w:rsidRPr="001109B5">
        <w:t>pay compensation to the person injured.</w:t>
      </w:r>
    </w:p>
    <w:p w14:paraId="6069B673" w14:textId="16335869" w:rsidR="00F93D90" w:rsidRPr="001109B5" w:rsidRDefault="00F93D90" w:rsidP="00546C3A">
      <w:pPr>
        <w:pStyle w:val="RegSub-Section"/>
      </w:pPr>
      <w:r w:rsidRPr="00546C3A">
        <w:rPr>
          <w:b/>
        </w:rPr>
        <w:t>(6)</w:t>
      </w:r>
      <w:r w:rsidRPr="001109B5">
        <w:t xml:space="preserve"> </w:t>
      </w:r>
      <w:r w:rsidR="00934C38">
        <w:tab/>
      </w:r>
      <w:r w:rsidRPr="001109B5">
        <w:t>If the amount of such compensation cannot be settled through negotiation, section 25 of the Physical Planning Act shall apply</w:t>
      </w:r>
      <w:r w:rsidR="004E71F1">
        <w:t>,</w:t>
      </w:r>
      <w:r w:rsidRPr="001109B5">
        <w:t xml:space="preserve"> </w:t>
      </w:r>
      <w:r w:rsidR="004E71F1">
        <w:t>with the necessary modifications,</w:t>
      </w:r>
      <w:r w:rsidRPr="001109B5">
        <w:t xml:space="preserve"> respecting the determination of the compensation payable, and the Steering Committee </w:t>
      </w:r>
      <w:r w:rsidR="009137B9">
        <w:t>shall</w:t>
      </w:r>
      <w:r w:rsidRPr="001109B5">
        <w:t xml:space="preserve"> refer the matter accordingly.</w:t>
      </w:r>
    </w:p>
    <w:p w14:paraId="528938B6" w14:textId="77777777" w:rsidR="00F93D90" w:rsidRPr="00934C38" w:rsidRDefault="00F93D90" w:rsidP="00934C38">
      <w:pPr>
        <w:pStyle w:val="CentreItalic"/>
        <w:rPr>
          <w:b/>
          <w:bCs/>
          <w:iCs/>
        </w:rPr>
      </w:pPr>
      <w:bookmarkStart w:id="156" w:name="_Toc118801654"/>
      <w:bookmarkStart w:id="157" w:name="_Toc96505318"/>
      <w:r w:rsidRPr="00934C38">
        <w:rPr>
          <w:b/>
          <w:bCs/>
          <w:iCs/>
        </w:rPr>
        <w:t>Division 3—Administrative Monetary</w:t>
      </w:r>
      <w:r w:rsidR="00934C38" w:rsidRPr="00934C38">
        <w:rPr>
          <w:b/>
          <w:bCs/>
          <w:iCs/>
        </w:rPr>
        <w:t xml:space="preserve"> </w:t>
      </w:r>
      <w:r w:rsidRPr="00934C38">
        <w:rPr>
          <w:b/>
          <w:bCs/>
          <w:iCs/>
        </w:rPr>
        <w:t>Penalties and Other Sanctions</w:t>
      </w:r>
      <w:bookmarkEnd w:id="156"/>
      <w:bookmarkEnd w:id="157"/>
    </w:p>
    <w:p w14:paraId="75517D46" w14:textId="77777777" w:rsidR="00155C95" w:rsidRDefault="00F93D90" w:rsidP="00155C95">
      <w:pPr>
        <w:pStyle w:val="MarginalNoteRev"/>
      </w:pPr>
      <w:bookmarkStart w:id="158" w:name="_Toc118801655"/>
      <w:bookmarkStart w:id="159" w:name="_Toc96505319"/>
      <w:r w:rsidRPr="00546C3A">
        <w:t xml:space="preserve">49. </w:t>
      </w:r>
      <w:r w:rsidR="00155C95">
        <w:tab/>
        <w:t>Commission of violation</w:t>
      </w:r>
      <w:bookmarkEnd w:id="158"/>
      <w:bookmarkEnd w:id="159"/>
    </w:p>
    <w:p w14:paraId="523FDA7E" w14:textId="4AD36F30" w:rsidR="00F93D90" w:rsidRPr="001109B5" w:rsidRDefault="00F93D90" w:rsidP="00546C3A">
      <w:pPr>
        <w:pStyle w:val="RegSub-Section"/>
      </w:pPr>
      <w:r w:rsidRPr="00546C3A">
        <w:rPr>
          <w:b/>
        </w:rPr>
        <w:t>(1)</w:t>
      </w:r>
      <w:r w:rsidRPr="001109B5">
        <w:t xml:space="preserve"> </w:t>
      </w:r>
      <w:r w:rsidR="00C9469C">
        <w:tab/>
      </w:r>
      <w:r w:rsidRPr="001109B5">
        <w:t xml:space="preserve">A person commits a violation </w:t>
      </w:r>
      <w:r w:rsidR="004E71F1">
        <w:t>if he</w:t>
      </w:r>
      <w:r w:rsidRPr="001109B5">
        <w:t>—</w:t>
      </w:r>
    </w:p>
    <w:p w14:paraId="76ADFB8C" w14:textId="77777777" w:rsidR="00F93D90" w:rsidRPr="001109B5" w:rsidRDefault="00F93D90" w:rsidP="00C9469C">
      <w:pPr>
        <w:pStyle w:val="RegPara"/>
      </w:pPr>
      <w:r w:rsidRPr="00C9469C">
        <w:rPr>
          <w:i/>
        </w:rPr>
        <w:t>(a)</w:t>
      </w:r>
      <w:r w:rsidRPr="001109B5">
        <w:t xml:space="preserve"> </w:t>
      </w:r>
      <w:r w:rsidR="00C9469C">
        <w:tab/>
      </w:r>
      <w:r w:rsidRPr="001109B5">
        <w:t>fails to comply with a notice for information under section 46;</w:t>
      </w:r>
    </w:p>
    <w:p w14:paraId="0B9819A8" w14:textId="77777777" w:rsidR="00F93D90" w:rsidRPr="001109B5" w:rsidRDefault="00F93D90" w:rsidP="00C9469C">
      <w:pPr>
        <w:pStyle w:val="RegPara"/>
      </w:pPr>
      <w:r w:rsidRPr="00C9469C">
        <w:rPr>
          <w:i/>
        </w:rPr>
        <w:t>(b)</w:t>
      </w:r>
      <w:r w:rsidRPr="001109B5">
        <w:t xml:space="preserve"> </w:t>
      </w:r>
      <w:r w:rsidR="00C9469C">
        <w:tab/>
      </w:r>
      <w:r w:rsidRPr="001109B5">
        <w:t>fails to comply with the planning and environmental control or electricity supply control to which their geothermal resource development agreement is subject;</w:t>
      </w:r>
    </w:p>
    <w:p w14:paraId="651CF5CE" w14:textId="6612E592" w:rsidR="00F93D90" w:rsidRPr="001109B5" w:rsidRDefault="00F93D90" w:rsidP="00C9469C">
      <w:pPr>
        <w:pStyle w:val="RegPara"/>
      </w:pPr>
      <w:r w:rsidRPr="00C9469C">
        <w:rPr>
          <w:i/>
        </w:rPr>
        <w:t>(c)</w:t>
      </w:r>
      <w:r w:rsidRPr="001109B5">
        <w:t xml:space="preserve"> </w:t>
      </w:r>
      <w:r w:rsidR="00C9469C">
        <w:tab/>
      </w:r>
      <w:r w:rsidRPr="001109B5">
        <w:t xml:space="preserve">fails to pay in full when due, a fee or royalty imposed by Order of </w:t>
      </w:r>
      <w:r w:rsidR="00FA50EF">
        <w:t>the Governor acting on the advice of Cabinet</w:t>
      </w:r>
      <w:r w:rsidRPr="001109B5">
        <w:t xml:space="preserve"> under section</w:t>
      </w:r>
      <w:r w:rsidR="00C9469C">
        <w:t xml:space="preserve"> </w:t>
      </w:r>
      <w:r w:rsidRPr="001109B5">
        <w:t>42;</w:t>
      </w:r>
    </w:p>
    <w:p w14:paraId="230ECD62" w14:textId="77777777" w:rsidR="00F93D90" w:rsidRPr="001109B5" w:rsidRDefault="00F93D90" w:rsidP="00C9469C">
      <w:pPr>
        <w:pStyle w:val="RegPara"/>
      </w:pPr>
      <w:r w:rsidRPr="00C9469C">
        <w:rPr>
          <w:i/>
        </w:rPr>
        <w:t>(d)</w:t>
      </w:r>
      <w:r w:rsidRPr="001109B5">
        <w:t xml:space="preserve"> </w:t>
      </w:r>
      <w:r w:rsidR="00C9469C">
        <w:tab/>
      </w:r>
      <w:r w:rsidRPr="001109B5">
        <w:t>fails to comply with or defaults under a geothermal resource development agreement; or</w:t>
      </w:r>
    </w:p>
    <w:p w14:paraId="09E9F183" w14:textId="7DFDFF35" w:rsidR="00F93D90" w:rsidRPr="001109B5" w:rsidRDefault="00F93D90" w:rsidP="00C9469C">
      <w:pPr>
        <w:pStyle w:val="RegPara"/>
      </w:pPr>
      <w:r w:rsidRPr="00C9469C">
        <w:rPr>
          <w:i/>
        </w:rPr>
        <w:t>(e)</w:t>
      </w:r>
      <w:r w:rsidRPr="001109B5">
        <w:t xml:space="preserve"> </w:t>
      </w:r>
      <w:r w:rsidR="00C9469C">
        <w:tab/>
      </w:r>
      <w:r w:rsidRPr="001109B5">
        <w:t xml:space="preserve">commits any other act which </w:t>
      </w:r>
      <w:r w:rsidR="00FA50EF">
        <w:t>the Governor acting on the advice of Cabinet</w:t>
      </w:r>
      <w:r w:rsidRPr="001109B5">
        <w:t xml:space="preserve"> by Order published in the </w:t>
      </w:r>
      <w:r w:rsidRPr="00867127">
        <w:rPr>
          <w:i/>
        </w:rPr>
        <w:t>Gazette</w:t>
      </w:r>
      <w:r w:rsidRPr="001109B5">
        <w:t>, designates as a violation.</w:t>
      </w:r>
    </w:p>
    <w:p w14:paraId="6EE2D7F3" w14:textId="77777777" w:rsidR="00F93D90" w:rsidRPr="001109B5" w:rsidRDefault="00F93D90" w:rsidP="00546C3A">
      <w:pPr>
        <w:pStyle w:val="RegSub-Section"/>
      </w:pPr>
      <w:r w:rsidRPr="00546C3A">
        <w:rPr>
          <w:b/>
        </w:rPr>
        <w:t>(2)</w:t>
      </w:r>
      <w:r w:rsidRPr="001109B5">
        <w:t xml:space="preserve"> </w:t>
      </w:r>
      <w:r w:rsidR="00C9469C">
        <w:tab/>
      </w:r>
      <w:r w:rsidRPr="001109B5">
        <w:t>A person who commits a violation referred to in subsection (1)</w:t>
      </w:r>
      <w:r w:rsidRPr="000F7588">
        <w:rPr>
          <w:i/>
        </w:rPr>
        <w:t xml:space="preserve">(a) </w:t>
      </w:r>
      <w:r w:rsidRPr="001109B5">
        <w:t>is liable—</w:t>
      </w:r>
    </w:p>
    <w:p w14:paraId="0F83694F" w14:textId="77777777" w:rsidR="00F93D90" w:rsidRPr="001109B5" w:rsidRDefault="00F93D90" w:rsidP="00C9469C">
      <w:pPr>
        <w:pStyle w:val="RegPara"/>
      </w:pPr>
      <w:r w:rsidRPr="00C9469C">
        <w:rPr>
          <w:i/>
        </w:rPr>
        <w:t>(a)</w:t>
      </w:r>
      <w:r w:rsidRPr="001109B5">
        <w:t xml:space="preserve"> </w:t>
      </w:r>
      <w:r w:rsidR="00C9469C">
        <w:tab/>
      </w:r>
      <w:r w:rsidRPr="001109B5">
        <w:t>in the case of an individual, to an administrative monetary penalty of $3,000; or</w:t>
      </w:r>
    </w:p>
    <w:p w14:paraId="3F6BC20F" w14:textId="77777777" w:rsidR="00F93D90" w:rsidRPr="001109B5" w:rsidRDefault="00F93D90" w:rsidP="00C9469C">
      <w:pPr>
        <w:pStyle w:val="RegPara"/>
      </w:pPr>
      <w:r w:rsidRPr="00C9469C">
        <w:rPr>
          <w:i/>
        </w:rPr>
        <w:t>(b)</w:t>
      </w:r>
      <w:r w:rsidRPr="001109B5">
        <w:t xml:space="preserve"> </w:t>
      </w:r>
      <w:r w:rsidR="00C9469C">
        <w:tab/>
      </w:r>
      <w:r w:rsidRPr="001109B5">
        <w:t>in the case of a corporation, to an administrative monetary penalty of $10,000.</w:t>
      </w:r>
    </w:p>
    <w:p w14:paraId="2400826E" w14:textId="77777777" w:rsidR="00F93D90" w:rsidRPr="001109B5" w:rsidRDefault="00F93D90" w:rsidP="00546C3A">
      <w:pPr>
        <w:pStyle w:val="RegSub-Section"/>
      </w:pPr>
      <w:r w:rsidRPr="00546C3A">
        <w:rPr>
          <w:b/>
        </w:rPr>
        <w:t>(3)</w:t>
      </w:r>
      <w:r w:rsidRPr="001109B5">
        <w:t xml:space="preserve"> </w:t>
      </w:r>
      <w:r w:rsidR="00E00257">
        <w:tab/>
      </w:r>
      <w:r w:rsidRPr="001109B5">
        <w:t>A person who commits a violation referred to in subsection (1)</w:t>
      </w:r>
      <w:r w:rsidRPr="000F7588">
        <w:rPr>
          <w:i/>
        </w:rPr>
        <w:t xml:space="preserve">(b) </w:t>
      </w:r>
      <w:r w:rsidRPr="001109B5">
        <w:t>is liable—</w:t>
      </w:r>
    </w:p>
    <w:p w14:paraId="42988CA7" w14:textId="77777777" w:rsidR="00F93D90" w:rsidRPr="001109B5" w:rsidRDefault="00F93D90" w:rsidP="00E00257">
      <w:pPr>
        <w:pStyle w:val="RegPara"/>
      </w:pPr>
      <w:r w:rsidRPr="00E00257">
        <w:rPr>
          <w:i/>
        </w:rPr>
        <w:t xml:space="preserve">(a) </w:t>
      </w:r>
      <w:r w:rsidR="00E00257" w:rsidRPr="00E00257">
        <w:rPr>
          <w:i/>
        </w:rPr>
        <w:tab/>
      </w:r>
      <w:r w:rsidRPr="001109B5">
        <w:t>in the case of an individual, to an administrative monetary penalty of $5,000; or</w:t>
      </w:r>
    </w:p>
    <w:p w14:paraId="7158C293" w14:textId="77777777" w:rsidR="00F93D90" w:rsidRPr="001109B5" w:rsidRDefault="00F93D90" w:rsidP="00E00257">
      <w:pPr>
        <w:pStyle w:val="RegPara"/>
      </w:pPr>
      <w:r w:rsidRPr="00E00257">
        <w:rPr>
          <w:i/>
        </w:rPr>
        <w:t>(b)</w:t>
      </w:r>
      <w:r w:rsidRPr="001109B5">
        <w:t xml:space="preserve"> </w:t>
      </w:r>
      <w:r w:rsidR="00E00257">
        <w:tab/>
      </w:r>
      <w:r w:rsidRPr="001109B5">
        <w:t>in the case of a corporation, to an administrative monetary penalty of $20,000.</w:t>
      </w:r>
    </w:p>
    <w:p w14:paraId="752D6E6C" w14:textId="77777777" w:rsidR="00F93D90" w:rsidRPr="001109B5" w:rsidRDefault="00F93D90" w:rsidP="00546C3A">
      <w:pPr>
        <w:pStyle w:val="RegSub-Section"/>
      </w:pPr>
      <w:r w:rsidRPr="00546C3A">
        <w:rPr>
          <w:b/>
        </w:rPr>
        <w:t>(4)</w:t>
      </w:r>
      <w:r w:rsidRPr="001109B5">
        <w:t xml:space="preserve"> </w:t>
      </w:r>
      <w:r w:rsidR="00C9469C">
        <w:tab/>
      </w:r>
      <w:r w:rsidRPr="001109B5">
        <w:t>A person who commits a violation referred to in subsection (1)</w:t>
      </w:r>
      <w:r w:rsidRPr="000F7588">
        <w:rPr>
          <w:i/>
        </w:rPr>
        <w:t xml:space="preserve">(c) </w:t>
      </w:r>
      <w:r w:rsidRPr="001109B5">
        <w:t>is liable to an administrative monetary penalty in the amount of 10% of the outstanding fee or royalty.</w:t>
      </w:r>
    </w:p>
    <w:p w14:paraId="6AF20A29" w14:textId="77777777" w:rsidR="00F93D90" w:rsidRPr="001109B5" w:rsidRDefault="00F93D90" w:rsidP="00546C3A">
      <w:pPr>
        <w:pStyle w:val="RegSub-Section"/>
      </w:pPr>
      <w:r w:rsidRPr="00546C3A">
        <w:rPr>
          <w:b/>
        </w:rPr>
        <w:t>(5)</w:t>
      </w:r>
      <w:r w:rsidRPr="001109B5">
        <w:t xml:space="preserve"> </w:t>
      </w:r>
      <w:r w:rsidR="00C9469C">
        <w:tab/>
      </w:r>
      <w:r w:rsidRPr="001109B5">
        <w:t>A person who commits a violation referred to in subsection (1)</w:t>
      </w:r>
      <w:r w:rsidRPr="00867127">
        <w:rPr>
          <w:i/>
        </w:rPr>
        <w:t xml:space="preserve">(e) </w:t>
      </w:r>
      <w:r w:rsidRPr="001109B5">
        <w:t>is liable to the administrative monetary penalty set out in the Order, which may not exceed $3,000 in the case of an individual and $10,000 in the case of a corporation.</w:t>
      </w:r>
    </w:p>
    <w:p w14:paraId="627CBA82" w14:textId="77777777" w:rsidR="00F93D90" w:rsidRDefault="00F93D90" w:rsidP="00546C3A">
      <w:pPr>
        <w:pStyle w:val="RegSub-Section"/>
      </w:pPr>
      <w:r w:rsidRPr="00546C3A">
        <w:rPr>
          <w:b/>
        </w:rPr>
        <w:t>(6)</w:t>
      </w:r>
      <w:r w:rsidRPr="001109B5">
        <w:t xml:space="preserve"> </w:t>
      </w:r>
      <w:r w:rsidR="00C9469C">
        <w:tab/>
      </w:r>
      <w:r w:rsidRPr="001109B5">
        <w:t>A violation that is continued on more than one day constitutes a separate violation in respect of each day during which it is continued</w:t>
      </w:r>
      <w:r>
        <w:t>.</w:t>
      </w:r>
    </w:p>
    <w:p w14:paraId="660BF18E" w14:textId="77777777" w:rsidR="00E00257" w:rsidRDefault="00F93D90" w:rsidP="00E00257">
      <w:pPr>
        <w:pStyle w:val="MarginalNoteRev"/>
      </w:pPr>
      <w:bookmarkStart w:id="160" w:name="_Toc118801656"/>
      <w:bookmarkStart w:id="161" w:name="_Toc96505320"/>
      <w:r w:rsidRPr="00546C3A">
        <w:t xml:space="preserve">50. </w:t>
      </w:r>
      <w:r w:rsidR="00E00257">
        <w:tab/>
        <w:t>Notice of intention to impose penalty</w:t>
      </w:r>
      <w:bookmarkEnd w:id="160"/>
      <w:bookmarkEnd w:id="161"/>
    </w:p>
    <w:p w14:paraId="733EB6BD" w14:textId="2C5D6360" w:rsidR="00F93D90" w:rsidRPr="001109B5" w:rsidRDefault="00F93D90" w:rsidP="00546C3A">
      <w:pPr>
        <w:pStyle w:val="RegSub-Section"/>
      </w:pPr>
      <w:r w:rsidRPr="00546C3A">
        <w:rPr>
          <w:b/>
        </w:rPr>
        <w:t>(1)</w:t>
      </w:r>
      <w:r w:rsidRPr="001109B5">
        <w:t xml:space="preserve"> </w:t>
      </w:r>
      <w:r w:rsidR="00E00257">
        <w:tab/>
      </w:r>
      <w:r w:rsidRPr="001109B5">
        <w:t xml:space="preserve">If the Steering Committee believes on reasonable grounds that a person has committed a violation, the </w:t>
      </w:r>
      <w:r w:rsidR="00247570">
        <w:t>Chairperson</w:t>
      </w:r>
      <w:r w:rsidRPr="001109B5">
        <w:t xml:space="preserve"> may issue, and shall cause to be served on that person, a notice of its intention to impose an administrative monetary penalty which—</w:t>
      </w:r>
    </w:p>
    <w:p w14:paraId="47F56EEA" w14:textId="77777777" w:rsidR="00F93D90" w:rsidRPr="001109B5" w:rsidRDefault="00F93D90" w:rsidP="00E00257">
      <w:pPr>
        <w:pStyle w:val="RegPara"/>
      </w:pPr>
      <w:r w:rsidRPr="00E00257">
        <w:rPr>
          <w:i/>
        </w:rPr>
        <w:t>(a)</w:t>
      </w:r>
      <w:r w:rsidRPr="001109B5">
        <w:t xml:space="preserve"> </w:t>
      </w:r>
      <w:r w:rsidR="00E00257">
        <w:tab/>
      </w:r>
      <w:r w:rsidRPr="001109B5">
        <w:t>sets out the name of the person who is believed to have committed the violation;</w:t>
      </w:r>
    </w:p>
    <w:p w14:paraId="2DACE365" w14:textId="77777777" w:rsidR="00F93D90" w:rsidRPr="001109B5" w:rsidRDefault="00F93D90" w:rsidP="00E00257">
      <w:pPr>
        <w:pStyle w:val="RegPara"/>
      </w:pPr>
      <w:r w:rsidRPr="00E00257">
        <w:rPr>
          <w:i/>
        </w:rPr>
        <w:t>(b)</w:t>
      </w:r>
      <w:r w:rsidRPr="001109B5">
        <w:t xml:space="preserve"> </w:t>
      </w:r>
      <w:r w:rsidR="00E00257">
        <w:tab/>
      </w:r>
      <w:r w:rsidRPr="001109B5">
        <w:t>sets out the alleged violation and the relevant facts surrounding the violation;</w:t>
      </w:r>
    </w:p>
    <w:p w14:paraId="5C9C721B" w14:textId="77777777" w:rsidR="00F93D90" w:rsidRPr="001109B5" w:rsidRDefault="00F93D90" w:rsidP="00E00257">
      <w:pPr>
        <w:pStyle w:val="RegPara"/>
      </w:pPr>
      <w:r w:rsidRPr="00E00257">
        <w:rPr>
          <w:i/>
        </w:rPr>
        <w:t>(c)</w:t>
      </w:r>
      <w:r w:rsidRPr="001109B5">
        <w:t xml:space="preserve"> </w:t>
      </w:r>
      <w:r w:rsidR="00E00257">
        <w:tab/>
      </w:r>
      <w:r w:rsidRPr="001109B5">
        <w:t>sets out the administrative monetary penalty pre- scribed in section 49 for the violation that it intends to impose; and</w:t>
      </w:r>
    </w:p>
    <w:p w14:paraId="78D25C88" w14:textId="15BA12AC" w:rsidR="00F93D90" w:rsidRPr="001109B5" w:rsidRDefault="00F93D90" w:rsidP="00E00257">
      <w:pPr>
        <w:pStyle w:val="RegPara"/>
      </w:pPr>
      <w:r w:rsidRPr="00E00257">
        <w:rPr>
          <w:i/>
        </w:rPr>
        <w:t>(d)</w:t>
      </w:r>
      <w:r w:rsidRPr="001109B5">
        <w:t xml:space="preserve"> </w:t>
      </w:r>
      <w:r w:rsidR="00E00257">
        <w:tab/>
      </w:r>
      <w:r w:rsidRPr="001109B5">
        <w:t xml:space="preserve">advises the person of the right to make written representations to the Steering Committee and of the period within which that right </w:t>
      </w:r>
      <w:r w:rsidR="009137B9">
        <w:t>shall</w:t>
      </w:r>
      <w:r w:rsidRPr="001109B5">
        <w:t xml:space="preserve"> be exercised in accordance with subsection (2);</w:t>
      </w:r>
    </w:p>
    <w:p w14:paraId="3934CEBC" w14:textId="77777777" w:rsidR="00F93D90" w:rsidRPr="001109B5" w:rsidRDefault="00F93D90" w:rsidP="00546C3A">
      <w:pPr>
        <w:pStyle w:val="RegSub-Section"/>
      </w:pPr>
      <w:r w:rsidRPr="00546C3A">
        <w:rPr>
          <w:b/>
        </w:rPr>
        <w:t>(2)</w:t>
      </w:r>
      <w:r w:rsidRPr="001109B5">
        <w:t xml:space="preserve"> </w:t>
      </w:r>
      <w:r w:rsidR="00E00257">
        <w:tab/>
      </w:r>
      <w:r w:rsidRPr="001109B5">
        <w:t>A person who receives a notice under subsection (1) may, within twenty-eight days after the date on which he or she receives the notice, send written representations to the Steering Committee respecting the facts of the alleged violation or the administrative penalty imposed or both.</w:t>
      </w:r>
    </w:p>
    <w:p w14:paraId="39EBC98E" w14:textId="77777777" w:rsidR="00E00257" w:rsidRDefault="00F93D90" w:rsidP="00E00257">
      <w:pPr>
        <w:pStyle w:val="MarginalNoteRev"/>
      </w:pPr>
      <w:bookmarkStart w:id="162" w:name="_Toc118801657"/>
      <w:bookmarkStart w:id="163" w:name="_Toc96505321"/>
      <w:r w:rsidRPr="00546C3A">
        <w:t xml:space="preserve">51. </w:t>
      </w:r>
      <w:r w:rsidR="00E00257">
        <w:tab/>
        <w:t>Penalty notice</w:t>
      </w:r>
      <w:bookmarkEnd w:id="162"/>
      <w:bookmarkEnd w:id="163"/>
    </w:p>
    <w:p w14:paraId="25A01C76" w14:textId="1E6B1E30" w:rsidR="00F93D90" w:rsidRPr="001109B5" w:rsidRDefault="00F93D90" w:rsidP="00546C3A">
      <w:pPr>
        <w:pStyle w:val="RegSub-Section"/>
      </w:pPr>
      <w:r w:rsidRPr="00546C3A">
        <w:rPr>
          <w:b/>
        </w:rPr>
        <w:t>(1)</w:t>
      </w:r>
      <w:r w:rsidRPr="001109B5">
        <w:t xml:space="preserve"> </w:t>
      </w:r>
      <w:r w:rsidR="003F27D7">
        <w:tab/>
      </w:r>
      <w:r w:rsidRPr="001109B5">
        <w:t xml:space="preserve">After the expiration of twenty-eight days from the date that the Steering Committee sent a notice of intention to impose a penalty under section </w:t>
      </w:r>
      <w:r w:rsidRPr="007008A0">
        <w:t>50</w:t>
      </w:r>
      <w:r w:rsidRPr="001109B5">
        <w:t>, the Steering Committee may impose an administrative monetary penalty in the amount prescribed in section 49 by sending him a penalty notice stating—</w:t>
      </w:r>
    </w:p>
    <w:p w14:paraId="0A70A679" w14:textId="77777777" w:rsidR="00F93D90" w:rsidRPr="001109B5" w:rsidRDefault="00F93D90" w:rsidP="00C36515">
      <w:pPr>
        <w:pStyle w:val="RegPara"/>
      </w:pPr>
      <w:r w:rsidRPr="00C36515">
        <w:rPr>
          <w:i/>
          <w:iCs/>
        </w:rPr>
        <w:t>(a)</w:t>
      </w:r>
      <w:r w:rsidRPr="001109B5">
        <w:t xml:space="preserve"> </w:t>
      </w:r>
      <w:r w:rsidR="00C36515">
        <w:tab/>
      </w:r>
      <w:r w:rsidRPr="001109B5">
        <w:t>the name of the person;</w:t>
      </w:r>
    </w:p>
    <w:p w14:paraId="1EAF2E00" w14:textId="77777777" w:rsidR="00F93D90" w:rsidRDefault="00F93D90" w:rsidP="00C36515">
      <w:pPr>
        <w:pStyle w:val="RegPara"/>
      </w:pPr>
      <w:r w:rsidRPr="00C36515">
        <w:rPr>
          <w:i/>
          <w:iCs/>
        </w:rPr>
        <w:t>(b)</w:t>
      </w:r>
      <w:r w:rsidRPr="001109B5">
        <w:t xml:space="preserve"> </w:t>
      </w:r>
      <w:r w:rsidR="00C36515">
        <w:tab/>
      </w:r>
      <w:r w:rsidRPr="001109B5">
        <w:t>the violation for which the penalty is imposed</w:t>
      </w:r>
      <w:r>
        <w:t>;</w:t>
      </w:r>
    </w:p>
    <w:p w14:paraId="418478C3" w14:textId="77777777" w:rsidR="00F93D90" w:rsidRPr="001109B5" w:rsidRDefault="00F93D90" w:rsidP="00C36515">
      <w:pPr>
        <w:pStyle w:val="RegPara"/>
      </w:pPr>
      <w:r w:rsidRPr="00C36515">
        <w:rPr>
          <w:i/>
          <w:iCs/>
        </w:rPr>
        <w:t>(c)</w:t>
      </w:r>
      <w:r w:rsidRPr="001109B5">
        <w:t xml:space="preserve"> </w:t>
      </w:r>
      <w:r w:rsidR="00C36515">
        <w:tab/>
      </w:r>
      <w:r w:rsidRPr="001109B5">
        <w:t>the date on which the notice of intention to impose a penalty in respect of that violation was sent to the person;</w:t>
      </w:r>
    </w:p>
    <w:p w14:paraId="1219A49D" w14:textId="77777777" w:rsidR="00F93D90" w:rsidRPr="001109B5" w:rsidRDefault="00F93D90" w:rsidP="00C36515">
      <w:pPr>
        <w:pStyle w:val="RegPara"/>
      </w:pPr>
      <w:r w:rsidRPr="00C36515">
        <w:rPr>
          <w:i/>
          <w:iCs/>
        </w:rPr>
        <w:t>(d)</w:t>
      </w:r>
      <w:r w:rsidRPr="001109B5">
        <w:t xml:space="preserve"> </w:t>
      </w:r>
      <w:r w:rsidR="00C36515">
        <w:tab/>
      </w:r>
      <w:r w:rsidRPr="001109B5">
        <w:t>the amount of the penalty for the violation in accordance with section 49;</w:t>
      </w:r>
    </w:p>
    <w:p w14:paraId="7CCCD15B" w14:textId="0E71D8C7" w:rsidR="00F93D90" w:rsidRPr="001109B5" w:rsidRDefault="00F93D90" w:rsidP="00C36515">
      <w:pPr>
        <w:pStyle w:val="RegPara"/>
      </w:pPr>
      <w:r w:rsidRPr="00C36515">
        <w:rPr>
          <w:i/>
          <w:iCs/>
        </w:rPr>
        <w:t>(e)</w:t>
      </w:r>
      <w:r w:rsidRPr="001109B5">
        <w:t xml:space="preserve"> </w:t>
      </w:r>
      <w:r w:rsidR="00C36515">
        <w:tab/>
      </w:r>
      <w:r w:rsidRPr="001109B5">
        <w:t xml:space="preserve">a date, not less than twenty-eight days after the date of the penalty notice, by which the person </w:t>
      </w:r>
      <w:r w:rsidR="009137B9">
        <w:t>shall</w:t>
      </w:r>
      <w:r w:rsidRPr="001109B5">
        <w:t xml:space="preserve"> pay the penalty to the Steering Committee; and</w:t>
      </w:r>
    </w:p>
    <w:p w14:paraId="58888459" w14:textId="77777777" w:rsidR="00F93D90" w:rsidRPr="001109B5" w:rsidRDefault="00F93D90" w:rsidP="00C36515">
      <w:pPr>
        <w:pStyle w:val="RegPara"/>
      </w:pPr>
      <w:r w:rsidRPr="00C36515">
        <w:rPr>
          <w:i/>
          <w:iCs/>
        </w:rPr>
        <w:t>(f)</w:t>
      </w:r>
      <w:r w:rsidRPr="001109B5">
        <w:t xml:space="preserve"> </w:t>
      </w:r>
      <w:r w:rsidR="00C36515">
        <w:tab/>
      </w:r>
      <w:r w:rsidRPr="001109B5">
        <w:t>the fact that, if the person does not pay the penalty or appeal to the High Court under section 52, the person is considered to have committed the violation and that he or she is liable for the penalty set out in the notice.</w:t>
      </w:r>
    </w:p>
    <w:p w14:paraId="084A2094" w14:textId="5774265F" w:rsidR="00F93D90" w:rsidRPr="001109B5" w:rsidRDefault="00F93D90" w:rsidP="00546C3A">
      <w:pPr>
        <w:pStyle w:val="RegSub-Section"/>
      </w:pPr>
      <w:r w:rsidRPr="00546C3A">
        <w:rPr>
          <w:b/>
        </w:rPr>
        <w:t>(2)</w:t>
      </w:r>
      <w:r w:rsidRPr="001109B5">
        <w:t xml:space="preserve"> </w:t>
      </w:r>
      <w:r w:rsidR="00C36515">
        <w:tab/>
      </w:r>
      <w:r w:rsidRPr="001109B5">
        <w:t xml:space="preserve">Before imposing an administrative monetary penalty under this section, the Steering Committee shall consider any written representations that it has received from the </w:t>
      </w:r>
      <w:r w:rsidR="00D34406">
        <w:t>person</w:t>
      </w:r>
      <w:r w:rsidRPr="001109B5">
        <w:t xml:space="preserve"> and, where it receives such representations, it </w:t>
      </w:r>
      <w:r w:rsidR="009137B9">
        <w:t>shall</w:t>
      </w:r>
      <w:r w:rsidRPr="001109B5">
        <w:t xml:space="preserve"> provide reasons for the action that it takes.</w:t>
      </w:r>
    </w:p>
    <w:p w14:paraId="1ED083DE" w14:textId="405AC100" w:rsidR="00F93D90" w:rsidRPr="00B12A52" w:rsidRDefault="00F93D90" w:rsidP="00546C3A">
      <w:pPr>
        <w:pStyle w:val="RegSub-Section"/>
      </w:pPr>
      <w:r w:rsidRPr="00546C3A">
        <w:rPr>
          <w:b/>
        </w:rPr>
        <w:t>(</w:t>
      </w:r>
      <w:r w:rsidRPr="00B12A52">
        <w:rPr>
          <w:b/>
        </w:rPr>
        <w:t>3)</w:t>
      </w:r>
      <w:r w:rsidRPr="00B12A52">
        <w:t xml:space="preserve"> </w:t>
      </w:r>
      <w:r w:rsidR="00C36515" w:rsidRPr="00B12A52">
        <w:tab/>
      </w:r>
      <w:r w:rsidRPr="00B12A52">
        <w:t>A person who receives a penalty notice under this section shall pay the penalty stated to the Steering Committee on or before the date specified in the notice, or appeal to the High Court under section 5</w:t>
      </w:r>
      <w:r w:rsidR="006A76C3" w:rsidRPr="00B12A52">
        <w:t>2</w:t>
      </w:r>
      <w:r w:rsidRPr="00B12A52">
        <w:t>.</w:t>
      </w:r>
    </w:p>
    <w:p w14:paraId="2DD746BA" w14:textId="74AB0153" w:rsidR="00F93D90" w:rsidRPr="001109B5" w:rsidRDefault="00F93D90" w:rsidP="00546C3A">
      <w:pPr>
        <w:pStyle w:val="RegSub-Section"/>
      </w:pPr>
      <w:r w:rsidRPr="00B12A52">
        <w:rPr>
          <w:b/>
        </w:rPr>
        <w:t>(4)</w:t>
      </w:r>
      <w:r w:rsidRPr="00B12A52">
        <w:t xml:space="preserve"> </w:t>
      </w:r>
      <w:r w:rsidR="00C36515" w:rsidRPr="00B12A52">
        <w:tab/>
      </w:r>
      <w:r w:rsidRPr="00B12A52">
        <w:t>If the person pays</w:t>
      </w:r>
      <w:r w:rsidRPr="00AF4CEF">
        <w:t xml:space="preserve"> the administrative monetary penalty, the person is deemed to have committed the violation and proceedings</w:t>
      </w:r>
      <w:r w:rsidRPr="001109B5">
        <w:t xml:space="preserve"> in respect of it are ended.</w:t>
      </w:r>
    </w:p>
    <w:p w14:paraId="36C128E9" w14:textId="77777777" w:rsidR="00F93D90" w:rsidRDefault="00F93D90" w:rsidP="00546C3A">
      <w:pPr>
        <w:pStyle w:val="RegSub-Section"/>
      </w:pPr>
      <w:r w:rsidRPr="00546C3A">
        <w:rPr>
          <w:b/>
        </w:rPr>
        <w:t>(5)</w:t>
      </w:r>
      <w:r w:rsidRPr="001109B5">
        <w:t xml:space="preserve"> </w:t>
      </w:r>
      <w:r w:rsidR="00C36515">
        <w:tab/>
      </w:r>
      <w:r w:rsidRPr="001109B5">
        <w:t>A person who neither pays the administrative monetary penalty nor appeals to the High Court under section 52 is considered to have committed the violation and is liable for the penalty.</w:t>
      </w:r>
    </w:p>
    <w:p w14:paraId="2B4B363B" w14:textId="77777777" w:rsidR="00C36515" w:rsidRDefault="00F93D90" w:rsidP="00C36515">
      <w:pPr>
        <w:pStyle w:val="MarginalNoteRev"/>
      </w:pPr>
      <w:bookmarkStart w:id="164" w:name="_Toc118801658"/>
      <w:bookmarkStart w:id="165" w:name="_Toc96505322"/>
      <w:r w:rsidRPr="00E02837">
        <w:t xml:space="preserve">52. </w:t>
      </w:r>
      <w:r w:rsidR="00C36515">
        <w:tab/>
        <w:t>Appeal to the High Court</w:t>
      </w:r>
      <w:bookmarkEnd w:id="164"/>
      <w:bookmarkEnd w:id="165"/>
    </w:p>
    <w:p w14:paraId="7F6C4920" w14:textId="77777777" w:rsidR="00F93D90" w:rsidRPr="001109B5" w:rsidRDefault="00F93D90" w:rsidP="00C36515">
      <w:pPr>
        <w:pStyle w:val="RegSub-Section"/>
      </w:pPr>
      <w:r w:rsidRPr="00E02837">
        <w:rPr>
          <w:b/>
        </w:rPr>
        <w:t>(1)</w:t>
      </w:r>
      <w:r w:rsidRPr="001109B5">
        <w:t xml:space="preserve"> </w:t>
      </w:r>
      <w:r w:rsidR="00C36515">
        <w:tab/>
      </w:r>
      <w:r w:rsidRPr="001109B5">
        <w:t>A person served with a penalty notice under section</w:t>
      </w:r>
      <w:r w:rsidR="00C36515">
        <w:t xml:space="preserve"> </w:t>
      </w:r>
      <w:r w:rsidRPr="001109B5">
        <w:t>51 may, within twenty-eight days after the notice is served, or within any longer period that the High Court allows, appeal in writing to the High Court.</w:t>
      </w:r>
    </w:p>
    <w:p w14:paraId="783E4CB4" w14:textId="77777777" w:rsidR="00F93D90" w:rsidRPr="001109B5" w:rsidRDefault="00F93D90" w:rsidP="00E02837">
      <w:pPr>
        <w:pStyle w:val="RegSub-Section"/>
      </w:pPr>
      <w:r w:rsidRPr="00E02837">
        <w:rPr>
          <w:b/>
        </w:rPr>
        <w:t>(2)</w:t>
      </w:r>
      <w:r w:rsidRPr="001109B5">
        <w:t xml:space="preserve"> </w:t>
      </w:r>
      <w:r w:rsidR="00C36515">
        <w:tab/>
      </w:r>
      <w:r w:rsidRPr="001109B5">
        <w:t>On an appeal, the High Court may confirm, set aside or vary the decision of the Steering Committee.</w:t>
      </w:r>
    </w:p>
    <w:p w14:paraId="09118DCE" w14:textId="77777777" w:rsidR="00C36515" w:rsidRDefault="00F93D90" w:rsidP="00C36515">
      <w:pPr>
        <w:pStyle w:val="MarginalNoteRev"/>
      </w:pPr>
      <w:bookmarkStart w:id="166" w:name="_Toc118801659"/>
      <w:bookmarkStart w:id="167" w:name="_Toc96505323"/>
      <w:r w:rsidRPr="001109B5">
        <w:t xml:space="preserve">53. </w:t>
      </w:r>
      <w:r w:rsidR="00C36515">
        <w:tab/>
        <w:t>Publication</w:t>
      </w:r>
      <w:bookmarkEnd w:id="166"/>
      <w:bookmarkEnd w:id="167"/>
    </w:p>
    <w:p w14:paraId="0179C76B" w14:textId="77777777" w:rsidR="00F93D90" w:rsidRPr="007C76C9" w:rsidRDefault="00F93D90" w:rsidP="006B6B5F">
      <w:pPr>
        <w:pStyle w:val="Section"/>
      </w:pPr>
      <w:r w:rsidRPr="007C76C9">
        <w:t xml:space="preserve">If the Steering Committee imposes an administrative monetary penalty on a person, the Committee shall publish the imposition of the penalty in the </w:t>
      </w:r>
      <w:r w:rsidRPr="00867127">
        <w:rPr>
          <w:i/>
        </w:rPr>
        <w:t>Gazette</w:t>
      </w:r>
      <w:r w:rsidRPr="007C76C9">
        <w:t xml:space="preserve"> as soon as practicable after—</w:t>
      </w:r>
    </w:p>
    <w:p w14:paraId="37E41476" w14:textId="77777777" w:rsidR="00F93D90" w:rsidRPr="001109B5" w:rsidRDefault="00F93D90" w:rsidP="007C76C9">
      <w:pPr>
        <w:pStyle w:val="RegPara"/>
      </w:pPr>
      <w:r w:rsidRPr="007C76C9">
        <w:rPr>
          <w:i/>
          <w:iCs/>
        </w:rPr>
        <w:t>(a)</w:t>
      </w:r>
      <w:r w:rsidR="002C2607">
        <w:rPr>
          <w:i/>
          <w:iCs/>
        </w:rPr>
        <w:tab/>
      </w:r>
      <w:r w:rsidRPr="001109B5">
        <w:t>if the person pays the penalty, the date of payment;</w:t>
      </w:r>
    </w:p>
    <w:p w14:paraId="43F1BC60" w14:textId="77777777" w:rsidR="00F93D90" w:rsidRPr="001109B5" w:rsidRDefault="00F93D90" w:rsidP="007C76C9">
      <w:pPr>
        <w:pStyle w:val="RegPara"/>
      </w:pPr>
      <w:r w:rsidRPr="007C76C9">
        <w:rPr>
          <w:i/>
          <w:iCs/>
        </w:rPr>
        <w:t>(b)</w:t>
      </w:r>
      <w:r w:rsidRPr="001109B5">
        <w:t xml:space="preserve">  </w:t>
      </w:r>
      <w:r w:rsidR="002C2607">
        <w:tab/>
      </w:r>
      <w:r w:rsidRPr="001109B5">
        <w:t>if the person neither pays the penalty nor appeals the penalty notice, the date stipulated in the penalty notice for payment;</w:t>
      </w:r>
    </w:p>
    <w:p w14:paraId="2BD47516" w14:textId="77777777" w:rsidR="00F93D90" w:rsidRPr="001109B5" w:rsidRDefault="00F93D90" w:rsidP="007C76C9">
      <w:pPr>
        <w:pStyle w:val="RegPara"/>
      </w:pPr>
      <w:r w:rsidRPr="007C76C9">
        <w:rPr>
          <w:i/>
          <w:iCs/>
        </w:rPr>
        <w:t>(c)</w:t>
      </w:r>
      <w:r w:rsidRPr="001109B5">
        <w:t xml:space="preserve">  if the person appeals under section 52, the date the High Court confirms that the person is liable to pay the penalty.</w:t>
      </w:r>
    </w:p>
    <w:p w14:paraId="109C880A" w14:textId="39215C05" w:rsidR="002C2607" w:rsidRPr="002C2607" w:rsidRDefault="00F93D90" w:rsidP="002C2607">
      <w:pPr>
        <w:pStyle w:val="MarginalNoteRev"/>
      </w:pPr>
      <w:bookmarkStart w:id="168" w:name="_Toc96505324"/>
      <w:bookmarkStart w:id="169" w:name="_Toc118801660"/>
      <w:r w:rsidRPr="002C2607">
        <w:t xml:space="preserve">54. </w:t>
      </w:r>
      <w:r w:rsidR="002C2607" w:rsidRPr="002C2607">
        <w:tab/>
      </w:r>
      <w:r w:rsidR="002C2607">
        <w:t xml:space="preserve">Debts to the </w:t>
      </w:r>
      <w:bookmarkEnd w:id="168"/>
      <w:r w:rsidR="00F1314C">
        <w:t>Crown</w:t>
      </w:r>
      <w:bookmarkEnd w:id="169"/>
    </w:p>
    <w:p w14:paraId="601BA034" w14:textId="47538FC8" w:rsidR="00F93D90" w:rsidRPr="001109B5" w:rsidRDefault="00F93D90" w:rsidP="00E02837">
      <w:pPr>
        <w:pStyle w:val="RegSub-Section"/>
      </w:pPr>
      <w:r w:rsidRPr="00E02837">
        <w:rPr>
          <w:b/>
        </w:rPr>
        <w:t>(1)</w:t>
      </w:r>
      <w:r w:rsidRPr="001109B5">
        <w:t xml:space="preserve"> </w:t>
      </w:r>
      <w:r w:rsidR="002C2607">
        <w:tab/>
      </w:r>
      <w:r w:rsidRPr="001109B5">
        <w:t xml:space="preserve">An administrative monetary penalty constitutes a debt due to the </w:t>
      </w:r>
      <w:r w:rsidR="00F1314C">
        <w:t>Crown</w:t>
      </w:r>
      <w:r w:rsidRPr="001109B5">
        <w:t xml:space="preserve"> and may be recovered as such in the High Court.</w:t>
      </w:r>
    </w:p>
    <w:p w14:paraId="1EDDCA0D" w14:textId="77777777" w:rsidR="00F93D90" w:rsidRPr="001109B5" w:rsidRDefault="00F93D90" w:rsidP="00E02837">
      <w:pPr>
        <w:pStyle w:val="RegSub-Section"/>
      </w:pPr>
      <w:r w:rsidRPr="00E02837">
        <w:rPr>
          <w:b/>
        </w:rPr>
        <w:t>(2)</w:t>
      </w:r>
      <w:r w:rsidRPr="001109B5">
        <w:t xml:space="preserve"> </w:t>
      </w:r>
      <w:r w:rsidR="002C2607">
        <w:tab/>
      </w:r>
      <w:r w:rsidRPr="001109B5">
        <w:t>The Steering Committee may, on or after the dates referred to in section 53</w:t>
      </w:r>
      <w:r w:rsidRPr="000F7588">
        <w:rPr>
          <w:i/>
        </w:rPr>
        <w:t>(b)</w:t>
      </w:r>
      <w:r w:rsidRPr="001109B5">
        <w:t xml:space="preserve"> and </w:t>
      </w:r>
      <w:r w:rsidRPr="000F7588">
        <w:rPr>
          <w:i/>
        </w:rPr>
        <w:t xml:space="preserve">(c), </w:t>
      </w:r>
      <w:r w:rsidRPr="001109B5">
        <w:t>issue a certificate certifying the unpaid amount of any debt referred to in subsection (1) and the registration of the certificate in the High Court has the same effect as a judgment of the High Court for a debt of the amount specified in the certificate, together with the costs of registration.</w:t>
      </w:r>
    </w:p>
    <w:p w14:paraId="3D9D226C" w14:textId="77777777" w:rsidR="00D05451" w:rsidRDefault="00F93D90" w:rsidP="00D05451">
      <w:pPr>
        <w:pStyle w:val="RegSub-Section"/>
      </w:pPr>
      <w:r w:rsidRPr="00E02837">
        <w:rPr>
          <w:b/>
        </w:rPr>
        <w:t xml:space="preserve">(3) </w:t>
      </w:r>
      <w:r w:rsidR="002C2607">
        <w:rPr>
          <w:b/>
        </w:rPr>
        <w:tab/>
      </w:r>
      <w:r w:rsidRPr="002C2607">
        <w:t>No proceedings to recover a debt referred to in subsection</w:t>
      </w:r>
      <w:r w:rsidRPr="00E02837">
        <w:rPr>
          <w:b/>
        </w:rPr>
        <w:t xml:space="preserve"> </w:t>
      </w:r>
      <w:r w:rsidRPr="001109B5">
        <w:t>(1) may be commenced later than five years after the date stipulated in the penalty notice in accordance with section</w:t>
      </w:r>
      <w:r w:rsidR="00D05451">
        <w:t xml:space="preserve"> </w:t>
      </w:r>
      <w:r w:rsidR="00D05451" w:rsidRPr="00D05451">
        <w:t>51(1)</w:t>
      </w:r>
      <w:r w:rsidR="00D05451" w:rsidRPr="000F7588">
        <w:rPr>
          <w:i/>
        </w:rPr>
        <w:t xml:space="preserve">(e) </w:t>
      </w:r>
      <w:r w:rsidR="00D05451" w:rsidRPr="00D05451">
        <w:t>or, if the person appeals under section 52, the date the High Court confirms that the person is liable to pay the penalty.</w:t>
      </w:r>
    </w:p>
    <w:p w14:paraId="503E70EF" w14:textId="5F5ED5AC" w:rsidR="007C2810" w:rsidRPr="001109B5" w:rsidRDefault="007C2810" w:rsidP="007C2810">
      <w:pPr>
        <w:pStyle w:val="RegSub-Section"/>
      </w:pPr>
      <w:r w:rsidRPr="00E02837">
        <w:rPr>
          <w:b/>
        </w:rPr>
        <w:t>(4)</w:t>
      </w:r>
      <w:r w:rsidRPr="001109B5">
        <w:t xml:space="preserve"> An administrative monetary penalty paid or recovered in relation to a violation is payable to and </w:t>
      </w:r>
      <w:r w:rsidR="009137B9">
        <w:t>shall</w:t>
      </w:r>
      <w:r w:rsidRPr="001109B5">
        <w:t xml:space="preserve"> be remitted to the Accountant General.</w:t>
      </w:r>
    </w:p>
    <w:p w14:paraId="067F69A7" w14:textId="77777777" w:rsidR="002C2607" w:rsidRDefault="00F93D90" w:rsidP="002C2607">
      <w:pPr>
        <w:pStyle w:val="MarginalNoteRev"/>
      </w:pPr>
      <w:bookmarkStart w:id="170" w:name="_Toc118801661"/>
      <w:bookmarkStart w:id="171" w:name="_Toc96505325"/>
      <w:r w:rsidRPr="001109B5">
        <w:t xml:space="preserve">55. </w:t>
      </w:r>
      <w:r w:rsidR="002C2607">
        <w:tab/>
        <w:t>Common law principles</w:t>
      </w:r>
      <w:bookmarkEnd w:id="170"/>
      <w:bookmarkEnd w:id="171"/>
      <w:r w:rsidR="002C2607">
        <w:t xml:space="preserve"> </w:t>
      </w:r>
    </w:p>
    <w:p w14:paraId="6104E390" w14:textId="77777777" w:rsidR="00F93D90" w:rsidRPr="002C2607" w:rsidRDefault="00F93D90" w:rsidP="002C2607">
      <w:pPr>
        <w:pStyle w:val="RegSection"/>
        <w:rPr>
          <w:sz w:val="24"/>
        </w:rPr>
      </w:pPr>
      <w:r w:rsidRPr="002C2607">
        <w:rPr>
          <w:sz w:val="24"/>
        </w:rPr>
        <w:t>Every rule and principle of the common law that renders any circumstance a justification or excuse in relation to a charge for an offence applies in respect of a violation to the extent that it is not inconsistent with this Act.</w:t>
      </w:r>
    </w:p>
    <w:p w14:paraId="139AF87C" w14:textId="77777777" w:rsidR="002C2607" w:rsidRPr="002C2607" w:rsidRDefault="00F93D90" w:rsidP="002C2607">
      <w:pPr>
        <w:pStyle w:val="MarginalNoteRev"/>
      </w:pPr>
      <w:bookmarkStart w:id="172" w:name="_Toc118801662"/>
      <w:bookmarkStart w:id="173" w:name="_Toc96505326"/>
      <w:r w:rsidRPr="002C2607">
        <w:t xml:space="preserve">56. </w:t>
      </w:r>
      <w:r w:rsidR="002C2607">
        <w:tab/>
        <w:t>Time limit</w:t>
      </w:r>
      <w:bookmarkEnd w:id="172"/>
      <w:bookmarkEnd w:id="173"/>
    </w:p>
    <w:p w14:paraId="3B3B7979" w14:textId="475DAD56" w:rsidR="00F93D90" w:rsidRPr="001109B5" w:rsidRDefault="00F93D90" w:rsidP="00E02837">
      <w:pPr>
        <w:pStyle w:val="RegSub-Section"/>
      </w:pPr>
      <w:r w:rsidRPr="00E02837">
        <w:rPr>
          <w:b/>
        </w:rPr>
        <w:t>(1)</w:t>
      </w:r>
      <w:r w:rsidRPr="001109B5">
        <w:t xml:space="preserve"> </w:t>
      </w:r>
      <w:r w:rsidR="002C2607">
        <w:tab/>
      </w:r>
      <w:r w:rsidRPr="001109B5">
        <w:t>No proceedings in respect of a violation may be commenced later than two years after the day on which the subject</w:t>
      </w:r>
      <w:r w:rsidR="000F7588">
        <w:t xml:space="preserve"> </w:t>
      </w:r>
      <w:r w:rsidRPr="001109B5">
        <w:t>matter of the proceedings became known to the Steering Committee.</w:t>
      </w:r>
    </w:p>
    <w:p w14:paraId="73AFFB48" w14:textId="0352A1EF" w:rsidR="00F93D90" w:rsidRPr="001109B5" w:rsidRDefault="00F93D90" w:rsidP="00E02837">
      <w:pPr>
        <w:pStyle w:val="RegSub-Section"/>
      </w:pPr>
      <w:r w:rsidRPr="00E02837">
        <w:rPr>
          <w:b/>
        </w:rPr>
        <w:t>(2)</w:t>
      </w:r>
      <w:r w:rsidRPr="001109B5">
        <w:t xml:space="preserve"> </w:t>
      </w:r>
      <w:r w:rsidR="002C2607">
        <w:tab/>
      </w:r>
      <w:r w:rsidRPr="001109B5">
        <w:t xml:space="preserve">A document appearing to have been issued by the </w:t>
      </w:r>
      <w:r w:rsidR="00247570">
        <w:t>Chairperson</w:t>
      </w:r>
      <w:r w:rsidRPr="001109B5">
        <w:t xml:space="preserve">, Deputy </w:t>
      </w:r>
      <w:r w:rsidR="00247570">
        <w:t>Chairperson</w:t>
      </w:r>
      <w:r w:rsidRPr="001109B5">
        <w:t xml:space="preserve"> or secretary of the Steering Committee, certifying the day on which the subject-matter of any proceedings became known to the Steering Committee, is admissible in evidence without proof of the signature or official character of the person appearing to have signed the document and is, in the absence of evidence to the contrary, proof of the matter asserted in it.</w:t>
      </w:r>
    </w:p>
    <w:p w14:paraId="414801AD" w14:textId="77777777" w:rsidR="002C2607" w:rsidRPr="002C2607" w:rsidRDefault="00F93D90" w:rsidP="002C2607">
      <w:pPr>
        <w:pStyle w:val="MarginalNoteRev"/>
      </w:pPr>
      <w:bookmarkStart w:id="174" w:name="_Toc118801663"/>
      <w:bookmarkStart w:id="175" w:name="_Toc96505327"/>
      <w:r w:rsidRPr="002C2607">
        <w:t xml:space="preserve">57. </w:t>
      </w:r>
      <w:r w:rsidR="002C2607" w:rsidRPr="002C2607">
        <w:tab/>
      </w:r>
      <w:r w:rsidR="002C2607">
        <w:t>Invalidation of agreement</w:t>
      </w:r>
      <w:bookmarkEnd w:id="174"/>
      <w:bookmarkEnd w:id="175"/>
    </w:p>
    <w:p w14:paraId="027521E4" w14:textId="77777777" w:rsidR="00F93D90" w:rsidRPr="001109B5" w:rsidRDefault="00F93D90" w:rsidP="00E02837">
      <w:pPr>
        <w:pStyle w:val="RegSub-Section"/>
      </w:pPr>
      <w:r w:rsidRPr="00E02837">
        <w:rPr>
          <w:b/>
        </w:rPr>
        <w:t>(1)</w:t>
      </w:r>
      <w:r w:rsidRPr="001109B5">
        <w:t xml:space="preserve"> </w:t>
      </w:r>
      <w:r w:rsidR="002C2607">
        <w:tab/>
      </w:r>
      <w:r w:rsidRPr="001109B5">
        <w:t xml:space="preserve">In this section </w:t>
      </w:r>
      <w:r w:rsidRPr="00867127">
        <w:rPr>
          <w:b/>
        </w:rPr>
        <w:t>“competent authority”</w:t>
      </w:r>
      <w:r w:rsidRPr="001109B5">
        <w:t xml:space="preserve"> means the authority empowered in accordance with section 59 to make a decision that is final and binding upon the parties to a dispute arising under a geothermal resource development agreement.</w:t>
      </w:r>
    </w:p>
    <w:p w14:paraId="62A1EBB6" w14:textId="3CCFDB5E" w:rsidR="00F93D90" w:rsidRPr="001109B5" w:rsidRDefault="00F93D90" w:rsidP="00E02837">
      <w:pPr>
        <w:pStyle w:val="RegSub-Section"/>
      </w:pPr>
      <w:r w:rsidRPr="00E02837">
        <w:rPr>
          <w:b/>
        </w:rPr>
        <w:t>(2)</w:t>
      </w:r>
      <w:r w:rsidRPr="001109B5">
        <w:t xml:space="preserve"> </w:t>
      </w:r>
      <w:r w:rsidR="002C2607">
        <w:tab/>
      </w:r>
      <w:r w:rsidRPr="001109B5">
        <w:t>A geothermal resource development agreement is invalidated if a competent authority declares that the agreement is terminated owing</w:t>
      </w:r>
      <w:r w:rsidR="002C2607">
        <w:t>—</w:t>
      </w:r>
    </w:p>
    <w:p w14:paraId="78DC94AF" w14:textId="77777777" w:rsidR="00D05451" w:rsidRDefault="00F93D90" w:rsidP="00CD49B5">
      <w:pPr>
        <w:pStyle w:val="RegPara"/>
      </w:pPr>
      <w:r w:rsidRPr="00CD49B5">
        <w:rPr>
          <w:i/>
          <w:iCs/>
        </w:rPr>
        <w:t>(a)</w:t>
      </w:r>
      <w:r w:rsidRPr="001109B5">
        <w:t xml:space="preserve"> </w:t>
      </w:r>
      <w:r w:rsidR="00CD49B5">
        <w:tab/>
      </w:r>
      <w:r w:rsidRPr="001109B5">
        <w:t>to the breach by a party that the competent authority considers to constitute a substantial breach; or</w:t>
      </w:r>
    </w:p>
    <w:p w14:paraId="4141002D" w14:textId="759E8E84" w:rsidR="00D05451" w:rsidRPr="001109B5" w:rsidRDefault="00D05451" w:rsidP="00CD49B5">
      <w:pPr>
        <w:pStyle w:val="RegPara"/>
      </w:pPr>
      <w:r w:rsidRPr="00CD49B5">
        <w:rPr>
          <w:i/>
          <w:iCs/>
        </w:rPr>
        <w:t>(b)</w:t>
      </w:r>
      <w:r w:rsidRPr="001109B5">
        <w:t xml:space="preserve"> </w:t>
      </w:r>
      <w:r w:rsidR="00CD49B5">
        <w:tab/>
      </w:r>
      <w:r w:rsidRPr="001109B5">
        <w:t>a breach that is stated in the geothermal resource development agreement to constitute a substantial breach.</w:t>
      </w:r>
    </w:p>
    <w:p w14:paraId="75B088E6" w14:textId="2EE4EBEF" w:rsidR="00F93D90" w:rsidRPr="001109B5" w:rsidRDefault="00F93D90" w:rsidP="00E02837">
      <w:pPr>
        <w:pStyle w:val="RegSub-Section"/>
      </w:pPr>
      <w:r w:rsidRPr="00E02837">
        <w:rPr>
          <w:b/>
        </w:rPr>
        <w:t>(3)</w:t>
      </w:r>
      <w:r w:rsidRPr="001109B5">
        <w:t xml:space="preserve"> </w:t>
      </w:r>
      <w:r w:rsidR="007C2810">
        <w:tab/>
      </w:r>
      <w:r w:rsidRPr="001109B5">
        <w:t>When the competent authority is making a decision under subsection 2</w:t>
      </w:r>
      <w:r w:rsidRPr="000F7588">
        <w:rPr>
          <w:i/>
        </w:rPr>
        <w:t>(a),</w:t>
      </w:r>
      <w:r w:rsidRPr="001109B5">
        <w:t xml:space="preserve"> he shall consider whether the breach is equally substantial to what is specifically stated to constitute a substantial breach in the geothermal resource development agreement.</w:t>
      </w:r>
    </w:p>
    <w:p w14:paraId="1080D57F" w14:textId="77777777" w:rsidR="00A309C7" w:rsidRDefault="00F93D90" w:rsidP="00A309C7">
      <w:pPr>
        <w:pStyle w:val="MarginalNoteRev"/>
      </w:pPr>
      <w:bookmarkStart w:id="176" w:name="_Toc118801664"/>
      <w:bookmarkStart w:id="177" w:name="_Toc96505328"/>
      <w:r w:rsidRPr="00E02837">
        <w:t xml:space="preserve">58. </w:t>
      </w:r>
      <w:r w:rsidR="00A309C7">
        <w:tab/>
        <w:t>Forfeiture</w:t>
      </w:r>
      <w:bookmarkEnd w:id="176"/>
      <w:bookmarkEnd w:id="177"/>
    </w:p>
    <w:p w14:paraId="398B1904" w14:textId="141AF0AB" w:rsidR="00F93D90" w:rsidRPr="001109B5" w:rsidRDefault="00F93D90" w:rsidP="00E02837">
      <w:pPr>
        <w:pStyle w:val="RegSub-Section"/>
      </w:pPr>
      <w:r w:rsidRPr="00E02837">
        <w:rPr>
          <w:b/>
        </w:rPr>
        <w:t>(1)</w:t>
      </w:r>
      <w:r w:rsidRPr="001109B5">
        <w:t xml:space="preserve"> </w:t>
      </w:r>
      <w:r w:rsidR="00A309C7">
        <w:tab/>
      </w:r>
      <w:r w:rsidRPr="001109B5">
        <w:t>If the geothermal resource development agreement is terminated within the meaning of subsection (4</w:t>
      </w:r>
      <w:r w:rsidR="005C07A1" w:rsidRPr="001109B5">
        <w:t>),</w:t>
      </w:r>
      <w:r w:rsidRPr="001109B5">
        <w:t xml:space="preserve"> the geothermal resource developer </w:t>
      </w:r>
      <w:r w:rsidR="009137B9">
        <w:t>shall</w:t>
      </w:r>
      <w:r w:rsidRPr="001109B5">
        <w:t xml:space="preserve">, as soon as practicable, and in any event, by the date stated in a notice served under subsection (2), remove any equipment, assets or other property from any land owned or leased by the </w:t>
      </w:r>
      <w:r w:rsidR="003C259B">
        <w:t>Government of Montserrat</w:t>
      </w:r>
      <w:r w:rsidRPr="001109B5">
        <w:t xml:space="preserve"> on behalf of the developer for the purpose of the geothermal resource development activities.</w:t>
      </w:r>
    </w:p>
    <w:p w14:paraId="284B8AEB" w14:textId="7D543FEB" w:rsidR="00F93D90" w:rsidRPr="001109B5" w:rsidRDefault="00F93D90" w:rsidP="00E02837">
      <w:pPr>
        <w:pStyle w:val="RegSub-Section"/>
      </w:pPr>
      <w:r w:rsidRPr="00E02837">
        <w:rPr>
          <w:b/>
        </w:rPr>
        <w:t>(2)</w:t>
      </w:r>
      <w:r w:rsidRPr="001109B5">
        <w:t xml:space="preserve"> </w:t>
      </w:r>
      <w:r w:rsidR="00A309C7">
        <w:tab/>
      </w:r>
      <w:r w:rsidRPr="001109B5">
        <w:t>If the geothermal resource agreement is terminated within the meaning of subsection (4), the Steering Committee may issue a notice to the geothermal resource developer to remove any equipment, assets or other property from the land by the date stated in the notice.</w:t>
      </w:r>
    </w:p>
    <w:p w14:paraId="751D1263" w14:textId="41DCAE4A" w:rsidR="00F93D90" w:rsidRPr="001109B5" w:rsidRDefault="00F93D90" w:rsidP="00E02837">
      <w:pPr>
        <w:pStyle w:val="RegSub-Section"/>
      </w:pPr>
      <w:r w:rsidRPr="00E02837">
        <w:rPr>
          <w:b/>
        </w:rPr>
        <w:t>(3)</w:t>
      </w:r>
      <w:r w:rsidRPr="001109B5">
        <w:t xml:space="preserve"> </w:t>
      </w:r>
      <w:r w:rsidR="00A309C7">
        <w:tab/>
      </w:r>
      <w:r w:rsidRPr="001109B5">
        <w:t xml:space="preserve">If a geothermal resource developer fails to comply with this section, the equipment, assets or other property is forfeited to the </w:t>
      </w:r>
      <w:r w:rsidR="003C259B">
        <w:t>Government of Montserrat</w:t>
      </w:r>
      <w:r w:rsidR="00AF4CEF">
        <w:t xml:space="preserve"> </w:t>
      </w:r>
      <w:r w:rsidRPr="001109B5">
        <w:t>on the date stated in the notice in accordance with subsection (1).</w:t>
      </w:r>
    </w:p>
    <w:p w14:paraId="775768EE" w14:textId="77777777" w:rsidR="00F93D90" w:rsidRPr="001109B5" w:rsidRDefault="00F93D90" w:rsidP="00E02837">
      <w:pPr>
        <w:pStyle w:val="RegSub-Section"/>
      </w:pPr>
      <w:r w:rsidRPr="00E02837">
        <w:rPr>
          <w:b/>
        </w:rPr>
        <w:t>(4)</w:t>
      </w:r>
      <w:r w:rsidRPr="001109B5">
        <w:t xml:space="preserve"> </w:t>
      </w:r>
      <w:r w:rsidR="00A309C7">
        <w:tab/>
      </w:r>
      <w:r w:rsidRPr="001109B5">
        <w:t>A geothermal resource development agreement is terminated if—</w:t>
      </w:r>
    </w:p>
    <w:p w14:paraId="6F617429" w14:textId="77777777" w:rsidR="00F93D90" w:rsidRPr="001109B5" w:rsidRDefault="00F93D90" w:rsidP="00A309C7">
      <w:pPr>
        <w:pStyle w:val="RegPara"/>
      </w:pPr>
      <w:r w:rsidRPr="00A309C7">
        <w:rPr>
          <w:i/>
          <w:iCs/>
        </w:rPr>
        <w:t>(a)</w:t>
      </w:r>
      <w:r w:rsidRPr="001109B5">
        <w:t xml:space="preserve"> </w:t>
      </w:r>
      <w:r w:rsidR="00A309C7">
        <w:tab/>
      </w:r>
      <w:r w:rsidRPr="001109B5">
        <w:t>rights under a geothermal resource development agreement are abandoned in accordance with sections 32(8) or 33(4);</w:t>
      </w:r>
    </w:p>
    <w:p w14:paraId="08B232EC" w14:textId="77777777" w:rsidR="00F93D90" w:rsidRDefault="00F93D90" w:rsidP="00A309C7">
      <w:pPr>
        <w:pStyle w:val="RegPara"/>
      </w:pPr>
      <w:r w:rsidRPr="00A309C7">
        <w:rPr>
          <w:i/>
          <w:iCs/>
        </w:rPr>
        <w:t>(b)</w:t>
      </w:r>
      <w:r w:rsidRPr="001109B5">
        <w:t xml:space="preserve"> </w:t>
      </w:r>
      <w:r w:rsidR="00A309C7">
        <w:tab/>
      </w:r>
      <w:r w:rsidRPr="001109B5">
        <w:t>the agreement is invalidated under section 57; or</w:t>
      </w:r>
    </w:p>
    <w:p w14:paraId="37583C1C" w14:textId="10AA31D4" w:rsidR="00320674" w:rsidRDefault="00F93D90" w:rsidP="00320674">
      <w:pPr>
        <w:pStyle w:val="RegPara"/>
      </w:pPr>
      <w:r w:rsidRPr="00A309C7">
        <w:rPr>
          <w:i/>
          <w:iCs/>
        </w:rPr>
        <w:t>(c)</w:t>
      </w:r>
      <w:r w:rsidRPr="001109B5">
        <w:t xml:space="preserve"> </w:t>
      </w:r>
      <w:r w:rsidR="00A309C7">
        <w:tab/>
      </w:r>
      <w:r w:rsidRPr="001109B5">
        <w:t>the obligations under the agreement are not executed.</w:t>
      </w:r>
      <w:r w:rsidR="00320674" w:rsidRPr="00320674">
        <w:t xml:space="preserve"> </w:t>
      </w:r>
    </w:p>
    <w:p w14:paraId="6C464916" w14:textId="77777777" w:rsidR="004E71F1" w:rsidRDefault="004E71F1" w:rsidP="00320674">
      <w:pPr>
        <w:pStyle w:val="RegPara"/>
      </w:pPr>
    </w:p>
    <w:p w14:paraId="4F06D6BD" w14:textId="1338826F" w:rsidR="00320674" w:rsidRPr="00320674" w:rsidRDefault="00320674" w:rsidP="00320674">
      <w:pPr>
        <w:pStyle w:val="CentreItalic"/>
        <w:rPr>
          <w:b/>
          <w:bCs/>
          <w:iCs/>
        </w:rPr>
      </w:pPr>
      <w:bookmarkStart w:id="178" w:name="_Toc118801665"/>
      <w:bookmarkStart w:id="179" w:name="_Toc96505329"/>
      <w:r w:rsidRPr="00320674">
        <w:rPr>
          <w:b/>
          <w:bCs/>
          <w:iCs/>
        </w:rPr>
        <w:t>Division 4—Alternative Dispute Resolution</w:t>
      </w:r>
      <w:bookmarkEnd w:id="178"/>
      <w:bookmarkEnd w:id="179"/>
    </w:p>
    <w:p w14:paraId="5468DEF6" w14:textId="77777777" w:rsidR="00A309C7" w:rsidRDefault="00F93D90" w:rsidP="00DA1D8B">
      <w:pPr>
        <w:pStyle w:val="MarginalNoteRev"/>
      </w:pPr>
      <w:bookmarkStart w:id="180" w:name="_Toc118801666"/>
      <w:bookmarkStart w:id="181" w:name="_Toc96505330"/>
      <w:r w:rsidRPr="001109B5">
        <w:t xml:space="preserve">59. </w:t>
      </w:r>
      <w:r w:rsidR="00A309C7">
        <w:tab/>
      </w:r>
      <w:r w:rsidR="00320674">
        <w:t>Dispute settlement</w:t>
      </w:r>
      <w:bookmarkEnd w:id="180"/>
      <w:bookmarkEnd w:id="181"/>
    </w:p>
    <w:p w14:paraId="563E5616" w14:textId="77777777" w:rsidR="00F93D90" w:rsidRPr="00096BF4" w:rsidRDefault="00F93D90" w:rsidP="00096BF4">
      <w:pPr>
        <w:pStyle w:val="RegSection"/>
        <w:ind w:left="1080"/>
        <w:rPr>
          <w:sz w:val="24"/>
        </w:rPr>
      </w:pPr>
      <w:r w:rsidRPr="00096BF4">
        <w:rPr>
          <w:sz w:val="24"/>
        </w:rPr>
        <w:t>Unless, and to the extent that, the geothermal resource development agreement otherwise provides—</w:t>
      </w:r>
    </w:p>
    <w:p w14:paraId="30797837" w14:textId="1434870C" w:rsidR="00F93D90" w:rsidRPr="001109B5" w:rsidRDefault="00F93D90" w:rsidP="00096BF4">
      <w:pPr>
        <w:pStyle w:val="RegPara"/>
      </w:pPr>
      <w:r w:rsidRPr="00096BF4">
        <w:rPr>
          <w:i/>
          <w:iCs/>
        </w:rPr>
        <w:t>(a)</w:t>
      </w:r>
      <w:r w:rsidRPr="001109B5">
        <w:t xml:space="preserve">  disputes arising under the agreement shall be referred to three arbitrators, one to be appointed by the developer, one appointed by </w:t>
      </w:r>
      <w:r w:rsidR="00FA50EF">
        <w:t>the Governor acting on the advice of Cabinet</w:t>
      </w:r>
      <w:r w:rsidRPr="001109B5">
        <w:t>, and one appointed by the first two arbitrators; and</w:t>
      </w:r>
    </w:p>
    <w:p w14:paraId="3F0590E0" w14:textId="688F955B" w:rsidR="00F93D90" w:rsidRPr="001109B5" w:rsidRDefault="00F93D90" w:rsidP="00096BF4">
      <w:pPr>
        <w:pStyle w:val="RegPara"/>
      </w:pPr>
      <w:r w:rsidRPr="00096BF4">
        <w:rPr>
          <w:i/>
          <w:iCs/>
        </w:rPr>
        <w:t>(b)</w:t>
      </w:r>
      <w:r w:rsidRPr="001109B5">
        <w:t xml:space="preserve">  the Arbitration Act, </w:t>
      </w:r>
      <w:r w:rsidR="00F731C3">
        <w:t>(Cap 3.02)</w:t>
      </w:r>
      <w:r w:rsidRPr="001109B5">
        <w:t xml:space="preserve"> applies and references in that Act to an arbitration agreement are to be construed as a reference to this section to the extent, if any, modified by this Act or a geothermal resource development agreement.</w:t>
      </w:r>
    </w:p>
    <w:p w14:paraId="01D84D7A" w14:textId="3698A579" w:rsidR="00246222" w:rsidRDefault="00F93D90" w:rsidP="00096BF4">
      <w:pPr>
        <w:pStyle w:val="PartHead"/>
      </w:pPr>
      <w:bookmarkStart w:id="182" w:name="_Toc118801667"/>
      <w:bookmarkStart w:id="183" w:name="_Toc96505331"/>
      <w:r w:rsidRPr="001109B5">
        <w:t xml:space="preserve">PART </w:t>
      </w:r>
      <w:r w:rsidR="00096BF4">
        <w:t>11</w:t>
      </w:r>
      <w:bookmarkEnd w:id="182"/>
      <w:bookmarkEnd w:id="183"/>
      <w:r w:rsidRPr="001109B5">
        <w:t xml:space="preserve"> </w:t>
      </w:r>
    </w:p>
    <w:p w14:paraId="5393B25F" w14:textId="0791DD02" w:rsidR="00F93D90" w:rsidRPr="001109B5" w:rsidRDefault="00F93D90" w:rsidP="00096BF4">
      <w:pPr>
        <w:pStyle w:val="PartHead"/>
      </w:pPr>
      <w:bookmarkStart w:id="184" w:name="_Toc118801668"/>
      <w:bookmarkStart w:id="185" w:name="_Toc96505332"/>
      <w:r w:rsidRPr="001109B5">
        <w:t>MISCELLANEOUS</w:t>
      </w:r>
      <w:bookmarkEnd w:id="184"/>
      <w:bookmarkEnd w:id="185"/>
    </w:p>
    <w:p w14:paraId="262AFE79" w14:textId="03010DCC" w:rsidR="00246222" w:rsidRDefault="00F93D90" w:rsidP="00246222">
      <w:pPr>
        <w:pStyle w:val="MarginalNoteRev"/>
      </w:pPr>
      <w:bookmarkStart w:id="186" w:name="_Toc118801669"/>
      <w:bookmarkStart w:id="187" w:name="_Toc96505333"/>
      <w:r w:rsidRPr="001109B5">
        <w:t xml:space="preserve">60. </w:t>
      </w:r>
      <w:r w:rsidR="00246222">
        <w:tab/>
        <w:t>Statutory provision obligatory</w:t>
      </w:r>
      <w:bookmarkEnd w:id="186"/>
      <w:bookmarkEnd w:id="187"/>
    </w:p>
    <w:p w14:paraId="642ECDE9" w14:textId="6220FA30" w:rsidR="00F93D90" w:rsidRPr="00246222" w:rsidRDefault="00F93D90" w:rsidP="00246222">
      <w:pPr>
        <w:pStyle w:val="RegSection"/>
        <w:ind w:left="1080"/>
        <w:rPr>
          <w:sz w:val="24"/>
        </w:rPr>
      </w:pPr>
      <w:r w:rsidRPr="00246222">
        <w:rPr>
          <w:sz w:val="24"/>
        </w:rPr>
        <w:t>A provision of a geothermal resource development agreement or other document that derogates from the provisions of this Act or Regulations made under this Act is invalid, except to the extent the derogation is expressly authorised by this Act or such Regulations.</w:t>
      </w:r>
    </w:p>
    <w:p w14:paraId="3A85BDAD" w14:textId="7AC1FDBA" w:rsidR="00246222" w:rsidRDefault="00F93D90" w:rsidP="00246222">
      <w:pPr>
        <w:pStyle w:val="MarginalNoteRev"/>
      </w:pPr>
      <w:bookmarkStart w:id="188" w:name="_Toc118801670"/>
      <w:bookmarkStart w:id="189" w:name="_Toc96505334"/>
      <w:r w:rsidRPr="00246222">
        <w:t>61</w:t>
      </w:r>
      <w:r w:rsidRPr="001109B5">
        <w:t xml:space="preserve">. </w:t>
      </w:r>
      <w:r w:rsidR="00246222">
        <w:tab/>
        <w:t>Schedule</w:t>
      </w:r>
      <w:bookmarkEnd w:id="188"/>
      <w:bookmarkEnd w:id="189"/>
    </w:p>
    <w:p w14:paraId="3F7AE3C0" w14:textId="6761AE9B" w:rsidR="00F93D90" w:rsidRPr="00246222" w:rsidRDefault="00FA50EF" w:rsidP="00246222">
      <w:pPr>
        <w:pStyle w:val="RegSection"/>
        <w:ind w:left="1080"/>
        <w:rPr>
          <w:sz w:val="24"/>
        </w:rPr>
      </w:pPr>
      <w:r>
        <w:rPr>
          <w:sz w:val="24"/>
        </w:rPr>
        <w:t>The Governor acting on the advice of Cabinet</w:t>
      </w:r>
      <w:r w:rsidR="00F93D90" w:rsidRPr="00246222">
        <w:rPr>
          <w:sz w:val="24"/>
        </w:rPr>
        <w:t xml:space="preserve"> may, by Order published in the </w:t>
      </w:r>
      <w:r w:rsidR="00F93D90" w:rsidRPr="00C64D19">
        <w:rPr>
          <w:i/>
          <w:sz w:val="24"/>
        </w:rPr>
        <w:t>Gazette</w:t>
      </w:r>
      <w:r w:rsidR="00F93D90" w:rsidRPr="00246222">
        <w:rPr>
          <w:sz w:val="24"/>
        </w:rPr>
        <w:t>, amend the Schedule.</w:t>
      </w:r>
    </w:p>
    <w:p w14:paraId="63C3AD4D" w14:textId="1EB2C37C" w:rsidR="00246222" w:rsidRPr="00246222" w:rsidRDefault="00F93D90" w:rsidP="00246222">
      <w:pPr>
        <w:pStyle w:val="MarginalNoteRev"/>
      </w:pPr>
      <w:bookmarkStart w:id="190" w:name="_Toc118801671"/>
      <w:bookmarkStart w:id="191" w:name="_Toc96505335"/>
      <w:r w:rsidRPr="00246222">
        <w:t xml:space="preserve">62. </w:t>
      </w:r>
      <w:r w:rsidR="00246222" w:rsidRPr="00246222">
        <w:tab/>
        <w:t>Regulations</w:t>
      </w:r>
      <w:bookmarkEnd w:id="190"/>
      <w:bookmarkEnd w:id="191"/>
    </w:p>
    <w:p w14:paraId="11E193B5" w14:textId="29745563" w:rsidR="00F93D90" w:rsidRPr="001109B5" w:rsidRDefault="00F93D90" w:rsidP="00E02837">
      <w:pPr>
        <w:pStyle w:val="RegSub-Section"/>
      </w:pPr>
      <w:r w:rsidRPr="00E02837">
        <w:rPr>
          <w:b/>
        </w:rPr>
        <w:t>(1)</w:t>
      </w:r>
      <w:r w:rsidRPr="001109B5">
        <w:t xml:space="preserve"> </w:t>
      </w:r>
      <w:r w:rsidR="00246222">
        <w:tab/>
      </w:r>
      <w:r w:rsidR="00FA50EF">
        <w:t>The Governor acting on the advice of Cabinet</w:t>
      </w:r>
      <w:r w:rsidRPr="001109B5">
        <w:t xml:space="preserve"> may mak</w:t>
      </w:r>
      <w:r w:rsidR="001C5C6C">
        <w:t>e Regulations respecting any</w:t>
      </w:r>
      <w:r w:rsidRPr="001109B5">
        <w:t xml:space="preserve">thing that </w:t>
      </w:r>
      <w:r w:rsidR="00FA50EF">
        <w:t>the Governor acting on the advice of Cabinet</w:t>
      </w:r>
      <w:r w:rsidRPr="001109B5">
        <w:t xml:space="preserve"> considers necessary or expedient for the administration or enforcement of this Act.</w:t>
      </w:r>
    </w:p>
    <w:p w14:paraId="1B18E1F2" w14:textId="3CC86518" w:rsidR="00662D23" w:rsidRPr="001109B5" w:rsidRDefault="00F93D90" w:rsidP="00662D23">
      <w:pPr>
        <w:pStyle w:val="RegSub-Section"/>
      </w:pPr>
      <w:r w:rsidRPr="00E02837">
        <w:rPr>
          <w:b/>
        </w:rPr>
        <w:t>(2)</w:t>
      </w:r>
      <w:r w:rsidRPr="001109B5">
        <w:t xml:space="preserve"> </w:t>
      </w:r>
      <w:r w:rsidR="00246222">
        <w:tab/>
      </w:r>
      <w:r w:rsidRPr="001109B5">
        <w:t xml:space="preserve">Without prejudice to the generality of subsection (1), </w:t>
      </w:r>
      <w:r w:rsidR="00FA50EF">
        <w:t>the Governor acting on the advice of Cabinet</w:t>
      </w:r>
      <w:r w:rsidRPr="001109B5">
        <w:t xml:space="preserve"> may, from time to time, make regulations for all or any of the following purposes</w:t>
      </w:r>
      <w:r w:rsidR="00662D23">
        <w:t>—</w:t>
      </w:r>
    </w:p>
    <w:p w14:paraId="3578AC9C" w14:textId="582EA92E" w:rsidR="00EE70B9" w:rsidRPr="00F1177C" w:rsidRDefault="00EE70B9" w:rsidP="00246222">
      <w:pPr>
        <w:pStyle w:val="RegPara"/>
      </w:pPr>
      <w:r w:rsidRPr="00246222">
        <w:rPr>
          <w:i/>
          <w:iCs/>
        </w:rPr>
        <w:t>(a)</w:t>
      </w:r>
      <w:r w:rsidRPr="00F1177C">
        <w:t xml:space="preserve"> </w:t>
      </w:r>
      <w:r w:rsidR="00246222">
        <w:tab/>
      </w:r>
      <w:r w:rsidRPr="00F1177C">
        <w:t>prescribing the form or content of geothermal resource development agreements, notices, reports, or any other documentation or information required under this Act, and the manner in which such documentation or information is to be pr</w:t>
      </w:r>
      <w:r w:rsidR="00944C84">
        <w:t>ov</w:t>
      </w:r>
      <w:r w:rsidRPr="00F1177C">
        <w:t>ided;</w:t>
      </w:r>
    </w:p>
    <w:p w14:paraId="3D16C2FB" w14:textId="08018142" w:rsidR="00EE70B9" w:rsidRPr="00F1177C" w:rsidRDefault="00EE70B9" w:rsidP="00246222">
      <w:pPr>
        <w:pStyle w:val="RegPara"/>
      </w:pPr>
      <w:r w:rsidRPr="00246222">
        <w:rPr>
          <w:i/>
          <w:iCs/>
        </w:rPr>
        <w:t>(b)</w:t>
      </w:r>
      <w:r w:rsidR="00AE171F">
        <w:t xml:space="preserve"> </w:t>
      </w:r>
      <w:r w:rsidRPr="00F1177C">
        <w:t>prescribing the information to be provided with applications for geothermal resource development agreements;</w:t>
      </w:r>
    </w:p>
    <w:p w14:paraId="7A76183F" w14:textId="77777777" w:rsidR="00EE70B9" w:rsidRPr="00F1177C" w:rsidRDefault="00EE70B9" w:rsidP="00246222">
      <w:pPr>
        <w:pStyle w:val="RegPara"/>
      </w:pPr>
      <w:r w:rsidRPr="00246222">
        <w:rPr>
          <w:i/>
          <w:iCs/>
        </w:rPr>
        <w:t>(c)</w:t>
      </w:r>
      <w:r w:rsidRPr="00F1177C">
        <w:t xml:space="preserve">  prescribing the manner in which persons wishing to apply for geothermal resource development agreements in respect of any land are to mark out or identify the land and prescribing a particular system for the purpose of defining areas or parts of areas comprised in geothermal resource development agreements, or applications for or extensions of geothermal resource development agreements;</w:t>
      </w:r>
    </w:p>
    <w:p w14:paraId="54792D1E" w14:textId="2798D67F" w:rsidR="00EE70B9" w:rsidRPr="00F1177C" w:rsidRDefault="00EE70B9" w:rsidP="00246222">
      <w:pPr>
        <w:pStyle w:val="RegPara"/>
      </w:pPr>
      <w:r w:rsidRPr="00246222">
        <w:rPr>
          <w:i/>
          <w:iCs/>
        </w:rPr>
        <w:t>(d)</w:t>
      </w:r>
      <w:r w:rsidRPr="00F1177C">
        <w:t xml:space="preserve"> </w:t>
      </w:r>
      <w:r w:rsidR="00246222">
        <w:tab/>
      </w:r>
      <w:r w:rsidRPr="00F1177C">
        <w:t>prescribing conditions on which geothermal re- source development agreements may be applied for, granted, changed, or extended;</w:t>
      </w:r>
      <w:r w:rsidR="00944C84">
        <w:t xml:space="preserve"> </w:t>
      </w:r>
      <w:r w:rsidRPr="00F1177C">
        <w:t>regulations for the time being in force under this</w:t>
      </w:r>
      <w:r w:rsidR="00246222">
        <w:t xml:space="preserve"> </w:t>
      </w:r>
      <w:r w:rsidRPr="00F1177C">
        <w:t>Act;</w:t>
      </w:r>
    </w:p>
    <w:p w14:paraId="678F066E" w14:textId="23A00D54" w:rsidR="00944C84" w:rsidRPr="00F1177C" w:rsidRDefault="00662D23" w:rsidP="00246222">
      <w:pPr>
        <w:pStyle w:val="RegPara"/>
      </w:pPr>
      <w:r w:rsidRPr="00246222">
        <w:rPr>
          <w:i/>
          <w:iCs/>
        </w:rPr>
        <w:t xml:space="preserve"> </w:t>
      </w:r>
      <w:r>
        <w:rPr>
          <w:i/>
          <w:iCs/>
        </w:rPr>
        <w:t>(e</w:t>
      </w:r>
      <w:r w:rsidR="00944C84" w:rsidRPr="00246222">
        <w:rPr>
          <w:i/>
          <w:iCs/>
        </w:rPr>
        <w:t>)</w:t>
      </w:r>
      <w:r w:rsidR="00944C84" w:rsidRPr="00F1177C">
        <w:t xml:space="preserve"> </w:t>
      </w:r>
      <w:r w:rsidR="00246222">
        <w:tab/>
      </w:r>
      <w:r w:rsidR="00944C84" w:rsidRPr="00F1177C">
        <w:t>providing for the exemption of geothermal re- source developers, either wholly or partially, and either absolutely or conditionally, from any of the conditions of their geothermal resource development agreement or from the provisions of any</w:t>
      </w:r>
      <w:r w:rsidR="00944C84">
        <w:t xml:space="preserve"> </w:t>
      </w:r>
      <w:r w:rsidR="00944C84" w:rsidRPr="00F1177C">
        <w:t>regulations for the time being in force under this</w:t>
      </w:r>
      <w:r w:rsidR="00246222">
        <w:t xml:space="preserve"> </w:t>
      </w:r>
      <w:r w:rsidR="00944C84" w:rsidRPr="00F1177C">
        <w:t>Act;</w:t>
      </w:r>
    </w:p>
    <w:p w14:paraId="7BB07B6C" w14:textId="6EDB1252" w:rsidR="00EE70B9" w:rsidRPr="00F1177C" w:rsidRDefault="00662D23" w:rsidP="00246222">
      <w:pPr>
        <w:pStyle w:val="RegPara"/>
      </w:pPr>
      <w:r>
        <w:rPr>
          <w:i/>
          <w:iCs/>
        </w:rPr>
        <w:t>(f</w:t>
      </w:r>
      <w:r w:rsidR="00EE70B9" w:rsidRPr="00246222">
        <w:rPr>
          <w:i/>
          <w:iCs/>
        </w:rPr>
        <w:t>)</w:t>
      </w:r>
      <w:r w:rsidR="00EE70B9" w:rsidRPr="00F1177C">
        <w:t xml:space="preserve"> </w:t>
      </w:r>
      <w:r w:rsidR="00246222">
        <w:tab/>
      </w:r>
      <w:r w:rsidR="00EE70B9" w:rsidRPr="00F1177C">
        <w:t>prescribing the duties of geothermal resource developers and the activities to be carried out under geothermal resource development agreements;</w:t>
      </w:r>
    </w:p>
    <w:p w14:paraId="768FE653" w14:textId="655AD45D" w:rsidR="00EE70B9" w:rsidRPr="00F1177C" w:rsidRDefault="00662D23" w:rsidP="00246222">
      <w:pPr>
        <w:pStyle w:val="RegPara"/>
      </w:pPr>
      <w:r>
        <w:rPr>
          <w:i/>
          <w:iCs/>
        </w:rPr>
        <w:t>(g</w:t>
      </w:r>
      <w:r w:rsidR="00EE70B9" w:rsidRPr="00246222">
        <w:rPr>
          <w:i/>
          <w:iCs/>
        </w:rPr>
        <w:t>)</w:t>
      </w:r>
      <w:r w:rsidR="00EE70B9" w:rsidRPr="00F1177C">
        <w:t xml:space="preserve"> </w:t>
      </w:r>
      <w:r w:rsidR="00246222">
        <w:tab/>
      </w:r>
      <w:r w:rsidR="00EE70B9" w:rsidRPr="00F1177C">
        <w:t>generally regulating activities carried out under geothermal resource development agreements;</w:t>
      </w:r>
    </w:p>
    <w:p w14:paraId="28D2CE99" w14:textId="6891E84C" w:rsidR="00EE70B9" w:rsidRPr="00F1177C" w:rsidRDefault="00662D23" w:rsidP="00246222">
      <w:pPr>
        <w:pStyle w:val="RegPara"/>
      </w:pPr>
      <w:r>
        <w:rPr>
          <w:i/>
          <w:iCs/>
        </w:rPr>
        <w:t>(h</w:t>
      </w:r>
      <w:r w:rsidR="00EE70B9" w:rsidRPr="00246222">
        <w:rPr>
          <w:i/>
          <w:iCs/>
        </w:rPr>
        <w:t>)</w:t>
      </w:r>
      <w:r w:rsidR="00EE70B9" w:rsidRPr="00F1177C">
        <w:t xml:space="preserve"> </w:t>
      </w:r>
      <w:r w:rsidR="00246222">
        <w:tab/>
      </w:r>
      <w:r w:rsidR="00EE70B9" w:rsidRPr="00F1177C">
        <w:t>providing for the keeping and provision of records, reports, information, and returns by geothermal resource developers for any purpose under this Act, and prescribing the nature of the records, reports, information, and returns, and the form, manner, and times in or at which they shall be kept or provided;</w:t>
      </w:r>
    </w:p>
    <w:p w14:paraId="2357E26C" w14:textId="408996C2" w:rsidR="00EE70B9" w:rsidRPr="00F1177C" w:rsidRDefault="00662D23" w:rsidP="00246222">
      <w:pPr>
        <w:pStyle w:val="RegPara"/>
      </w:pPr>
      <w:r>
        <w:rPr>
          <w:i/>
          <w:iCs/>
        </w:rPr>
        <w:t>(i</w:t>
      </w:r>
      <w:r w:rsidR="00EE70B9" w:rsidRPr="00246222">
        <w:rPr>
          <w:i/>
          <w:iCs/>
        </w:rPr>
        <w:t>)</w:t>
      </w:r>
      <w:r w:rsidR="00EE70B9" w:rsidRPr="00F1177C">
        <w:t xml:space="preserve"> </w:t>
      </w:r>
      <w:r w:rsidR="00246222">
        <w:tab/>
      </w:r>
      <w:r w:rsidR="00EE70B9" w:rsidRPr="00F1177C">
        <w:t>providing for standards which are to apply in connection with the remediation of geothermal wells, plant and equipment;</w:t>
      </w:r>
    </w:p>
    <w:p w14:paraId="0367C61B" w14:textId="79696092" w:rsidR="00EE70B9" w:rsidRPr="00F1177C" w:rsidRDefault="00662D23" w:rsidP="00246222">
      <w:pPr>
        <w:pStyle w:val="RegPara"/>
      </w:pPr>
      <w:r>
        <w:rPr>
          <w:i/>
          <w:iCs/>
        </w:rPr>
        <w:t>(j</w:t>
      </w:r>
      <w:r w:rsidR="00EE70B9" w:rsidRPr="00246222">
        <w:rPr>
          <w:i/>
          <w:iCs/>
        </w:rPr>
        <w:t>)</w:t>
      </w:r>
      <w:r w:rsidR="00EE70B9" w:rsidRPr="00F1177C">
        <w:t xml:space="preserve"> </w:t>
      </w:r>
      <w:r w:rsidR="00246222">
        <w:tab/>
      </w:r>
      <w:r w:rsidR="00EE70B9" w:rsidRPr="00F1177C">
        <w:t>providing for the procedure respecting approval of changes to a geothermal resource development agreement during the term of the agreement;</w:t>
      </w:r>
    </w:p>
    <w:p w14:paraId="6EBFABBE" w14:textId="5AAAC7E9" w:rsidR="00EE70B9" w:rsidRPr="00F1177C" w:rsidRDefault="00662D23" w:rsidP="00246222">
      <w:pPr>
        <w:pStyle w:val="RegPara"/>
      </w:pPr>
      <w:r>
        <w:rPr>
          <w:i/>
          <w:iCs/>
        </w:rPr>
        <w:t>(k</w:t>
      </w:r>
      <w:r w:rsidR="00EE70B9" w:rsidRPr="00246222">
        <w:rPr>
          <w:i/>
          <w:iCs/>
        </w:rPr>
        <w:t>)</w:t>
      </w:r>
      <w:r w:rsidR="00EE70B9" w:rsidRPr="00F1177C">
        <w:t xml:space="preserve"> </w:t>
      </w:r>
      <w:r w:rsidR="00246222">
        <w:tab/>
      </w:r>
      <w:r w:rsidR="00EE70B9" w:rsidRPr="00F1177C">
        <w:t>respecting the regulation of the transfer of interests or rights of a geothermal resource developer under a geothermal resource development agreement;</w:t>
      </w:r>
    </w:p>
    <w:p w14:paraId="2A578C26" w14:textId="64C40DAF" w:rsidR="00EE70B9" w:rsidRPr="00F1177C" w:rsidRDefault="00662D23" w:rsidP="00246222">
      <w:pPr>
        <w:pStyle w:val="RegPara"/>
      </w:pPr>
      <w:r>
        <w:rPr>
          <w:i/>
          <w:iCs/>
        </w:rPr>
        <w:t>(l</w:t>
      </w:r>
      <w:r w:rsidR="00EE70B9" w:rsidRPr="00246222">
        <w:rPr>
          <w:i/>
          <w:iCs/>
        </w:rPr>
        <w:t>)</w:t>
      </w:r>
      <w:r w:rsidR="00EE70B9" w:rsidRPr="00F1177C">
        <w:t xml:space="preserve"> </w:t>
      </w:r>
      <w:r w:rsidR="00246222">
        <w:tab/>
      </w:r>
      <w:r w:rsidR="00EE70B9" w:rsidRPr="00F1177C">
        <w:t>respecting the regulation of a change of control where the geothermal resource developer is a corporate entity; and</w:t>
      </w:r>
    </w:p>
    <w:p w14:paraId="041BF375" w14:textId="504DDCD2" w:rsidR="00EE70B9" w:rsidRPr="00F1177C" w:rsidRDefault="00662D23" w:rsidP="00246222">
      <w:pPr>
        <w:pStyle w:val="RegPara"/>
      </w:pPr>
      <w:r>
        <w:rPr>
          <w:i/>
          <w:iCs/>
        </w:rPr>
        <w:t>(m</w:t>
      </w:r>
      <w:r w:rsidR="00EE70B9" w:rsidRPr="00246222">
        <w:rPr>
          <w:i/>
          <w:iCs/>
        </w:rPr>
        <w:t>)</w:t>
      </w:r>
      <w:r w:rsidR="00EE70B9" w:rsidRPr="00F1177C">
        <w:t xml:space="preserve"> </w:t>
      </w:r>
      <w:r w:rsidR="00246222">
        <w:tab/>
      </w:r>
      <w:r w:rsidR="00EE70B9" w:rsidRPr="00F1177C">
        <w:t>providing for a Geothermal Reporting Code respecting the methodology for estimation, quantification and categorisation of geothermal resources and reserves in Montserrat and to provide an appropriate reporting basis.</w:t>
      </w:r>
    </w:p>
    <w:p w14:paraId="1AF82C7B" w14:textId="4E2C265B" w:rsidR="00EE70B9" w:rsidRPr="00F1177C" w:rsidRDefault="00EE70B9" w:rsidP="00E02837">
      <w:pPr>
        <w:pStyle w:val="RegSub-Section"/>
      </w:pPr>
      <w:r w:rsidRPr="00E02837">
        <w:rPr>
          <w:b/>
        </w:rPr>
        <w:t>(3)</w:t>
      </w:r>
      <w:r w:rsidRPr="00F1177C">
        <w:t xml:space="preserve"> </w:t>
      </w:r>
      <w:r w:rsidR="00BE675E">
        <w:tab/>
      </w:r>
      <w:r w:rsidRPr="00F1177C">
        <w:t xml:space="preserve">Regulations made under this section shall be subject to negative resolution of the </w:t>
      </w:r>
      <w:r w:rsidR="0080184C">
        <w:t>Legislative</w:t>
      </w:r>
      <w:r w:rsidRPr="00F1177C">
        <w:t xml:space="preserve"> Assembly.</w:t>
      </w:r>
    </w:p>
    <w:p w14:paraId="0A0CD61B" w14:textId="775CBBF7" w:rsidR="00BE675E" w:rsidRDefault="00D446D0" w:rsidP="00BE675E">
      <w:pPr>
        <w:pStyle w:val="MarginalNoteRev"/>
      </w:pPr>
      <w:bookmarkStart w:id="192" w:name="_Toc118801672"/>
      <w:bookmarkStart w:id="193" w:name="_Toc96505336"/>
      <w:r w:rsidRPr="00E02837">
        <w:t xml:space="preserve">63. </w:t>
      </w:r>
      <w:r w:rsidR="00BE675E">
        <w:tab/>
        <w:t>Consequential and transitional provisions</w:t>
      </w:r>
      <w:bookmarkEnd w:id="192"/>
      <w:bookmarkEnd w:id="193"/>
    </w:p>
    <w:p w14:paraId="3DCF1E03" w14:textId="3AE6DCF9" w:rsidR="00D446D0" w:rsidRPr="00540C7B" w:rsidRDefault="00D446D0" w:rsidP="00E02837">
      <w:pPr>
        <w:pStyle w:val="RegSub-Section"/>
      </w:pPr>
      <w:r w:rsidRPr="00E02837">
        <w:rPr>
          <w:b/>
        </w:rPr>
        <w:t>(1)</w:t>
      </w:r>
      <w:r w:rsidRPr="00540C7B">
        <w:t xml:space="preserve"> </w:t>
      </w:r>
      <w:r w:rsidR="00BE675E">
        <w:tab/>
      </w:r>
      <w:r w:rsidRPr="00540C7B">
        <w:t xml:space="preserve">A person who at the commencement of this Act, is validly conducting exploration activities for, or is using, geothermal resources under any licence, or other authority, does not commit a violation if he or she applies for the relevant geothermal resource development agreement in accordance with this Act within three months after the date that this Act comes into force, or such further period, not exceeding six months, as </w:t>
      </w:r>
      <w:r w:rsidR="00FA50EF">
        <w:t>the Governor acting on the advice of Cabinet</w:t>
      </w:r>
      <w:r w:rsidRPr="00540C7B">
        <w:t xml:space="preserve"> may in writing allow.</w:t>
      </w:r>
    </w:p>
    <w:p w14:paraId="37C1AC49" w14:textId="37EDA8B3" w:rsidR="00D446D0" w:rsidRPr="00540C7B" w:rsidRDefault="00D446D0" w:rsidP="00E02837">
      <w:pPr>
        <w:pStyle w:val="RegSub-Section"/>
      </w:pPr>
      <w:r w:rsidRPr="00E02837">
        <w:rPr>
          <w:b/>
        </w:rPr>
        <w:t>(2)</w:t>
      </w:r>
      <w:r w:rsidRPr="00540C7B">
        <w:t xml:space="preserve"> </w:t>
      </w:r>
      <w:r w:rsidR="00BE675E">
        <w:tab/>
      </w:r>
      <w:r w:rsidRPr="00540C7B">
        <w:t xml:space="preserve">An application under subsection (1) </w:t>
      </w:r>
      <w:r w:rsidR="009137B9">
        <w:t>shall</w:t>
      </w:r>
      <w:r w:rsidRPr="00540C7B">
        <w:t xml:space="preserve"> be</w:t>
      </w:r>
      <w:r w:rsidR="00253EC5">
        <w:t xml:space="preserve"> made in accordance with Part 6</w:t>
      </w:r>
      <w:r w:rsidRPr="00540C7B">
        <w:t>.</w:t>
      </w:r>
    </w:p>
    <w:p w14:paraId="0FECBE70" w14:textId="19C0029D" w:rsidR="00D446D0" w:rsidRPr="00540C7B" w:rsidRDefault="00D446D0" w:rsidP="00E02837">
      <w:pPr>
        <w:pStyle w:val="RegSub-Section"/>
      </w:pPr>
      <w:r w:rsidRPr="00E02837">
        <w:rPr>
          <w:b/>
        </w:rPr>
        <w:t>(3)</w:t>
      </w:r>
      <w:r w:rsidRPr="00540C7B">
        <w:t xml:space="preserve"> </w:t>
      </w:r>
      <w:r w:rsidR="00BE675E">
        <w:tab/>
      </w:r>
      <w:r w:rsidRPr="00540C7B">
        <w:t>In respect of applications under this section—</w:t>
      </w:r>
    </w:p>
    <w:p w14:paraId="5EB1C9F0" w14:textId="0EC4083C" w:rsidR="00D446D0" w:rsidRPr="00540C7B" w:rsidRDefault="00D446D0" w:rsidP="00BE675E">
      <w:pPr>
        <w:pStyle w:val="RegPara"/>
      </w:pPr>
      <w:r w:rsidRPr="00BE675E">
        <w:rPr>
          <w:i/>
          <w:iCs/>
        </w:rPr>
        <w:t>(a)</w:t>
      </w:r>
      <w:r w:rsidRPr="00540C7B">
        <w:t xml:space="preserve"> </w:t>
      </w:r>
      <w:r w:rsidR="00BE675E">
        <w:tab/>
      </w:r>
      <w:r w:rsidRPr="00540C7B">
        <w:t xml:space="preserve">the parties </w:t>
      </w:r>
      <w:r w:rsidR="009137B9">
        <w:t>shall</w:t>
      </w:r>
      <w:r w:rsidRPr="00540C7B">
        <w:t xml:space="preserve"> negotiate on reasonable grounds and in good faith and </w:t>
      </w:r>
      <w:r w:rsidR="009137B9">
        <w:t>shall</w:t>
      </w:r>
      <w:r w:rsidRPr="00540C7B">
        <w:t xml:space="preserve"> respect all rights granted under existing authorisations to the extent that they are not inconsistent with this Act; and</w:t>
      </w:r>
    </w:p>
    <w:p w14:paraId="5146889D" w14:textId="117C9DFF" w:rsidR="00D446D0" w:rsidRPr="00540C7B" w:rsidRDefault="00D446D0" w:rsidP="00BE675E">
      <w:pPr>
        <w:pStyle w:val="RegPara"/>
      </w:pPr>
      <w:r w:rsidRPr="00BE675E">
        <w:rPr>
          <w:i/>
          <w:iCs/>
        </w:rPr>
        <w:t>(b)</w:t>
      </w:r>
      <w:r w:rsidRPr="00540C7B">
        <w:t xml:space="preserve"> </w:t>
      </w:r>
      <w:r w:rsidR="00BE675E">
        <w:tab/>
      </w:r>
      <w:r w:rsidRPr="00540C7B">
        <w:t xml:space="preserve">the terms and conditions </w:t>
      </w:r>
      <w:r w:rsidR="009137B9">
        <w:t>shall</w:t>
      </w:r>
      <w:r w:rsidRPr="00540C7B">
        <w:t xml:space="preserve"> be determined by reference to arbitration under section 59, if the parties fail to agree.</w:t>
      </w:r>
    </w:p>
    <w:p w14:paraId="13CDB22C" w14:textId="77777777" w:rsidR="00A27BD1" w:rsidRPr="007D1AD6" w:rsidRDefault="00A27BD1" w:rsidP="00A27BD1">
      <w:pPr>
        <w:pStyle w:val="MarginalNoteRev"/>
      </w:pPr>
    </w:p>
    <w:p w14:paraId="4DE840EF" w14:textId="77777777" w:rsidR="005D529A" w:rsidRDefault="005D529A">
      <w:pPr>
        <w:spacing w:before="0" w:after="0"/>
        <w:jc w:val="left"/>
      </w:pPr>
      <w:r>
        <w:br w:type="page"/>
      </w:r>
    </w:p>
    <w:p w14:paraId="1833FFFD" w14:textId="4DDA61D7" w:rsidR="00A01307" w:rsidRPr="007D1AD6" w:rsidRDefault="00A01307" w:rsidP="005D529A">
      <w:pPr>
        <w:pStyle w:val="PartHead"/>
      </w:pPr>
      <w:bookmarkStart w:id="194" w:name="_Toc118801673"/>
      <w:bookmarkStart w:id="195" w:name="_Toc96505339"/>
      <w:r w:rsidRPr="007D1AD6">
        <w:t>SCHEDULE</w:t>
      </w:r>
      <w:bookmarkEnd w:id="194"/>
      <w:bookmarkEnd w:id="195"/>
    </w:p>
    <w:p w14:paraId="1DF04988" w14:textId="77777777" w:rsidR="00A01307" w:rsidRPr="00897FE0" w:rsidRDefault="00A01307" w:rsidP="00A01307">
      <w:pPr>
        <w:rPr>
          <w:i/>
        </w:rPr>
      </w:pPr>
      <w:r w:rsidRPr="00897FE0">
        <w:rPr>
          <w:i/>
        </w:rPr>
        <w:t>(sections 38, 39 and 61)</w:t>
      </w:r>
    </w:p>
    <w:p w14:paraId="6F3D5B50" w14:textId="77777777" w:rsidR="00897FE0" w:rsidRDefault="00897FE0" w:rsidP="00A01307"/>
    <w:p w14:paraId="3D6BA844" w14:textId="60CC134B" w:rsidR="00A01307" w:rsidRPr="00897FE0" w:rsidRDefault="00A01307" w:rsidP="00A01307">
      <w:pPr>
        <w:rPr>
          <w:b/>
        </w:rPr>
      </w:pPr>
      <w:r w:rsidRPr="00897FE0">
        <w:rPr>
          <w:b/>
        </w:rPr>
        <w:t>STEERING COMMITTEE PROCEDURE FOR DETERMINING APPLICATIONS AND RELATED MATTERS</w:t>
      </w:r>
    </w:p>
    <w:p w14:paraId="58175161" w14:textId="77777777" w:rsidR="007F26E7" w:rsidRDefault="007F26E7" w:rsidP="00A01307">
      <w:pPr>
        <w:rPr>
          <w:b/>
        </w:rPr>
      </w:pPr>
    </w:p>
    <w:p w14:paraId="69E7578A" w14:textId="74D986DA" w:rsidR="00A01307" w:rsidRPr="00897FE0" w:rsidRDefault="00A01307" w:rsidP="00A01307">
      <w:pPr>
        <w:rPr>
          <w:b/>
        </w:rPr>
      </w:pPr>
      <w:r w:rsidRPr="00897FE0">
        <w:rPr>
          <w:b/>
        </w:rPr>
        <w:t>Part A</w:t>
      </w:r>
    </w:p>
    <w:p w14:paraId="4BEC54C2" w14:textId="1199DD91" w:rsidR="00A01307" w:rsidRPr="00897FE0" w:rsidRDefault="00A01307" w:rsidP="00A01307">
      <w:pPr>
        <w:rPr>
          <w:b/>
        </w:rPr>
      </w:pPr>
      <w:r w:rsidRPr="00897FE0">
        <w:rPr>
          <w:b/>
        </w:rPr>
        <w:t>Applications subject to a tender process</w:t>
      </w:r>
    </w:p>
    <w:p w14:paraId="4AA3D3D9" w14:textId="77777777" w:rsidR="006653F6" w:rsidRDefault="00A01307" w:rsidP="006653F6">
      <w:pPr>
        <w:ind w:left="720"/>
        <w:jc w:val="both"/>
      </w:pPr>
      <w:r w:rsidRPr="007D1AD6">
        <w:t>This process applies only to applications for the grant of a geothermal resource development agreement in a special geothermal zone, except applications pursuant to section 32(5)</w:t>
      </w:r>
      <w:r w:rsidR="00A569D1">
        <w:t>.</w:t>
      </w:r>
      <w:r w:rsidRPr="007D1AD6">
        <w:t xml:space="preserve"> </w:t>
      </w:r>
    </w:p>
    <w:p w14:paraId="742A2DE4" w14:textId="6A5FA1F2" w:rsidR="00A01307" w:rsidRPr="007D1AD6" w:rsidRDefault="00A01307" w:rsidP="00C64D19">
      <w:pPr>
        <w:ind w:left="720"/>
        <w:jc w:val="both"/>
      </w:pPr>
      <w:r w:rsidRPr="007D1AD6">
        <w:t xml:space="preserve">The Steering Committee </w:t>
      </w:r>
      <w:r w:rsidR="009137B9">
        <w:t>shall</w:t>
      </w:r>
      <w:r w:rsidRPr="007D1AD6">
        <w:t xml:space="preserve"> determine the application in accordance with the procedure outlined in the tender documents which documents </w:t>
      </w:r>
      <w:r w:rsidR="009137B9">
        <w:t>shall</w:t>
      </w:r>
      <w:r w:rsidRPr="007D1AD6">
        <w:t xml:space="preserve"> include information in respect of—</w:t>
      </w:r>
    </w:p>
    <w:p w14:paraId="62D86778" w14:textId="736E2ED4" w:rsidR="00A01307" w:rsidRPr="007D1AD6" w:rsidRDefault="00A01307" w:rsidP="00C64D19">
      <w:pPr>
        <w:pStyle w:val="RegPara"/>
        <w:ind w:left="1836" w:hanging="828"/>
      </w:pPr>
      <w:r w:rsidRPr="00B10B37">
        <w:rPr>
          <w:i/>
          <w:iCs/>
        </w:rPr>
        <w:t>(a)</w:t>
      </w:r>
      <w:r w:rsidRPr="007D1AD6">
        <w:t xml:space="preserve">  technical approach and methodology; and</w:t>
      </w:r>
    </w:p>
    <w:p w14:paraId="4236103F" w14:textId="77777777" w:rsidR="00A01307" w:rsidRPr="007D1AD6" w:rsidRDefault="00A01307" w:rsidP="00C64D19">
      <w:pPr>
        <w:pStyle w:val="RegPara"/>
        <w:ind w:left="1836" w:hanging="828"/>
      </w:pPr>
      <w:r w:rsidRPr="00B10B37">
        <w:rPr>
          <w:i/>
          <w:iCs/>
        </w:rPr>
        <w:t>(b)</w:t>
      </w:r>
      <w:r w:rsidRPr="007D1AD6">
        <w:t xml:space="preserve">   cost.</w:t>
      </w:r>
    </w:p>
    <w:p w14:paraId="2F1A15DB" w14:textId="77777777" w:rsidR="00A01307" w:rsidRPr="007F26E7" w:rsidRDefault="00A01307" w:rsidP="00A01307">
      <w:pPr>
        <w:rPr>
          <w:b/>
        </w:rPr>
      </w:pPr>
    </w:p>
    <w:p w14:paraId="16C54BA7" w14:textId="77777777" w:rsidR="00A01307" w:rsidRPr="007F26E7" w:rsidRDefault="00A01307" w:rsidP="00A01307">
      <w:pPr>
        <w:rPr>
          <w:b/>
        </w:rPr>
      </w:pPr>
      <w:r w:rsidRPr="007F26E7">
        <w:rPr>
          <w:b/>
        </w:rPr>
        <w:t>Part B</w:t>
      </w:r>
    </w:p>
    <w:p w14:paraId="0F7EB40E" w14:textId="77777777" w:rsidR="00A01307" w:rsidRPr="007F26E7" w:rsidRDefault="00A01307" w:rsidP="00A01307">
      <w:pPr>
        <w:rPr>
          <w:b/>
        </w:rPr>
      </w:pPr>
      <w:r w:rsidRPr="007F26E7">
        <w:rPr>
          <w:b/>
        </w:rPr>
        <w:t>Applications subject to a non-competitive negotiated process</w:t>
      </w:r>
    </w:p>
    <w:p w14:paraId="5573FA5E" w14:textId="71D4A6BD" w:rsidR="00A01307" w:rsidRPr="00C64D19" w:rsidRDefault="00A01307" w:rsidP="00C64D19">
      <w:pPr>
        <w:pStyle w:val="ListParagraph"/>
        <w:numPr>
          <w:ilvl w:val="0"/>
          <w:numId w:val="7"/>
        </w:numPr>
        <w:spacing w:after="240"/>
        <w:jc w:val="both"/>
      </w:pPr>
      <w:r w:rsidRPr="006653F6">
        <w:t>Th</w:t>
      </w:r>
      <w:r w:rsidR="006653F6">
        <w:t>e</w:t>
      </w:r>
      <w:r w:rsidRPr="00C64D19">
        <w:t xml:space="preserve"> process</w:t>
      </w:r>
      <w:r w:rsidR="006653F6" w:rsidRPr="00C64D19">
        <w:t xml:space="preserve"> </w:t>
      </w:r>
      <w:r w:rsidR="006653F6">
        <w:t>set out in items 2, 3 and 4</w:t>
      </w:r>
      <w:r w:rsidRPr="006653F6">
        <w:t xml:space="preserve"> appl</w:t>
      </w:r>
      <w:r w:rsidR="006653F6">
        <w:t>y</w:t>
      </w:r>
      <w:r w:rsidRPr="00C64D19">
        <w:t xml:space="preserve"> to applications for—</w:t>
      </w:r>
    </w:p>
    <w:p w14:paraId="561D35BA" w14:textId="5AEF150C" w:rsidR="00A01307" w:rsidRPr="00C64D19" w:rsidRDefault="006653F6" w:rsidP="00C64D19">
      <w:pPr>
        <w:pStyle w:val="RegPara"/>
        <w:rPr>
          <w:i/>
        </w:rPr>
      </w:pPr>
      <w:r w:rsidRPr="006653F6">
        <w:rPr>
          <w:i/>
          <w:iCs/>
        </w:rPr>
        <w:t xml:space="preserve">(a) </w:t>
      </w:r>
      <w:r w:rsidRPr="006653F6">
        <w:rPr>
          <w:i/>
          <w:iCs/>
        </w:rPr>
        <w:tab/>
      </w:r>
      <w:r w:rsidR="00A01307" w:rsidRPr="006653F6">
        <w:rPr>
          <w:iCs/>
        </w:rPr>
        <w:t xml:space="preserve">the grant or renewal of a geothermal resource development agreement in any part of the </w:t>
      </w:r>
      <w:r w:rsidR="00A569D1" w:rsidRPr="006653F6">
        <w:rPr>
          <w:iCs/>
        </w:rPr>
        <w:t>Montserrat</w:t>
      </w:r>
      <w:r w:rsidR="00A01307" w:rsidRPr="006653F6">
        <w:rPr>
          <w:iCs/>
        </w:rPr>
        <w:t xml:space="preserve"> not located in a special geothermal zone;</w:t>
      </w:r>
    </w:p>
    <w:p w14:paraId="7467C0F0" w14:textId="210747CD" w:rsidR="00A01307" w:rsidRPr="00C64D19" w:rsidRDefault="006653F6" w:rsidP="00C64D19">
      <w:pPr>
        <w:pStyle w:val="RegPara"/>
        <w:rPr>
          <w:i/>
        </w:rPr>
      </w:pPr>
      <w:r w:rsidRPr="006653F6">
        <w:rPr>
          <w:i/>
          <w:iCs/>
        </w:rPr>
        <w:t>(b)</w:t>
      </w:r>
      <w:r>
        <w:rPr>
          <w:i/>
          <w:iCs/>
        </w:rPr>
        <w:tab/>
      </w:r>
      <w:r w:rsidR="00A01307" w:rsidRPr="006653F6">
        <w:rPr>
          <w:iCs/>
        </w:rPr>
        <w:t>the grant pursuant to section 32(5) or renewal of geothermal resource development agreement in</w:t>
      </w:r>
      <w:r w:rsidR="007F26E7" w:rsidRPr="006653F6">
        <w:rPr>
          <w:iCs/>
        </w:rPr>
        <w:t xml:space="preserve"> </w:t>
      </w:r>
      <w:r w:rsidR="00A01307" w:rsidRPr="006653F6">
        <w:rPr>
          <w:iCs/>
        </w:rPr>
        <w:t>an area that is designated as a special geothermal zone; and</w:t>
      </w:r>
    </w:p>
    <w:p w14:paraId="7BAECC90" w14:textId="2F5A402A" w:rsidR="00A01307" w:rsidRPr="00C64D19" w:rsidRDefault="006653F6" w:rsidP="00C64D19">
      <w:pPr>
        <w:pStyle w:val="RegPara"/>
        <w:rPr>
          <w:i/>
        </w:rPr>
      </w:pPr>
      <w:r w:rsidRPr="006653F6">
        <w:rPr>
          <w:i/>
          <w:iCs/>
        </w:rPr>
        <w:t>(c)</w:t>
      </w:r>
      <w:r>
        <w:rPr>
          <w:i/>
          <w:iCs/>
        </w:rPr>
        <w:tab/>
      </w:r>
      <w:r w:rsidR="00A01307" w:rsidRPr="006653F6">
        <w:rPr>
          <w:iCs/>
        </w:rPr>
        <w:t>the grant of a geothermal resource development agreement pursuant to section 63.</w:t>
      </w:r>
    </w:p>
    <w:p w14:paraId="72CDC8F1" w14:textId="77777777" w:rsidR="00A01307" w:rsidRPr="007D1AD6" w:rsidRDefault="00A01307" w:rsidP="00A01307"/>
    <w:p w14:paraId="5BA2A8AE" w14:textId="1317E97C" w:rsidR="00A01307" w:rsidRPr="007D1AD6" w:rsidRDefault="00A01307" w:rsidP="007F26E7">
      <w:pPr>
        <w:pStyle w:val="ListParagraph"/>
        <w:numPr>
          <w:ilvl w:val="0"/>
          <w:numId w:val="7"/>
        </w:numPr>
        <w:spacing w:after="240"/>
        <w:jc w:val="both"/>
      </w:pPr>
      <w:r w:rsidRPr="007D1AD6">
        <w:t xml:space="preserve">Within 6 weeks of the receipt of an application, the Steering Committee shall publish a notice containing particulars of the application in the </w:t>
      </w:r>
      <w:r w:rsidRPr="00C64D19">
        <w:rPr>
          <w:i/>
        </w:rPr>
        <w:t>Gazette</w:t>
      </w:r>
      <w:r w:rsidRPr="007D1AD6">
        <w:t xml:space="preserve"> inviting comments in writing from the public.</w:t>
      </w:r>
    </w:p>
    <w:p w14:paraId="21EAB0B4" w14:textId="3F6D939D" w:rsidR="00A01307" w:rsidRPr="007D1AD6" w:rsidRDefault="00A01307" w:rsidP="007F26E7">
      <w:pPr>
        <w:pStyle w:val="ListParagraph"/>
        <w:numPr>
          <w:ilvl w:val="0"/>
          <w:numId w:val="7"/>
        </w:numPr>
        <w:spacing w:after="240"/>
        <w:jc w:val="both"/>
      </w:pPr>
      <w:r w:rsidRPr="007D1AD6">
        <w:t xml:space="preserve">Within 120 days of the receipt of the application or, such extended time, not exceeding 30 days, that </w:t>
      </w:r>
      <w:r w:rsidR="00FA50EF">
        <w:t>the Governor acting on the advice of Cabinet</w:t>
      </w:r>
      <w:r w:rsidRPr="007D1AD6">
        <w:t xml:space="preserve"> authorises, the Steering Committee shall submit a report to </w:t>
      </w:r>
      <w:r w:rsidR="00FA50EF">
        <w:t>the Governor acting on the advice of Cabinet</w:t>
      </w:r>
      <w:r w:rsidRPr="007D1AD6">
        <w:t xml:space="preserve"> containing its recommendations.</w:t>
      </w:r>
    </w:p>
    <w:p w14:paraId="15EE4D4D" w14:textId="060D9B19" w:rsidR="00A01307" w:rsidRPr="007D1AD6" w:rsidRDefault="00A01307" w:rsidP="007F26E7">
      <w:pPr>
        <w:pStyle w:val="ListParagraph"/>
        <w:numPr>
          <w:ilvl w:val="0"/>
          <w:numId w:val="7"/>
        </w:numPr>
        <w:jc w:val="both"/>
      </w:pPr>
      <w:r w:rsidRPr="007D1AD6">
        <w:t xml:space="preserve">In determining the application, the Steering Committee shall consider any comments and any further information re- quested in clarification of the comments, received in response of the notice referred to in item </w:t>
      </w:r>
      <w:r w:rsidR="006653F6">
        <w:t>2</w:t>
      </w:r>
      <w:r w:rsidRPr="007D1AD6">
        <w:t>.</w:t>
      </w:r>
    </w:p>
    <w:p w14:paraId="72183459" w14:textId="77777777" w:rsidR="00A01307" w:rsidRPr="007D1AD6" w:rsidRDefault="00A01307" w:rsidP="00A01307"/>
    <w:p w14:paraId="6D973B44" w14:textId="77777777" w:rsidR="007F26E7" w:rsidRPr="007F26E7" w:rsidRDefault="00A01307" w:rsidP="00A01307">
      <w:pPr>
        <w:rPr>
          <w:b/>
        </w:rPr>
      </w:pPr>
      <w:r w:rsidRPr="007F26E7">
        <w:rPr>
          <w:b/>
        </w:rPr>
        <w:t>Part C</w:t>
      </w:r>
    </w:p>
    <w:p w14:paraId="259D2F12" w14:textId="124D568D" w:rsidR="00A01307" w:rsidRPr="007F26E7" w:rsidRDefault="00A01307" w:rsidP="00A01307">
      <w:pPr>
        <w:rPr>
          <w:b/>
        </w:rPr>
      </w:pPr>
      <w:r w:rsidRPr="007F26E7">
        <w:rPr>
          <w:b/>
        </w:rPr>
        <w:t>Information required</w:t>
      </w:r>
    </w:p>
    <w:p w14:paraId="1A239F61" w14:textId="5105E98E" w:rsidR="00A01307" w:rsidRPr="007D1AD6" w:rsidRDefault="00A01307" w:rsidP="00C64D19">
      <w:pPr>
        <w:pStyle w:val="ListParagraph"/>
        <w:numPr>
          <w:ilvl w:val="0"/>
          <w:numId w:val="8"/>
        </w:numPr>
        <w:jc w:val="both"/>
      </w:pPr>
      <w:r w:rsidRPr="007D1AD6">
        <w:t xml:space="preserve">The Steering Committee </w:t>
      </w:r>
      <w:r w:rsidR="009137B9">
        <w:t>shall</w:t>
      </w:r>
      <w:r w:rsidRPr="007D1AD6">
        <w:t xml:space="preserve"> determine the application for a Geothermal Exploration Agreement based on the documents submitted by the applicant, which </w:t>
      </w:r>
      <w:r w:rsidR="009137B9">
        <w:t>shall</w:t>
      </w:r>
      <w:r w:rsidRPr="007D1AD6">
        <w:t xml:space="preserve"> include information in respect of—</w:t>
      </w:r>
    </w:p>
    <w:p w14:paraId="1E2A3E70" w14:textId="55AA21EF" w:rsidR="007F26E7" w:rsidRDefault="00A01307" w:rsidP="006653F6">
      <w:pPr>
        <w:pStyle w:val="RegPara"/>
      </w:pPr>
      <w:r w:rsidRPr="007F26E7">
        <w:rPr>
          <w:i/>
        </w:rPr>
        <w:t>(a)</w:t>
      </w:r>
      <w:r w:rsidRPr="007D1AD6">
        <w:t xml:space="preserve">  </w:t>
      </w:r>
      <w:r w:rsidR="007F26E7">
        <w:tab/>
      </w:r>
      <w:r w:rsidRPr="007D1AD6">
        <w:t xml:space="preserve">technical approach and methodology for exploration; </w:t>
      </w:r>
    </w:p>
    <w:p w14:paraId="1656207F" w14:textId="7AE4A018" w:rsidR="00A01307" w:rsidRPr="007D1AD6" w:rsidRDefault="00A01307" w:rsidP="006653F6">
      <w:pPr>
        <w:pStyle w:val="RegPara"/>
      </w:pPr>
      <w:r w:rsidRPr="007F26E7">
        <w:rPr>
          <w:i/>
        </w:rPr>
        <w:t>(b)</w:t>
      </w:r>
      <w:r w:rsidRPr="007D1AD6">
        <w:t xml:space="preserve"> </w:t>
      </w:r>
      <w:r w:rsidR="007F26E7">
        <w:tab/>
      </w:r>
      <w:r w:rsidRPr="007D1AD6">
        <w:t>cost and schedule for exploration programme;</w:t>
      </w:r>
    </w:p>
    <w:p w14:paraId="012973E5" w14:textId="2FDEA37E" w:rsidR="00A01307" w:rsidRPr="007D1AD6" w:rsidRDefault="00A01307" w:rsidP="006653F6">
      <w:pPr>
        <w:pStyle w:val="RegPara"/>
      </w:pPr>
      <w:r w:rsidRPr="007F26E7">
        <w:rPr>
          <w:i/>
        </w:rPr>
        <w:t>(c)</w:t>
      </w:r>
      <w:r w:rsidRPr="007D1AD6">
        <w:t xml:space="preserve">  </w:t>
      </w:r>
      <w:r w:rsidR="007F26E7">
        <w:tab/>
      </w:r>
      <w:r w:rsidRPr="007D1AD6">
        <w:t>capabilities and track record in exploration and use of geothermal resources;</w:t>
      </w:r>
    </w:p>
    <w:p w14:paraId="2E4FBDCF" w14:textId="2C8FA2DB" w:rsidR="00A01307" w:rsidRPr="007D1AD6" w:rsidRDefault="00A01307" w:rsidP="006653F6">
      <w:pPr>
        <w:pStyle w:val="RegPara"/>
      </w:pPr>
      <w:r w:rsidRPr="007F26E7">
        <w:rPr>
          <w:i/>
          <w:iCs/>
        </w:rPr>
        <w:t>(d)</w:t>
      </w:r>
      <w:r w:rsidRPr="007D1AD6">
        <w:t xml:space="preserve">  </w:t>
      </w:r>
      <w:r w:rsidR="007F26E7">
        <w:tab/>
      </w:r>
      <w:r w:rsidRPr="007D1AD6">
        <w:t>management team of the applicant/tenderer and skills and experience thereof;</w:t>
      </w:r>
    </w:p>
    <w:p w14:paraId="368B3ADE" w14:textId="7CD18EF7" w:rsidR="00A01307" w:rsidRPr="007D1AD6" w:rsidRDefault="00A01307" w:rsidP="006653F6">
      <w:pPr>
        <w:pStyle w:val="RegPara"/>
      </w:pPr>
      <w:r w:rsidRPr="007F26E7">
        <w:rPr>
          <w:i/>
          <w:iCs/>
        </w:rPr>
        <w:t>(e)</w:t>
      </w:r>
      <w:r w:rsidRPr="007D1AD6">
        <w:t xml:space="preserve">  </w:t>
      </w:r>
      <w:r w:rsidR="007F26E7">
        <w:tab/>
      </w:r>
      <w:r w:rsidRPr="007D1AD6">
        <w:t xml:space="preserve">stated support from </w:t>
      </w:r>
      <w:r w:rsidR="00771676" w:rsidRPr="007D1AD6">
        <w:t>specialist</w:t>
      </w:r>
      <w:r w:rsidRPr="007D1AD6">
        <w:t xml:space="preserve"> organisations working in the geothermal sector;</w:t>
      </w:r>
    </w:p>
    <w:p w14:paraId="3246CD52" w14:textId="3FEB5842" w:rsidR="00A01307" w:rsidRPr="007D1AD6" w:rsidRDefault="00A01307" w:rsidP="006653F6">
      <w:pPr>
        <w:pStyle w:val="RegPara"/>
      </w:pPr>
      <w:r w:rsidRPr="007F26E7">
        <w:rPr>
          <w:i/>
          <w:iCs/>
        </w:rPr>
        <w:t>(f)</w:t>
      </w:r>
      <w:r w:rsidRPr="007D1AD6">
        <w:t xml:space="preserve">  </w:t>
      </w:r>
      <w:r w:rsidR="007F26E7">
        <w:tab/>
      </w:r>
      <w:r w:rsidRPr="007D1AD6">
        <w:t>financial backing of the applicant/tenderer or stated ability to obtain financial backing including share- holder funds available to support the exploration, and letters of intent from commercial backers or joint venture partners;</w:t>
      </w:r>
    </w:p>
    <w:p w14:paraId="60BBFA68" w14:textId="6ADDBC15" w:rsidR="00A01307" w:rsidRDefault="00A01307" w:rsidP="006653F6">
      <w:pPr>
        <w:pStyle w:val="RegPara"/>
      </w:pPr>
      <w:r w:rsidRPr="007F26E7">
        <w:rPr>
          <w:i/>
          <w:iCs/>
        </w:rPr>
        <w:t>(g)</w:t>
      </w:r>
      <w:r w:rsidRPr="007D1AD6">
        <w:t xml:space="preserve"> </w:t>
      </w:r>
      <w:r w:rsidR="007F26E7">
        <w:tab/>
      </w:r>
      <w:r w:rsidRPr="007D1AD6">
        <w:t>Community consultation plan, safety plan and other stakeholder management plans and objectives.</w:t>
      </w:r>
    </w:p>
    <w:p w14:paraId="7321289F" w14:textId="33D1BC8C" w:rsidR="00A01307" w:rsidRPr="007D1AD6" w:rsidRDefault="00A01307" w:rsidP="00C64D19">
      <w:pPr>
        <w:pStyle w:val="ListParagraph"/>
        <w:numPr>
          <w:ilvl w:val="0"/>
          <w:numId w:val="8"/>
        </w:numPr>
        <w:jc w:val="both"/>
      </w:pPr>
      <w:r w:rsidRPr="007D1AD6">
        <w:t xml:space="preserve">Without prejudice to the provisions of section 32(5) and (6), the Steering Committee </w:t>
      </w:r>
      <w:r w:rsidR="009137B9">
        <w:t>shall</w:t>
      </w:r>
      <w:r w:rsidRPr="007D1AD6">
        <w:t xml:space="preserve"> determine the application for a Geothermal Resources Concession based on the documents submitted by the applicants, which </w:t>
      </w:r>
      <w:r w:rsidR="009137B9">
        <w:t xml:space="preserve">shall </w:t>
      </w:r>
      <w:r w:rsidRPr="007D1AD6">
        <w:t>include information in respect of—</w:t>
      </w:r>
    </w:p>
    <w:p w14:paraId="639398B2" w14:textId="1FE6478D" w:rsidR="007F26E7" w:rsidRDefault="00A01307" w:rsidP="007F26E7">
      <w:pPr>
        <w:pStyle w:val="RegPara"/>
      </w:pPr>
      <w:r w:rsidRPr="007F26E7">
        <w:rPr>
          <w:i/>
          <w:iCs/>
        </w:rPr>
        <w:t>(a)</w:t>
      </w:r>
      <w:r w:rsidRPr="007D1AD6">
        <w:t xml:space="preserve">  </w:t>
      </w:r>
      <w:r w:rsidR="007F26E7">
        <w:tab/>
      </w:r>
      <w:r w:rsidRPr="007D1AD6">
        <w:t xml:space="preserve">description of proposed development; </w:t>
      </w:r>
    </w:p>
    <w:p w14:paraId="68A77C6C" w14:textId="6053B247" w:rsidR="007F26E7" w:rsidRDefault="00A01307" w:rsidP="007F26E7">
      <w:pPr>
        <w:pStyle w:val="RegPara"/>
      </w:pPr>
      <w:r w:rsidRPr="007F26E7">
        <w:rPr>
          <w:i/>
          <w:iCs/>
        </w:rPr>
        <w:t>(b)</w:t>
      </w:r>
      <w:r w:rsidRPr="007D1AD6">
        <w:t xml:space="preserve"> </w:t>
      </w:r>
      <w:r w:rsidR="007F26E7">
        <w:tab/>
      </w:r>
      <w:r w:rsidRPr="007D1AD6">
        <w:t>cost and schedule for development;</w:t>
      </w:r>
    </w:p>
    <w:p w14:paraId="2649C658" w14:textId="05EB47A1" w:rsidR="00A01307" w:rsidRPr="007D1AD6" w:rsidRDefault="00A01307" w:rsidP="007F26E7">
      <w:pPr>
        <w:pStyle w:val="RegPara"/>
      </w:pPr>
      <w:r w:rsidRPr="007F26E7">
        <w:rPr>
          <w:i/>
          <w:iCs/>
        </w:rPr>
        <w:t>(c)</w:t>
      </w:r>
      <w:r w:rsidRPr="007D1AD6">
        <w:t xml:space="preserve"> </w:t>
      </w:r>
      <w:r w:rsidR="007F26E7">
        <w:tab/>
      </w:r>
      <w:r w:rsidRPr="007D1AD6">
        <w:t>technical approach and methodology;</w:t>
      </w:r>
    </w:p>
    <w:p w14:paraId="774AE872" w14:textId="2E27AC4D" w:rsidR="00A01307" w:rsidRPr="007D1AD6" w:rsidRDefault="00A01307" w:rsidP="007F26E7">
      <w:pPr>
        <w:pStyle w:val="RegPara"/>
      </w:pPr>
      <w:r w:rsidRPr="007F26E7">
        <w:rPr>
          <w:i/>
          <w:iCs/>
        </w:rPr>
        <w:t>(d)</w:t>
      </w:r>
      <w:r w:rsidRPr="007D1AD6">
        <w:t xml:space="preserve">  </w:t>
      </w:r>
      <w:r w:rsidR="007F26E7">
        <w:tab/>
      </w:r>
      <w:r w:rsidRPr="007D1AD6">
        <w:t>capabilities and track record in use of geothermal resources;</w:t>
      </w:r>
    </w:p>
    <w:p w14:paraId="78B325E3" w14:textId="4309E462" w:rsidR="00A01307" w:rsidRPr="007D1AD6" w:rsidRDefault="00A01307" w:rsidP="007F26E7">
      <w:pPr>
        <w:pStyle w:val="RegPara"/>
      </w:pPr>
      <w:r w:rsidRPr="007F26E7">
        <w:rPr>
          <w:i/>
          <w:iCs/>
        </w:rPr>
        <w:t>(e)</w:t>
      </w:r>
      <w:r w:rsidRPr="007D1AD6">
        <w:t xml:space="preserve">  </w:t>
      </w:r>
      <w:r w:rsidR="007F26E7">
        <w:tab/>
      </w:r>
      <w:r w:rsidRPr="007D1AD6">
        <w:t>compliance with health and safety standards; and</w:t>
      </w:r>
    </w:p>
    <w:p w14:paraId="1716DAF1" w14:textId="6D8B5858" w:rsidR="00A01307" w:rsidRDefault="00A01307" w:rsidP="007F26E7">
      <w:pPr>
        <w:pStyle w:val="RegPara"/>
      </w:pPr>
      <w:r w:rsidRPr="007F26E7">
        <w:rPr>
          <w:i/>
          <w:iCs/>
        </w:rPr>
        <w:t>(f)</w:t>
      </w:r>
      <w:r w:rsidRPr="007D1AD6">
        <w:t xml:space="preserve">  </w:t>
      </w:r>
      <w:r w:rsidR="007F26E7">
        <w:tab/>
      </w:r>
      <w:r w:rsidRPr="007D1AD6">
        <w:t>proposed tariff agreements</w:t>
      </w:r>
    </w:p>
    <w:p w14:paraId="561DF4A2" w14:textId="77777777" w:rsidR="007F26E7" w:rsidRDefault="007F26E7" w:rsidP="00A01307"/>
    <w:p w14:paraId="447664A8" w14:textId="77777777" w:rsidR="007F26E7" w:rsidRPr="007F26E7" w:rsidRDefault="00A01307" w:rsidP="00A01307">
      <w:pPr>
        <w:rPr>
          <w:b/>
        </w:rPr>
      </w:pPr>
      <w:r w:rsidRPr="007F26E7">
        <w:rPr>
          <w:b/>
        </w:rPr>
        <w:t xml:space="preserve">Part D </w:t>
      </w:r>
    </w:p>
    <w:p w14:paraId="650B632A" w14:textId="563EDB78" w:rsidR="00A01307" w:rsidRPr="007F26E7" w:rsidRDefault="00A01307" w:rsidP="00A01307">
      <w:pPr>
        <w:rPr>
          <w:b/>
        </w:rPr>
      </w:pPr>
      <w:r w:rsidRPr="007F26E7">
        <w:rPr>
          <w:b/>
        </w:rPr>
        <w:t>Ownership of Information</w:t>
      </w:r>
    </w:p>
    <w:p w14:paraId="65EF0135" w14:textId="35118943" w:rsidR="00A01307" w:rsidRDefault="00A01307" w:rsidP="00C64D19">
      <w:pPr>
        <w:pStyle w:val="ListParagraph"/>
        <w:numPr>
          <w:ilvl w:val="0"/>
          <w:numId w:val="9"/>
        </w:numPr>
        <w:jc w:val="both"/>
      </w:pPr>
      <w:r w:rsidRPr="007D1AD6">
        <w:t>The following applies to information pertaining to geothermal resource development.</w:t>
      </w:r>
    </w:p>
    <w:p w14:paraId="7CCBA7D4" w14:textId="77777777" w:rsidR="00CF121A" w:rsidRPr="007D1AD6" w:rsidRDefault="00CF121A" w:rsidP="00C64D19">
      <w:pPr>
        <w:pStyle w:val="ListParagraph"/>
        <w:jc w:val="both"/>
      </w:pPr>
    </w:p>
    <w:p w14:paraId="43C316BE" w14:textId="103B07C0" w:rsidR="00A01307" w:rsidRDefault="00A01307" w:rsidP="00C64D19">
      <w:pPr>
        <w:pStyle w:val="ListParagraph"/>
        <w:numPr>
          <w:ilvl w:val="0"/>
          <w:numId w:val="9"/>
        </w:numPr>
        <w:jc w:val="both"/>
      </w:pPr>
      <w:r w:rsidRPr="007D1AD6">
        <w:t>Information pertaining to reconnaissance, an activity which does not require an agreement, will always remain in the ownership of the entity performing the activity.</w:t>
      </w:r>
    </w:p>
    <w:p w14:paraId="0C01E5F6" w14:textId="77777777" w:rsidR="00CF121A" w:rsidRPr="007D1AD6" w:rsidRDefault="00CF121A" w:rsidP="00C64D19">
      <w:pPr>
        <w:pStyle w:val="ListParagraph"/>
        <w:jc w:val="both"/>
      </w:pPr>
    </w:p>
    <w:p w14:paraId="4009487E" w14:textId="43A50FC4" w:rsidR="00A01307" w:rsidRPr="000E2B7E" w:rsidRDefault="00A01307" w:rsidP="00C64D19">
      <w:pPr>
        <w:pStyle w:val="ListParagraph"/>
        <w:numPr>
          <w:ilvl w:val="0"/>
          <w:numId w:val="9"/>
        </w:numPr>
        <w:jc w:val="both"/>
      </w:pPr>
      <w:r w:rsidRPr="007D1AD6">
        <w:t xml:space="preserve">Under a Geothermal Exploration Agreement, the holder owns the information pertaining to the activities and results, but </w:t>
      </w:r>
      <w:r w:rsidR="009137B9">
        <w:t>shall</w:t>
      </w:r>
      <w:r w:rsidRPr="007D1AD6">
        <w:t xml:space="preserve"> share the information with </w:t>
      </w:r>
      <w:r w:rsidR="00FA50EF">
        <w:t>the Governor acting on the advice of Cabinet</w:t>
      </w:r>
      <w:r w:rsidRPr="000E2B7E">
        <w:t>.</w:t>
      </w:r>
    </w:p>
    <w:p w14:paraId="091BCA9D" w14:textId="77777777" w:rsidR="00CF121A" w:rsidRPr="007D1AD6" w:rsidRDefault="00CF121A" w:rsidP="00C64D19">
      <w:pPr>
        <w:pStyle w:val="ListParagraph"/>
        <w:jc w:val="both"/>
      </w:pPr>
    </w:p>
    <w:p w14:paraId="0551CA8A" w14:textId="1A53CE17" w:rsidR="00A01307" w:rsidRDefault="00A01307" w:rsidP="00C64D19">
      <w:pPr>
        <w:pStyle w:val="ListParagraph"/>
        <w:numPr>
          <w:ilvl w:val="0"/>
          <w:numId w:val="9"/>
        </w:numPr>
        <w:jc w:val="both"/>
      </w:pPr>
      <w:r w:rsidRPr="007D1AD6">
        <w:t xml:space="preserve">On expiry, cancellation or abandonment of a geothermal exploration agreement, without conversion to a Geothermal Resources Concession, the </w:t>
      </w:r>
      <w:r w:rsidR="00F1314C">
        <w:t>Crown</w:t>
      </w:r>
      <w:r w:rsidRPr="007D1AD6">
        <w:t xml:space="preserve"> will take ownership of the information, with the agreement holder eligible for reward on their investment in finding useable geothermal resources.</w:t>
      </w:r>
    </w:p>
    <w:p w14:paraId="3A9C6AF5" w14:textId="77777777" w:rsidR="00CF121A" w:rsidRPr="007D1AD6" w:rsidRDefault="00CF121A" w:rsidP="00C64D19">
      <w:pPr>
        <w:pStyle w:val="ListParagraph"/>
        <w:jc w:val="both"/>
      </w:pPr>
    </w:p>
    <w:p w14:paraId="2E3DDDC7" w14:textId="2E5AA2D4" w:rsidR="00A01307" w:rsidRDefault="00A01307" w:rsidP="00C64D19">
      <w:pPr>
        <w:pStyle w:val="ListParagraph"/>
        <w:numPr>
          <w:ilvl w:val="0"/>
          <w:numId w:val="9"/>
        </w:numPr>
        <w:jc w:val="both"/>
      </w:pPr>
      <w:r w:rsidRPr="007D1AD6">
        <w:t xml:space="preserve">Under a Geothermal Resources Concession, the holder owns the information pertaining to the activities and results, but </w:t>
      </w:r>
      <w:r w:rsidR="009137B9">
        <w:t>shall</w:t>
      </w:r>
      <w:r w:rsidRPr="007D1AD6">
        <w:t xml:space="preserve"> share the information with the </w:t>
      </w:r>
      <w:r w:rsidR="00F1314C">
        <w:t>Crown</w:t>
      </w:r>
      <w:r w:rsidRPr="007D1AD6">
        <w:t>.</w:t>
      </w:r>
    </w:p>
    <w:p w14:paraId="6D54D1FE" w14:textId="77777777" w:rsidR="00CF121A" w:rsidRPr="007D1AD6" w:rsidRDefault="00CF121A" w:rsidP="00C64D19">
      <w:pPr>
        <w:pStyle w:val="ListParagraph"/>
        <w:jc w:val="both"/>
      </w:pPr>
    </w:p>
    <w:p w14:paraId="2C9C6D9D" w14:textId="14761484" w:rsidR="00A01307" w:rsidRPr="007D1AD6" w:rsidRDefault="00A01307" w:rsidP="00C64D19">
      <w:pPr>
        <w:pStyle w:val="ListParagraph"/>
        <w:numPr>
          <w:ilvl w:val="0"/>
          <w:numId w:val="9"/>
        </w:numPr>
        <w:jc w:val="both"/>
      </w:pPr>
      <w:r w:rsidRPr="007D1AD6">
        <w:t xml:space="preserve">On expiry, cancellation or abandonment of a Geothermal Resources Concession, the </w:t>
      </w:r>
      <w:r w:rsidR="00F1314C">
        <w:t>Crown</w:t>
      </w:r>
      <w:r w:rsidRPr="007D1AD6">
        <w:t xml:space="preserve"> will take ownership of the information. This includes the situation where this is a change of ownership. Reward for investment will not apply in this instance.</w:t>
      </w:r>
    </w:p>
    <w:p w14:paraId="0825D8C2" w14:textId="77777777" w:rsidR="00A01307" w:rsidRPr="007D1AD6" w:rsidRDefault="00A01307" w:rsidP="00A01307"/>
    <w:p w14:paraId="2EF95136" w14:textId="77777777" w:rsidR="00A01307" w:rsidRPr="007D1AD6" w:rsidRDefault="00A01307" w:rsidP="00A01307"/>
    <w:p w14:paraId="2DAD4A14" w14:textId="77777777" w:rsidR="004921E4" w:rsidRDefault="004921E4" w:rsidP="009D211D">
      <w:pPr>
        <w:pStyle w:val="BillSection"/>
      </w:pPr>
      <w:bookmarkStart w:id="196" w:name="_SCHEDULE_II_1"/>
      <w:bookmarkEnd w:id="196"/>
    </w:p>
    <w:p w14:paraId="79DA8A77" w14:textId="77777777" w:rsidR="000A7129" w:rsidRDefault="000A7129" w:rsidP="000A7129">
      <w:pPr>
        <w:ind w:left="4680" w:hanging="1710"/>
        <w:jc w:val="both"/>
        <w:rPr>
          <w:i/>
          <w:szCs w:val="24"/>
        </w:rPr>
      </w:pPr>
      <w:r w:rsidRPr="007D4C09">
        <w:rPr>
          <w:i/>
          <w:szCs w:val="24"/>
        </w:rPr>
        <w:t>Sgd. Charliena M. L. White (Miss</w:t>
      </w:r>
      <w:r>
        <w:rPr>
          <w:i/>
          <w:szCs w:val="24"/>
        </w:rPr>
        <w:t>.</w:t>
      </w:r>
      <w:r w:rsidRPr="007D4C09">
        <w:rPr>
          <w:i/>
          <w:szCs w:val="24"/>
        </w:rPr>
        <w:t>)</w:t>
      </w:r>
    </w:p>
    <w:p w14:paraId="492A957A" w14:textId="028064B8" w:rsidR="001938EC" w:rsidRPr="000A7129" w:rsidRDefault="000A7129" w:rsidP="000A7129">
      <w:pPr>
        <w:ind w:left="4680" w:hanging="1710"/>
        <w:jc w:val="both"/>
        <w:rPr>
          <w:i/>
          <w:szCs w:val="24"/>
        </w:rPr>
      </w:pPr>
      <w:r>
        <w:rPr>
          <w:i/>
          <w:szCs w:val="24"/>
        </w:rPr>
        <w:t xml:space="preserve">                 </w:t>
      </w:r>
      <w:r w:rsidR="001938EC" w:rsidRPr="0004515F">
        <w:rPr>
          <w:b/>
        </w:rPr>
        <w:t>SPEAKER</w:t>
      </w:r>
    </w:p>
    <w:p w14:paraId="01B544D0" w14:textId="77777777" w:rsidR="00796D3F" w:rsidRPr="0004515F" w:rsidRDefault="00796D3F" w:rsidP="00E55CC1"/>
    <w:p w14:paraId="221D8AB9" w14:textId="7E7DBC41" w:rsidR="001938EC" w:rsidRPr="0004515F" w:rsidRDefault="001938EC" w:rsidP="00E55CC1">
      <w:r w:rsidRPr="0004515F">
        <w:t>Passed</w:t>
      </w:r>
      <w:r w:rsidR="00F741E1" w:rsidRPr="0004515F">
        <w:t xml:space="preserve"> by</w:t>
      </w:r>
      <w:r w:rsidRPr="0004515F">
        <w:t xml:space="preserve"> the Legislative Assembly this</w:t>
      </w:r>
      <w:r w:rsidR="00CC23D5">
        <w:tab/>
        <w:t xml:space="preserve"> </w:t>
      </w:r>
      <w:r w:rsidR="000A7129">
        <w:t>21</w:t>
      </w:r>
      <w:r w:rsidR="000A7129" w:rsidRPr="000A7129">
        <w:rPr>
          <w:vertAlign w:val="superscript"/>
        </w:rPr>
        <w:t>st</w:t>
      </w:r>
      <w:r w:rsidR="000A7129">
        <w:t xml:space="preserve"> </w:t>
      </w:r>
      <w:r w:rsidRPr="0004515F">
        <w:t>day of</w:t>
      </w:r>
      <w:r w:rsidR="000A7129">
        <w:t xml:space="preserve"> </w:t>
      </w:r>
      <w:bookmarkStart w:id="197" w:name="_GoBack"/>
      <w:bookmarkEnd w:id="197"/>
      <w:r w:rsidR="00140E6D">
        <w:t>April</w:t>
      </w:r>
      <w:r w:rsidR="00140E6D" w:rsidRPr="0004515F">
        <w:t>, 2023</w:t>
      </w:r>
      <w:r w:rsidR="00CF4C4D" w:rsidRPr="0004515F">
        <w:t>.</w:t>
      </w:r>
    </w:p>
    <w:p w14:paraId="625FA6A9" w14:textId="77777777" w:rsidR="00796D3F" w:rsidRPr="0004515F" w:rsidRDefault="00796D3F" w:rsidP="008B1933">
      <w:pPr>
        <w:pStyle w:val="BillSection"/>
      </w:pPr>
    </w:p>
    <w:p w14:paraId="0A898EDE" w14:textId="0CF8B1FB" w:rsidR="001938EC" w:rsidRPr="0004515F" w:rsidRDefault="000A7129" w:rsidP="000A7129">
      <w:pPr>
        <w:pStyle w:val="BillSection"/>
        <w:jc w:val="center"/>
      </w:pPr>
      <w:r>
        <w:rPr>
          <w:i/>
        </w:rPr>
        <w:t xml:space="preserve">                           </w:t>
      </w:r>
      <w:r w:rsidRPr="007D4C09">
        <w:rPr>
          <w:i/>
        </w:rPr>
        <w:t xml:space="preserve">Sgd. </w:t>
      </w:r>
      <w:proofErr w:type="spellStart"/>
      <w:r w:rsidRPr="007D4C09">
        <w:rPr>
          <w:i/>
        </w:rPr>
        <w:t>Dr.</w:t>
      </w:r>
      <w:proofErr w:type="spellEnd"/>
      <w:r w:rsidRPr="007D4C09">
        <w:rPr>
          <w:i/>
        </w:rPr>
        <w:t xml:space="preserve"> Judith Baker</w:t>
      </w:r>
    </w:p>
    <w:p w14:paraId="5A3A9C96" w14:textId="77777777" w:rsidR="00EE1A1B" w:rsidRDefault="001938EC" w:rsidP="003F1FC1">
      <w:pPr>
        <w:pStyle w:val="BillSection"/>
        <w:rPr>
          <w:b/>
        </w:rPr>
      </w:pPr>
      <w:r w:rsidRPr="0004515F">
        <w:rPr>
          <w:b/>
        </w:rPr>
        <w:t>CLERK OF THE LEGISLATIVE ASSEMBLY</w:t>
      </w:r>
    </w:p>
    <w:sectPr w:rsidR="00EE1A1B" w:rsidSect="00053C2D">
      <w:headerReference w:type="first" r:id="rId12"/>
      <w:type w:val="continuous"/>
      <w:pgSz w:w="12240" w:h="15840" w:code="1"/>
      <w:pgMar w:top="2736" w:right="2837" w:bottom="1440" w:left="2837" w:header="1008" w:footer="1440" w:gutter="0"/>
      <w:cols w:space="720"/>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82146F" w16cex:dateUtc="2023-01-30T14:03:00Z"/>
  <w16cex:commentExtensible w16cex:durableId="27821499" w16cex:dateUtc="2023-01-30T14:04:00Z"/>
  <w16cex:commentExtensible w16cex:durableId="2782150B" w16cex:dateUtc="2023-01-30T14:06:00Z"/>
  <w16cex:commentExtensible w16cex:durableId="2782156D" w16cex:dateUtc="2023-01-30T14:07:00Z"/>
</w16cex:commentsExtensible>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4D0A07" w14:textId="77777777" w:rsidR="00B95AF7" w:rsidRDefault="00B95AF7">
      <w:r>
        <w:separator/>
      </w:r>
    </w:p>
    <w:p w14:paraId="2D866D69" w14:textId="77777777" w:rsidR="00B95AF7" w:rsidRDefault="00B95AF7"/>
  </w:endnote>
  <w:endnote w:type="continuationSeparator" w:id="0">
    <w:p w14:paraId="7F3F132D" w14:textId="77777777" w:rsidR="00B95AF7" w:rsidRDefault="00B95AF7">
      <w:r>
        <w:continuationSeparator/>
      </w:r>
    </w:p>
    <w:p w14:paraId="31CFAC85" w14:textId="77777777" w:rsidR="00B95AF7" w:rsidRDefault="00B95AF7"/>
  </w:endnote>
  <w:endnote w:type="continuationNotice" w:id="1">
    <w:p w14:paraId="13DE196A" w14:textId="77777777" w:rsidR="00B95AF7" w:rsidRDefault="00B95AF7">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embedRegular r:id="rId1" w:fontKey="{FDA2F19C-003C-4264-B28B-ABCEAC7F40EC}"/>
    <w:embedBold r:id="rId2" w:fontKey="{8F4758D0-A629-45D8-95ED-FAAFA89D06CF}"/>
    <w:embedItalic r:id="rId3" w:fontKey="{E427B61B-EBA6-4B2B-BE4C-C17915257725}"/>
    <w:embedBoldItalic r:id="rId4" w:fontKey="{172A8ED1-6967-41E6-924D-FA6DCA460A98}"/>
  </w:font>
  <w:font w:name="Calibri">
    <w:panose1 w:val="020F0502020204030204"/>
    <w:charset w:val="00"/>
    <w:family w:val="swiss"/>
    <w:pitch w:val="variable"/>
    <w:sig w:usb0="E00002FF" w:usb1="4000ACFF" w:usb2="00000001" w:usb3="00000000" w:csb0="0000019F" w:csb1="00000000"/>
    <w:embedRegular r:id="rId5" w:fontKey="{A9846EF4-2B67-4600-A50D-39CBAB9AE038}"/>
    <w:embedBold r:id="rId6" w:fontKey="{C5BA3116-9CF2-46E3-9780-D738A2822DE0}"/>
  </w:font>
  <w:font w:name="Courier New">
    <w:panose1 w:val="02070309020205020404"/>
    <w:charset w:val="00"/>
    <w:family w:val="modern"/>
    <w:pitch w:val="fixed"/>
    <w:sig w:usb0="E0002AFF" w:usb1="C0007843" w:usb2="00000009" w:usb3="00000000" w:csb0="000001FF" w:csb1="00000000"/>
    <w:embedRegular r:id="rId7" w:fontKey="{39F3642E-5BBF-41DD-9B4B-614D6F34C0F1}"/>
  </w:font>
  <w:font w:name="Wingdings">
    <w:panose1 w:val="05000000000000000000"/>
    <w:charset w:val="02"/>
    <w:family w:val="auto"/>
    <w:pitch w:val="variable"/>
    <w:sig w:usb0="00000000" w:usb1="10000000" w:usb2="00000000" w:usb3="00000000" w:csb0="80000000" w:csb1="00000000"/>
    <w:embedRegular r:id="rId8" w:fontKey="{F04B0C6B-A06B-49E7-BC76-EDD9CD2D1063}"/>
  </w:font>
  <w:font w:name="Symbol">
    <w:panose1 w:val="05050102010706020507"/>
    <w:charset w:val="02"/>
    <w:family w:val="roman"/>
    <w:pitch w:val="variable"/>
    <w:sig w:usb0="00000000" w:usb1="10000000" w:usb2="00000000" w:usb3="00000000" w:csb0="80000000" w:csb1="00000000"/>
    <w:embedRegular r:id="rId9" w:fontKey="{2AA2093C-0DFD-4DA2-A164-6D69CC0AE7F0}"/>
  </w:font>
  <w:font w:name="Cambria">
    <w:panose1 w:val="02040503050406030204"/>
    <w:charset w:val="00"/>
    <w:family w:val="roman"/>
    <w:pitch w:val="variable"/>
    <w:sig w:usb0="E00002FF" w:usb1="400004FF" w:usb2="00000000" w:usb3="00000000" w:csb0="0000019F" w:csb1="00000000"/>
    <w:embedRegular r:id="rId10" w:fontKey="{B5888762-76E8-4027-9595-05F9921BF037}"/>
    <w:embedBold r:id="rId11" w:fontKey="{1B9D52BE-809C-4D72-A544-28CC87D4C424}"/>
    <w:embedItalic r:id="rId12" w:fontKey="{8E9047CB-8E64-4A2D-AB44-FD6437A41347}"/>
    <w:embedBoldItalic r:id="rId13" w:fontKey="{EED3BD5C-42D5-43F5-9430-3E8BDE9E1439}"/>
  </w:font>
  <w:font w:name="Arial">
    <w:panose1 w:val="020B0604020202020204"/>
    <w:charset w:val="00"/>
    <w:family w:val="swiss"/>
    <w:pitch w:val="variable"/>
    <w:sig w:usb0="E0002AFF" w:usb1="C0007843" w:usb2="00000009" w:usb3="00000000" w:csb0="000001FF" w:csb1="00000000"/>
    <w:embedRegular r:id="rId14" w:fontKey="{101DAFD3-3C96-461E-833C-79A1E599246B}"/>
    <w:embedBold r:id="rId15" w:fontKey="{BF04BCB2-197D-49EA-94FB-5EE5546005F8}"/>
    <w:embedItalic r:id="rId16" w:fontKey="{9F9F3DD7-A968-4A46-BF52-7D6F3EE438DA}"/>
  </w:font>
  <w:font w:name="Times">
    <w:panose1 w:val="02020603050405020304"/>
    <w:charset w:val="00"/>
    <w:family w:val="roman"/>
    <w:pitch w:val="variable"/>
    <w:sig w:usb0="E0002AFF" w:usb1="C0007841" w:usb2="00000009" w:usb3="00000000" w:csb0="000001FF" w:csb1="00000000"/>
    <w:embedRegular r:id="rId17" w:fontKey="{14D6D621-77B6-4DA0-803A-0F68B167F2F3}"/>
    <w:embedBold r:id="rId18" w:fontKey="{B651D48B-B254-4DEE-9C01-17D62F022EB6}"/>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embedRegular r:id="rId19" w:fontKey="{66B25953-A1DF-48A8-8A82-69AA338F0575}"/>
  </w:font>
  <w:font w:name="Monotype Corsiva">
    <w:panose1 w:val="03010101010201010101"/>
    <w:charset w:val="00"/>
    <w:family w:val="script"/>
    <w:pitch w:val="variable"/>
    <w:sig w:usb0="00000287" w:usb1="00000000" w:usb2="00000000" w:usb3="00000000" w:csb0="0000009F" w:csb1="00000000"/>
    <w:embedItalic r:id="rId20" w:fontKey="{B25ADFF9-09C2-4F7F-922B-302E36862425}"/>
  </w:font>
  <w:font w:name="Book Antiqua">
    <w:panose1 w:val="02040602050305030304"/>
    <w:charset w:val="00"/>
    <w:family w:val="roman"/>
    <w:pitch w:val="variable"/>
    <w:sig w:usb0="00000287" w:usb1="00000000" w:usb2="00000000" w:usb3="00000000" w:csb0="0000009F" w:csb1="00000000"/>
    <w:embedRegular r:id="rId21" w:fontKey="{1DE176E6-F45C-49CC-9FE6-D1F02F52A902}"/>
  </w:font>
  <w:font w:name="Malgun Gothic">
    <w:panose1 w:val="020B0503020000020004"/>
    <w:charset w:val="81"/>
    <w:family w:val="swiss"/>
    <w:pitch w:val="variable"/>
    <w:sig w:usb0="900002AF" w:usb1="0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A55074" w14:textId="124D31CF" w:rsidR="00B95AF7" w:rsidRDefault="00B95AF7" w:rsidP="005E153F">
    <w:pPr>
      <w:pStyle w:val="Footer"/>
      <w:tabs>
        <w:tab w:val="clear" w:pos="8306"/>
        <w:tab w:val="right" w:pos="6480"/>
      </w:tabs>
      <w:jc w:val="left"/>
    </w:pPr>
    <w:r>
      <w:rPr>
        <w:sz w:val="16"/>
        <w:szCs w:val="16"/>
      </w:rPr>
      <w:t>_________________________________________________________________________________</w:t>
    </w:r>
    <w:r>
      <w:tab/>
    </w:r>
    <w:r>
      <w:fldChar w:fldCharType="begin"/>
    </w:r>
    <w:r>
      <w:instrText xml:space="preserve"> PAGE   \* MERGEFORMAT </w:instrText>
    </w:r>
    <w:r>
      <w:fldChar w:fldCharType="separate"/>
    </w:r>
    <w:r w:rsidR="00140E6D">
      <w:rPr>
        <w:noProof/>
      </w:rPr>
      <w:t>50</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B35DD8F" w14:textId="77777777" w:rsidR="00B95AF7" w:rsidRPr="00B44E88" w:rsidRDefault="00B95AF7" w:rsidP="00B44E88">
    <w:pPr>
      <w:pStyle w:val="Footer"/>
      <w:pBdr>
        <w:top w:val="single" w:sz="2" w:space="1" w:color="auto"/>
      </w:pBdr>
      <w:jc w:val="both"/>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35583AA" w14:textId="77777777" w:rsidR="00B95AF7" w:rsidRDefault="00B95AF7">
      <w:r>
        <w:separator/>
      </w:r>
    </w:p>
    <w:p w14:paraId="42A8EFB1" w14:textId="77777777" w:rsidR="00B95AF7" w:rsidRDefault="00B95AF7"/>
  </w:footnote>
  <w:footnote w:type="continuationSeparator" w:id="0">
    <w:p w14:paraId="3182D492" w14:textId="77777777" w:rsidR="00B95AF7" w:rsidRDefault="00B95AF7">
      <w:r>
        <w:continuationSeparator/>
      </w:r>
    </w:p>
    <w:p w14:paraId="0321A661" w14:textId="77777777" w:rsidR="00B95AF7" w:rsidRDefault="00B95AF7"/>
  </w:footnote>
  <w:footnote w:type="continuationNotice" w:id="1">
    <w:p w14:paraId="282D464B" w14:textId="77777777" w:rsidR="00B95AF7" w:rsidRDefault="00B95AF7">
      <w:pPr>
        <w:spacing w:before="0"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B9D573" w14:textId="703AB490" w:rsidR="00B95AF7" w:rsidRDefault="00B95AF7">
    <w:pPr>
      <w:pStyle w:val="Header"/>
      <w:pBdr>
        <w:bottom w:val="single" w:sz="2" w:space="0" w:color="auto"/>
      </w:pBdr>
      <w:tabs>
        <w:tab w:val="clear" w:pos="4320"/>
        <w:tab w:val="clear" w:pos="8640"/>
        <w:tab w:val="left" w:pos="2880"/>
        <w:tab w:val="center" w:pos="3240"/>
        <w:tab w:val="center" w:pos="5760"/>
        <w:tab w:val="right" w:pos="7301"/>
      </w:tabs>
      <w:rPr>
        <w:rStyle w:val="PageNumber"/>
      </w:rPr>
    </w:pPr>
    <w:r>
      <w:rPr>
        <w:smallCaps/>
        <w:lang w:val="en-US"/>
      </w:rPr>
      <w:t xml:space="preserve">Montserrat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r>
      <w:rPr>
        <w:lang w:val="en-US"/>
      </w:rPr>
      <w:tab/>
    </w:r>
    <w:r>
      <w:rPr>
        <w:i/>
        <w:lang w:val="en-US"/>
      </w:rPr>
      <w:fldChar w:fldCharType="begin"/>
    </w:r>
    <w:r>
      <w:rPr>
        <w:i/>
        <w:lang w:val="en-US"/>
      </w:rPr>
      <w:instrText xml:space="preserve"> TITLE  \* MERGEFORMAT </w:instrText>
    </w:r>
    <w:r>
      <w:rPr>
        <w:i/>
        <w:lang w:val="en-US"/>
      </w:rPr>
      <w:fldChar w:fldCharType="separate"/>
    </w:r>
    <w:r>
      <w:rPr>
        <w:i/>
        <w:lang w:val="en-US"/>
      </w:rPr>
      <w:t>Geothermal</w:t>
    </w:r>
    <w:r w:rsidRPr="00AD6BAF">
      <w:t xml:space="preserve"> Resources Development</w:t>
    </w:r>
    <w:r>
      <w:rPr>
        <w:i/>
        <w:lang w:val="en-US"/>
      </w:rPr>
      <w:t xml:space="preserve"> Bill 2023</w:t>
    </w:r>
    <w:r>
      <w:fldChar w:fldCharType="end"/>
    </w:r>
    <w:r>
      <w:rPr>
        <w:b/>
        <w:sz w:val="18"/>
        <w:lang w:val="en-US"/>
      </w:rPr>
      <w:tab/>
    </w:r>
  </w:p>
  <w:p w14:paraId="7C3E6408" w14:textId="77777777" w:rsidR="00B95AF7" w:rsidRDefault="00B95AF7">
    <w:pPr>
      <w:pStyle w:val="Header"/>
      <w:tabs>
        <w:tab w:val="clear" w:pos="4320"/>
        <w:tab w:val="clear" w:pos="8640"/>
        <w:tab w:val="center" w:pos="180"/>
        <w:tab w:val="center" w:pos="3060"/>
        <w:tab w:val="right" w:pos="5940"/>
        <w:tab w:val="right" w:pos="7299"/>
      </w:tabs>
      <w:ind w:left="-360"/>
    </w:pPr>
    <w:r>
      <w:rPr>
        <w:b/>
        <w:sz w:val="14"/>
      </w:rPr>
      <w:tab/>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6570" w:type="dxa"/>
      <w:tblInd w:w="18" w:type="dxa"/>
      <w:tblBorders>
        <w:bottom w:val="single" w:sz="4" w:space="0" w:color="auto"/>
      </w:tblBorders>
      <w:tblLook w:val="00A0" w:firstRow="1" w:lastRow="0" w:firstColumn="1" w:lastColumn="0" w:noHBand="0" w:noVBand="0"/>
    </w:tblPr>
    <w:tblGrid>
      <w:gridCol w:w="6570"/>
    </w:tblGrid>
    <w:tr w:rsidR="00B95AF7" w:rsidRPr="00325C7F" w14:paraId="4F9FCF61" w14:textId="77777777" w:rsidTr="004E430C">
      <w:tc>
        <w:tcPr>
          <w:tcW w:w="6570" w:type="dxa"/>
          <w:tcBorders>
            <w:bottom w:val="single" w:sz="4" w:space="0" w:color="auto"/>
          </w:tcBorders>
          <w:vAlign w:val="center"/>
        </w:tcPr>
        <w:p w14:paraId="421DC032" w14:textId="77777777" w:rsidR="00B95AF7" w:rsidRDefault="00B95AF7" w:rsidP="004E430C">
          <w:pPr>
            <w:spacing w:before="0"/>
          </w:pPr>
          <w:r>
            <w:t>Montserrat</w:t>
          </w:r>
        </w:p>
        <w:p w14:paraId="0A630A25" w14:textId="29924A15" w:rsidR="00B95AF7" w:rsidRDefault="00B95AF7" w:rsidP="004E430C">
          <w:pPr>
            <w:spacing w:before="0"/>
          </w:pPr>
          <w:r>
            <w:t>Geothermal Resources Development Act, 2023</w:t>
          </w:r>
        </w:p>
        <w:p w14:paraId="1488F36D" w14:textId="266D3AB1" w:rsidR="00B95AF7" w:rsidRDefault="00B95AF7" w:rsidP="004E430C">
          <w:pPr>
            <w:spacing w:before="0" w:after="0"/>
          </w:pPr>
          <w:r>
            <w:t>No. 6 of 2023</w:t>
          </w:r>
        </w:p>
        <w:p w14:paraId="64EF6919" w14:textId="77777777" w:rsidR="00B95AF7" w:rsidRPr="004E430C" w:rsidRDefault="00B95AF7" w:rsidP="004E430C">
          <w:pPr>
            <w:spacing w:before="0" w:after="0"/>
            <w:rPr>
              <w:rStyle w:val="PageNumber"/>
            </w:rPr>
          </w:pPr>
        </w:p>
      </w:tc>
    </w:tr>
  </w:tbl>
  <w:p w14:paraId="40E39A46" w14:textId="77777777" w:rsidR="00B95AF7" w:rsidRPr="00A546CC" w:rsidRDefault="00B95AF7" w:rsidP="00C53F69">
    <w:pPr>
      <w:pStyle w:val="Header"/>
      <w:spacing w:before="0" w:after="0"/>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37490D" w14:textId="77777777" w:rsidR="00B95AF7" w:rsidRDefault="00B95AF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4C4BEB"/>
    <w:multiLevelType w:val="hybridMultilevel"/>
    <w:tmpl w:val="DA28DA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F05D2C"/>
    <w:multiLevelType w:val="hybridMultilevel"/>
    <w:tmpl w:val="67D6015A"/>
    <w:lvl w:ilvl="0" w:tplc="FFFFFFFF">
      <w:start w:val="1"/>
      <w:numFmt w:val="decimal"/>
      <w:pStyle w:val="MyStyle1"/>
      <w:lvlText w:val="%1."/>
      <w:lvlJc w:val="left"/>
      <w:pPr>
        <w:tabs>
          <w:tab w:val="num" w:pos="1287"/>
        </w:tabs>
        <w:ind w:left="1287"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 w15:restartNumberingAfterBreak="0">
    <w:nsid w:val="2F587CE5"/>
    <w:multiLevelType w:val="hybridMultilevel"/>
    <w:tmpl w:val="5BF2D0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8AB4064"/>
    <w:multiLevelType w:val="hybridMultilevel"/>
    <w:tmpl w:val="DA28DA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9702126"/>
    <w:multiLevelType w:val="multilevel"/>
    <w:tmpl w:val="8EEEA728"/>
    <w:lvl w:ilvl="0">
      <w:start w:val="1"/>
      <w:numFmt w:val="lowerLetter"/>
      <w:lvlText w:val="(%1)"/>
      <w:lvlJc w:val="left"/>
      <w:pPr>
        <w:ind w:left="720" w:hanging="360"/>
      </w:pPr>
      <w:rPr>
        <w:rFonts w:ascii="Times New Roman" w:eastAsia="Times New Roman" w:hAnsi="Times New Roman" w:cstheme="minorHAnsi"/>
        <w:i/>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4B391E0D"/>
    <w:multiLevelType w:val="hybridMultilevel"/>
    <w:tmpl w:val="657829FA"/>
    <w:lvl w:ilvl="0" w:tplc="ADE0ED64">
      <w:start w:val="1"/>
      <w:numFmt w:val="decimal"/>
      <w:lvlText w:val="%1."/>
      <w:lvlJc w:val="left"/>
      <w:pPr>
        <w:ind w:left="720" w:hanging="360"/>
      </w:pPr>
      <w:rPr>
        <w:rFonts w:cs="Times New Roman"/>
        <w:color w:val="auto"/>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6" w15:restartNumberingAfterBreak="0">
    <w:nsid w:val="4D8F19C5"/>
    <w:multiLevelType w:val="hybridMultilevel"/>
    <w:tmpl w:val="175A48E6"/>
    <w:lvl w:ilvl="0" w:tplc="2B2A7952">
      <w:start w:val="1"/>
      <w:numFmt w:val="bullet"/>
      <w:pStyle w:val="BulletDraftParagraph"/>
      <w:lvlText w:val="o"/>
      <w:lvlJc w:val="left"/>
      <w:pPr>
        <w:tabs>
          <w:tab w:val="num" w:pos="2535"/>
        </w:tabs>
        <w:ind w:left="2535" w:hanging="360"/>
      </w:pPr>
      <w:rPr>
        <w:rFonts w:ascii="Courier New" w:hAnsi="Courier New" w:hint="default"/>
      </w:rPr>
    </w:lvl>
    <w:lvl w:ilvl="1" w:tplc="04090003">
      <w:start w:val="1"/>
      <w:numFmt w:val="bullet"/>
      <w:lvlText w:val="o"/>
      <w:lvlJc w:val="left"/>
      <w:pPr>
        <w:tabs>
          <w:tab w:val="num" w:pos="3255"/>
        </w:tabs>
        <w:ind w:left="3255" w:hanging="360"/>
      </w:pPr>
      <w:rPr>
        <w:rFonts w:ascii="Courier New" w:hAnsi="Courier New" w:hint="default"/>
      </w:rPr>
    </w:lvl>
    <w:lvl w:ilvl="2" w:tplc="04090005">
      <w:start w:val="1"/>
      <w:numFmt w:val="bullet"/>
      <w:lvlText w:val=""/>
      <w:lvlJc w:val="left"/>
      <w:pPr>
        <w:tabs>
          <w:tab w:val="num" w:pos="3975"/>
        </w:tabs>
        <w:ind w:left="3975" w:hanging="360"/>
      </w:pPr>
      <w:rPr>
        <w:rFonts w:ascii="Wingdings" w:hAnsi="Wingdings" w:hint="default"/>
      </w:rPr>
    </w:lvl>
    <w:lvl w:ilvl="3" w:tplc="04090001">
      <w:start w:val="1"/>
      <w:numFmt w:val="bullet"/>
      <w:lvlText w:val=""/>
      <w:lvlJc w:val="left"/>
      <w:pPr>
        <w:tabs>
          <w:tab w:val="num" w:pos="4695"/>
        </w:tabs>
        <w:ind w:left="4695" w:hanging="360"/>
      </w:pPr>
      <w:rPr>
        <w:rFonts w:ascii="Symbol" w:hAnsi="Symbol" w:hint="default"/>
      </w:rPr>
    </w:lvl>
    <w:lvl w:ilvl="4" w:tplc="04090003">
      <w:start w:val="1"/>
      <w:numFmt w:val="bullet"/>
      <w:lvlText w:val="o"/>
      <w:lvlJc w:val="left"/>
      <w:pPr>
        <w:tabs>
          <w:tab w:val="num" w:pos="5415"/>
        </w:tabs>
        <w:ind w:left="5415" w:hanging="360"/>
      </w:pPr>
      <w:rPr>
        <w:rFonts w:ascii="Courier New" w:hAnsi="Courier New" w:hint="default"/>
      </w:rPr>
    </w:lvl>
    <w:lvl w:ilvl="5" w:tplc="04090005">
      <w:start w:val="1"/>
      <w:numFmt w:val="bullet"/>
      <w:lvlText w:val=""/>
      <w:lvlJc w:val="left"/>
      <w:pPr>
        <w:tabs>
          <w:tab w:val="num" w:pos="6135"/>
        </w:tabs>
        <w:ind w:left="6135" w:hanging="360"/>
      </w:pPr>
      <w:rPr>
        <w:rFonts w:ascii="Wingdings" w:hAnsi="Wingdings" w:hint="default"/>
      </w:rPr>
    </w:lvl>
    <w:lvl w:ilvl="6" w:tplc="04090001">
      <w:start w:val="1"/>
      <w:numFmt w:val="bullet"/>
      <w:lvlText w:val=""/>
      <w:lvlJc w:val="left"/>
      <w:pPr>
        <w:tabs>
          <w:tab w:val="num" w:pos="6855"/>
        </w:tabs>
        <w:ind w:left="6855" w:hanging="360"/>
      </w:pPr>
      <w:rPr>
        <w:rFonts w:ascii="Symbol" w:hAnsi="Symbol" w:hint="default"/>
      </w:rPr>
    </w:lvl>
    <w:lvl w:ilvl="7" w:tplc="04090003">
      <w:start w:val="1"/>
      <w:numFmt w:val="bullet"/>
      <w:lvlText w:val="o"/>
      <w:lvlJc w:val="left"/>
      <w:pPr>
        <w:tabs>
          <w:tab w:val="num" w:pos="7575"/>
        </w:tabs>
        <w:ind w:left="7575" w:hanging="360"/>
      </w:pPr>
      <w:rPr>
        <w:rFonts w:ascii="Courier New" w:hAnsi="Courier New" w:hint="default"/>
      </w:rPr>
    </w:lvl>
    <w:lvl w:ilvl="8" w:tplc="04090005">
      <w:start w:val="1"/>
      <w:numFmt w:val="bullet"/>
      <w:lvlText w:val=""/>
      <w:lvlJc w:val="left"/>
      <w:pPr>
        <w:tabs>
          <w:tab w:val="num" w:pos="8295"/>
        </w:tabs>
        <w:ind w:left="8295" w:hanging="360"/>
      </w:pPr>
      <w:rPr>
        <w:rFonts w:ascii="Wingdings" w:hAnsi="Wingdings" w:hint="default"/>
      </w:rPr>
    </w:lvl>
  </w:abstractNum>
  <w:abstractNum w:abstractNumId="7" w15:restartNumberingAfterBreak="0">
    <w:nsid w:val="748E3323"/>
    <w:multiLevelType w:val="hybridMultilevel"/>
    <w:tmpl w:val="DF507C74"/>
    <w:lvl w:ilvl="0" w:tplc="0ED428EC">
      <w:start w:val="1"/>
      <w:numFmt w:val="decimal"/>
      <w:lvlText w:val="(%1)"/>
      <w:lvlJc w:val="left"/>
      <w:pPr>
        <w:ind w:left="936" w:hanging="360"/>
      </w:pPr>
      <w:rPr>
        <w:rFonts w:hint="default"/>
        <w:b/>
      </w:rPr>
    </w:lvl>
    <w:lvl w:ilvl="1" w:tplc="04090019">
      <w:start w:val="1"/>
      <w:numFmt w:val="lowerLetter"/>
      <w:lvlText w:val="%2."/>
      <w:lvlJc w:val="left"/>
      <w:pPr>
        <w:ind w:left="1656" w:hanging="360"/>
      </w:pPr>
    </w:lvl>
    <w:lvl w:ilvl="2" w:tplc="0409001B" w:tentative="1">
      <w:start w:val="1"/>
      <w:numFmt w:val="lowerRoman"/>
      <w:lvlText w:val="%3."/>
      <w:lvlJc w:val="right"/>
      <w:pPr>
        <w:ind w:left="2376" w:hanging="180"/>
      </w:pPr>
    </w:lvl>
    <w:lvl w:ilvl="3" w:tplc="0409000F" w:tentative="1">
      <w:start w:val="1"/>
      <w:numFmt w:val="decimal"/>
      <w:lvlText w:val="%4."/>
      <w:lvlJc w:val="left"/>
      <w:pPr>
        <w:ind w:left="3096" w:hanging="360"/>
      </w:pPr>
    </w:lvl>
    <w:lvl w:ilvl="4" w:tplc="04090019" w:tentative="1">
      <w:start w:val="1"/>
      <w:numFmt w:val="lowerLetter"/>
      <w:lvlText w:val="%5."/>
      <w:lvlJc w:val="left"/>
      <w:pPr>
        <w:ind w:left="3816" w:hanging="360"/>
      </w:pPr>
    </w:lvl>
    <w:lvl w:ilvl="5" w:tplc="0409001B" w:tentative="1">
      <w:start w:val="1"/>
      <w:numFmt w:val="lowerRoman"/>
      <w:lvlText w:val="%6."/>
      <w:lvlJc w:val="right"/>
      <w:pPr>
        <w:ind w:left="4536" w:hanging="180"/>
      </w:pPr>
    </w:lvl>
    <w:lvl w:ilvl="6" w:tplc="0409000F" w:tentative="1">
      <w:start w:val="1"/>
      <w:numFmt w:val="decimal"/>
      <w:lvlText w:val="%7."/>
      <w:lvlJc w:val="left"/>
      <w:pPr>
        <w:ind w:left="5256" w:hanging="360"/>
      </w:pPr>
    </w:lvl>
    <w:lvl w:ilvl="7" w:tplc="04090019" w:tentative="1">
      <w:start w:val="1"/>
      <w:numFmt w:val="lowerLetter"/>
      <w:lvlText w:val="%8."/>
      <w:lvlJc w:val="left"/>
      <w:pPr>
        <w:ind w:left="5976" w:hanging="360"/>
      </w:pPr>
    </w:lvl>
    <w:lvl w:ilvl="8" w:tplc="0409001B" w:tentative="1">
      <w:start w:val="1"/>
      <w:numFmt w:val="lowerRoman"/>
      <w:lvlText w:val="%9."/>
      <w:lvlJc w:val="right"/>
      <w:pPr>
        <w:ind w:left="6696" w:hanging="180"/>
      </w:pPr>
    </w:lvl>
  </w:abstractNum>
  <w:abstractNum w:abstractNumId="8" w15:restartNumberingAfterBreak="0">
    <w:nsid w:val="7B4551FD"/>
    <w:multiLevelType w:val="hybridMultilevel"/>
    <w:tmpl w:val="BA5847D6"/>
    <w:lvl w:ilvl="0" w:tplc="69B4975C">
      <w:start w:val="1"/>
      <w:numFmt w:val="lowerLetter"/>
      <w:lvlText w:val="(%1)"/>
      <w:lvlJc w:val="left"/>
      <w:pPr>
        <w:ind w:left="1440" w:hanging="360"/>
      </w:pPr>
      <w:rPr>
        <w:rFonts w:hint="default"/>
        <w: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
  </w:num>
  <w:num w:numId="2">
    <w:abstractNumId w:val="6"/>
  </w:num>
  <w:num w:numId="3">
    <w:abstractNumId w:val="5"/>
  </w:num>
  <w:num w:numId="4">
    <w:abstractNumId w:val="7"/>
  </w:num>
  <w:num w:numId="5">
    <w:abstractNumId w:val="8"/>
  </w:num>
  <w:num w:numId="6">
    <w:abstractNumId w:val="4"/>
  </w:num>
  <w:num w:numId="7">
    <w:abstractNumId w:val="2"/>
  </w:num>
  <w:num w:numId="8">
    <w:abstractNumId w:val="3"/>
  </w:num>
  <w:num w:numId="9">
    <w:abstractNumId w:val="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embedSystemFonts/>
  <w:proofState w:spelling="clean" w:grammar="clean"/>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144"/>
  <w:drawingGridHorizontalSpacing w:val="120"/>
  <w:displayHorizontalDrawingGridEvery w:val="2"/>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004"/>
    <w:rsid w:val="000008B5"/>
    <w:rsid w:val="00000D36"/>
    <w:rsid w:val="00000E94"/>
    <w:rsid w:val="00001622"/>
    <w:rsid w:val="0000231D"/>
    <w:rsid w:val="00002578"/>
    <w:rsid w:val="00002E46"/>
    <w:rsid w:val="00003117"/>
    <w:rsid w:val="000039B0"/>
    <w:rsid w:val="00004810"/>
    <w:rsid w:val="00004C18"/>
    <w:rsid w:val="00005219"/>
    <w:rsid w:val="00005381"/>
    <w:rsid w:val="00007242"/>
    <w:rsid w:val="00007618"/>
    <w:rsid w:val="000113D7"/>
    <w:rsid w:val="000125A0"/>
    <w:rsid w:val="00012E43"/>
    <w:rsid w:val="000138A5"/>
    <w:rsid w:val="0001697D"/>
    <w:rsid w:val="00020E60"/>
    <w:rsid w:val="00022FBB"/>
    <w:rsid w:val="00023139"/>
    <w:rsid w:val="00023FEC"/>
    <w:rsid w:val="00024889"/>
    <w:rsid w:val="000248DB"/>
    <w:rsid w:val="000249D7"/>
    <w:rsid w:val="00025A6A"/>
    <w:rsid w:val="00025C0E"/>
    <w:rsid w:val="00026107"/>
    <w:rsid w:val="0002656E"/>
    <w:rsid w:val="00026815"/>
    <w:rsid w:val="0002725C"/>
    <w:rsid w:val="00032186"/>
    <w:rsid w:val="00032A8F"/>
    <w:rsid w:val="000330A5"/>
    <w:rsid w:val="0003351C"/>
    <w:rsid w:val="00033810"/>
    <w:rsid w:val="000338E7"/>
    <w:rsid w:val="00034211"/>
    <w:rsid w:val="00036300"/>
    <w:rsid w:val="000369E9"/>
    <w:rsid w:val="00036DC5"/>
    <w:rsid w:val="00037569"/>
    <w:rsid w:val="00037CC5"/>
    <w:rsid w:val="00040076"/>
    <w:rsid w:val="00040124"/>
    <w:rsid w:val="00040280"/>
    <w:rsid w:val="00040A69"/>
    <w:rsid w:val="00040EB2"/>
    <w:rsid w:val="00041F73"/>
    <w:rsid w:val="0004264C"/>
    <w:rsid w:val="00042941"/>
    <w:rsid w:val="00042D85"/>
    <w:rsid w:val="00043602"/>
    <w:rsid w:val="000450B9"/>
    <w:rsid w:val="0004515F"/>
    <w:rsid w:val="000454CD"/>
    <w:rsid w:val="00046389"/>
    <w:rsid w:val="00046996"/>
    <w:rsid w:val="00046E9D"/>
    <w:rsid w:val="0004725F"/>
    <w:rsid w:val="0005230C"/>
    <w:rsid w:val="00052DA3"/>
    <w:rsid w:val="0005357A"/>
    <w:rsid w:val="00053C2D"/>
    <w:rsid w:val="0005536E"/>
    <w:rsid w:val="00055832"/>
    <w:rsid w:val="000562C8"/>
    <w:rsid w:val="00057FDE"/>
    <w:rsid w:val="00061E51"/>
    <w:rsid w:val="000629D8"/>
    <w:rsid w:val="00062DB3"/>
    <w:rsid w:val="00063140"/>
    <w:rsid w:val="00063AC9"/>
    <w:rsid w:val="0006403F"/>
    <w:rsid w:val="00064CB1"/>
    <w:rsid w:val="00065ABA"/>
    <w:rsid w:val="000672E0"/>
    <w:rsid w:val="000673CD"/>
    <w:rsid w:val="00070ABF"/>
    <w:rsid w:val="00070B30"/>
    <w:rsid w:val="000719ED"/>
    <w:rsid w:val="000721FB"/>
    <w:rsid w:val="0007270F"/>
    <w:rsid w:val="00072A86"/>
    <w:rsid w:val="00073352"/>
    <w:rsid w:val="00073392"/>
    <w:rsid w:val="000743FC"/>
    <w:rsid w:val="0007442B"/>
    <w:rsid w:val="000746A6"/>
    <w:rsid w:val="00074757"/>
    <w:rsid w:val="00076C0C"/>
    <w:rsid w:val="00077390"/>
    <w:rsid w:val="00077F20"/>
    <w:rsid w:val="00080409"/>
    <w:rsid w:val="00080FF2"/>
    <w:rsid w:val="00083F32"/>
    <w:rsid w:val="00084EC7"/>
    <w:rsid w:val="000854A0"/>
    <w:rsid w:val="000855C9"/>
    <w:rsid w:val="00085803"/>
    <w:rsid w:val="00085AC9"/>
    <w:rsid w:val="00086119"/>
    <w:rsid w:val="000869B9"/>
    <w:rsid w:val="00086C4B"/>
    <w:rsid w:val="00087190"/>
    <w:rsid w:val="00087202"/>
    <w:rsid w:val="000872AB"/>
    <w:rsid w:val="0008761A"/>
    <w:rsid w:val="00087AA7"/>
    <w:rsid w:val="00090332"/>
    <w:rsid w:val="00091A6C"/>
    <w:rsid w:val="000924E4"/>
    <w:rsid w:val="00093048"/>
    <w:rsid w:val="00093941"/>
    <w:rsid w:val="0009424F"/>
    <w:rsid w:val="000952ED"/>
    <w:rsid w:val="000953A9"/>
    <w:rsid w:val="00095F4E"/>
    <w:rsid w:val="00096BF4"/>
    <w:rsid w:val="00096C4E"/>
    <w:rsid w:val="0009766F"/>
    <w:rsid w:val="000A11A8"/>
    <w:rsid w:val="000A143B"/>
    <w:rsid w:val="000A198F"/>
    <w:rsid w:val="000A2A50"/>
    <w:rsid w:val="000A2A76"/>
    <w:rsid w:val="000A3DE5"/>
    <w:rsid w:val="000A4567"/>
    <w:rsid w:val="000A4E35"/>
    <w:rsid w:val="000A5443"/>
    <w:rsid w:val="000A551F"/>
    <w:rsid w:val="000A591F"/>
    <w:rsid w:val="000A7129"/>
    <w:rsid w:val="000A7DFD"/>
    <w:rsid w:val="000A7E1B"/>
    <w:rsid w:val="000B1829"/>
    <w:rsid w:val="000B2179"/>
    <w:rsid w:val="000B2C89"/>
    <w:rsid w:val="000B2ECD"/>
    <w:rsid w:val="000B388D"/>
    <w:rsid w:val="000B3D51"/>
    <w:rsid w:val="000B4475"/>
    <w:rsid w:val="000B45A4"/>
    <w:rsid w:val="000B476C"/>
    <w:rsid w:val="000B5B6E"/>
    <w:rsid w:val="000B62F6"/>
    <w:rsid w:val="000B631D"/>
    <w:rsid w:val="000B65AF"/>
    <w:rsid w:val="000B6BFB"/>
    <w:rsid w:val="000C010C"/>
    <w:rsid w:val="000C0300"/>
    <w:rsid w:val="000C030B"/>
    <w:rsid w:val="000C192A"/>
    <w:rsid w:val="000C1F54"/>
    <w:rsid w:val="000C2BCB"/>
    <w:rsid w:val="000C3101"/>
    <w:rsid w:val="000C4DC0"/>
    <w:rsid w:val="000C4EB2"/>
    <w:rsid w:val="000C53F4"/>
    <w:rsid w:val="000C5E47"/>
    <w:rsid w:val="000C6DCA"/>
    <w:rsid w:val="000C6E16"/>
    <w:rsid w:val="000C6EC6"/>
    <w:rsid w:val="000D021A"/>
    <w:rsid w:val="000D02FE"/>
    <w:rsid w:val="000D2A78"/>
    <w:rsid w:val="000D2EB4"/>
    <w:rsid w:val="000D462F"/>
    <w:rsid w:val="000D4F90"/>
    <w:rsid w:val="000D5F0F"/>
    <w:rsid w:val="000D68ED"/>
    <w:rsid w:val="000E125D"/>
    <w:rsid w:val="000E2028"/>
    <w:rsid w:val="000E2A3E"/>
    <w:rsid w:val="000E2AA8"/>
    <w:rsid w:val="000E2B7E"/>
    <w:rsid w:val="000E2C22"/>
    <w:rsid w:val="000E2EF1"/>
    <w:rsid w:val="000E2F9B"/>
    <w:rsid w:val="000E3050"/>
    <w:rsid w:val="000E3318"/>
    <w:rsid w:val="000E36D2"/>
    <w:rsid w:val="000E488F"/>
    <w:rsid w:val="000E4928"/>
    <w:rsid w:val="000E4AFF"/>
    <w:rsid w:val="000E55AE"/>
    <w:rsid w:val="000E6B7D"/>
    <w:rsid w:val="000E6D0A"/>
    <w:rsid w:val="000E7419"/>
    <w:rsid w:val="000E751B"/>
    <w:rsid w:val="000E7B0D"/>
    <w:rsid w:val="000F006B"/>
    <w:rsid w:val="000F0315"/>
    <w:rsid w:val="000F0713"/>
    <w:rsid w:val="000F086D"/>
    <w:rsid w:val="000F0D4D"/>
    <w:rsid w:val="000F212C"/>
    <w:rsid w:val="000F3394"/>
    <w:rsid w:val="000F3CF3"/>
    <w:rsid w:val="000F400C"/>
    <w:rsid w:val="000F461E"/>
    <w:rsid w:val="000F4BA9"/>
    <w:rsid w:val="000F4FEA"/>
    <w:rsid w:val="000F6FDE"/>
    <w:rsid w:val="000F7588"/>
    <w:rsid w:val="00100285"/>
    <w:rsid w:val="0010095E"/>
    <w:rsid w:val="0010160E"/>
    <w:rsid w:val="00102450"/>
    <w:rsid w:val="001028D2"/>
    <w:rsid w:val="00103E4F"/>
    <w:rsid w:val="001049EB"/>
    <w:rsid w:val="00106683"/>
    <w:rsid w:val="001066EB"/>
    <w:rsid w:val="00110F00"/>
    <w:rsid w:val="00110F70"/>
    <w:rsid w:val="00111FDD"/>
    <w:rsid w:val="001122BA"/>
    <w:rsid w:val="00112AA8"/>
    <w:rsid w:val="00113766"/>
    <w:rsid w:val="00114C66"/>
    <w:rsid w:val="001167EA"/>
    <w:rsid w:val="0011726D"/>
    <w:rsid w:val="001202D7"/>
    <w:rsid w:val="001204DE"/>
    <w:rsid w:val="001209C2"/>
    <w:rsid w:val="00121379"/>
    <w:rsid w:val="00122743"/>
    <w:rsid w:val="001228FC"/>
    <w:rsid w:val="00123109"/>
    <w:rsid w:val="00123387"/>
    <w:rsid w:val="00123BFA"/>
    <w:rsid w:val="00123EAC"/>
    <w:rsid w:val="0012430C"/>
    <w:rsid w:val="00124323"/>
    <w:rsid w:val="00124AE1"/>
    <w:rsid w:val="00124E02"/>
    <w:rsid w:val="00125094"/>
    <w:rsid w:val="0012520C"/>
    <w:rsid w:val="00125B09"/>
    <w:rsid w:val="001265BA"/>
    <w:rsid w:val="001269EF"/>
    <w:rsid w:val="001273B6"/>
    <w:rsid w:val="0012755C"/>
    <w:rsid w:val="0012776A"/>
    <w:rsid w:val="00127832"/>
    <w:rsid w:val="0013047A"/>
    <w:rsid w:val="001311FC"/>
    <w:rsid w:val="001316E5"/>
    <w:rsid w:val="00131C38"/>
    <w:rsid w:val="00131C94"/>
    <w:rsid w:val="00132091"/>
    <w:rsid w:val="001325E9"/>
    <w:rsid w:val="001326ED"/>
    <w:rsid w:val="00132892"/>
    <w:rsid w:val="001329E6"/>
    <w:rsid w:val="00132E06"/>
    <w:rsid w:val="0013382F"/>
    <w:rsid w:val="001339E9"/>
    <w:rsid w:val="00133A62"/>
    <w:rsid w:val="00133FF5"/>
    <w:rsid w:val="00134717"/>
    <w:rsid w:val="001349E6"/>
    <w:rsid w:val="00135323"/>
    <w:rsid w:val="001355EC"/>
    <w:rsid w:val="001358A4"/>
    <w:rsid w:val="00136989"/>
    <w:rsid w:val="00137137"/>
    <w:rsid w:val="00140232"/>
    <w:rsid w:val="00140E6D"/>
    <w:rsid w:val="00141B21"/>
    <w:rsid w:val="0014271F"/>
    <w:rsid w:val="00143364"/>
    <w:rsid w:val="001435A2"/>
    <w:rsid w:val="00143C8A"/>
    <w:rsid w:val="00144BF7"/>
    <w:rsid w:val="0014528A"/>
    <w:rsid w:val="00145350"/>
    <w:rsid w:val="00145EFE"/>
    <w:rsid w:val="00146974"/>
    <w:rsid w:val="00146F23"/>
    <w:rsid w:val="00147572"/>
    <w:rsid w:val="00150825"/>
    <w:rsid w:val="00152457"/>
    <w:rsid w:val="00152636"/>
    <w:rsid w:val="00152858"/>
    <w:rsid w:val="00153E09"/>
    <w:rsid w:val="001547A5"/>
    <w:rsid w:val="00154A16"/>
    <w:rsid w:val="00155C95"/>
    <w:rsid w:val="00155D84"/>
    <w:rsid w:val="00156A75"/>
    <w:rsid w:val="00157635"/>
    <w:rsid w:val="00157CE0"/>
    <w:rsid w:val="00160548"/>
    <w:rsid w:val="0016057B"/>
    <w:rsid w:val="00160666"/>
    <w:rsid w:val="0016120A"/>
    <w:rsid w:val="00161BD9"/>
    <w:rsid w:val="00162031"/>
    <w:rsid w:val="001643EC"/>
    <w:rsid w:val="00164C83"/>
    <w:rsid w:val="00164F5C"/>
    <w:rsid w:val="00165270"/>
    <w:rsid w:val="001653D0"/>
    <w:rsid w:val="00165687"/>
    <w:rsid w:val="0016574F"/>
    <w:rsid w:val="00165D93"/>
    <w:rsid w:val="00166726"/>
    <w:rsid w:val="00166B02"/>
    <w:rsid w:val="00166C4B"/>
    <w:rsid w:val="00166D2D"/>
    <w:rsid w:val="0016712F"/>
    <w:rsid w:val="0017025C"/>
    <w:rsid w:val="00171937"/>
    <w:rsid w:val="00172C91"/>
    <w:rsid w:val="00172EB6"/>
    <w:rsid w:val="00173184"/>
    <w:rsid w:val="001734DC"/>
    <w:rsid w:val="0017414D"/>
    <w:rsid w:val="00174FB5"/>
    <w:rsid w:val="00175C1E"/>
    <w:rsid w:val="00175FE6"/>
    <w:rsid w:val="001760E8"/>
    <w:rsid w:val="0017635B"/>
    <w:rsid w:val="001775FC"/>
    <w:rsid w:val="00180246"/>
    <w:rsid w:val="001804AC"/>
    <w:rsid w:val="00180E11"/>
    <w:rsid w:val="00181221"/>
    <w:rsid w:val="00181970"/>
    <w:rsid w:val="0018295C"/>
    <w:rsid w:val="001832FA"/>
    <w:rsid w:val="001865F0"/>
    <w:rsid w:val="00186B6E"/>
    <w:rsid w:val="0018740A"/>
    <w:rsid w:val="001876C0"/>
    <w:rsid w:val="0018796C"/>
    <w:rsid w:val="0019058B"/>
    <w:rsid w:val="00190BF2"/>
    <w:rsid w:val="00190EE5"/>
    <w:rsid w:val="00190F36"/>
    <w:rsid w:val="00191294"/>
    <w:rsid w:val="001912E5"/>
    <w:rsid w:val="00191E3D"/>
    <w:rsid w:val="001920A0"/>
    <w:rsid w:val="00192671"/>
    <w:rsid w:val="001938EC"/>
    <w:rsid w:val="00193FCA"/>
    <w:rsid w:val="00194076"/>
    <w:rsid w:val="001940EF"/>
    <w:rsid w:val="001947F2"/>
    <w:rsid w:val="00195182"/>
    <w:rsid w:val="00195E80"/>
    <w:rsid w:val="00195FAA"/>
    <w:rsid w:val="00197F62"/>
    <w:rsid w:val="001A00CA"/>
    <w:rsid w:val="001A03DD"/>
    <w:rsid w:val="001A15CF"/>
    <w:rsid w:val="001A21C0"/>
    <w:rsid w:val="001A2450"/>
    <w:rsid w:val="001A2574"/>
    <w:rsid w:val="001A28A9"/>
    <w:rsid w:val="001A3DDF"/>
    <w:rsid w:val="001A46C0"/>
    <w:rsid w:val="001A4B7E"/>
    <w:rsid w:val="001A4DAE"/>
    <w:rsid w:val="001A53E8"/>
    <w:rsid w:val="001A5B89"/>
    <w:rsid w:val="001A621D"/>
    <w:rsid w:val="001A6282"/>
    <w:rsid w:val="001A7B66"/>
    <w:rsid w:val="001A7B78"/>
    <w:rsid w:val="001A7FA6"/>
    <w:rsid w:val="001B006A"/>
    <w:rsid w:val="001B0C16"/>
    <w:rsid w:val="001B0DF0"/>
    <w:rsid w:val="001B107B"/>
    <w:rsid w:val="001B153C"/>
    <w:rsid w:val="001B1612"/>
    <w:rsid w:val="001B1680"/>
    <w:rsid w:val="001B1923"/>
    <w:rsid w:val="001B23D0"/>
    <w:rsid w:val="001B25DA"/>
    <w:rsid w:val="001B305A"/>
    <w:rsid w:val="001B40AA"/>
    <w:rsid w:val="001B42EB"/>
    <w:rsid w:val="001B483E"/>
    <w:rsid w:val="001B51E7"/>
    <w:rsid w:val="001B5481"/>
    <w:rsid w:val="001B6846"/>
    <w:rsid w:val="001B6E5B"/>
    <w:rsid w:val="001B6FEB"/>
    <w:rsid w:val="001B7481"/>
    <w:rsid w:val="001B7500"/>
    <w:rsid w:val="001B7D0E"/>
    <w:rsid w:val="001C0F54"/>
    <w:rsid w:val="001C1925"/>
    <w:rsid w:val="001C2A1F"/>
    <w:rsid w:val="001C3599"/>
    <w:rsid w:val="001C3992"/>
    <w:rsid w:val="001C3AFC"/>
    <w:rsid w:val="001C413C"/>
    <w:rsid w:val="001C42EC"/>
    <w:rsid w:val="001C4D6A"/>
    <w:rsid w:val="001C5C6C"/>
    <w:rsid w:val="001C60B6"/>
    <w:rsid w:val="001C645F"/>
    <w:rsid w:val="001C6D5C"/>
    <w:rsid w:val="001C79F7"/>
    <w:rsid w:val="001D0A54"/>
    <w:rsid w:val="001D12E7"/>
    <w:rsid w:val="001D1E3E"/>
    <w:rsid w:val="001D2BAA"/>
    <w:rsid w:val="001D2DD7"/>
    <w:rsid w:val="001D2DF7"/>
    <w:rsid w:val="001D3398"/>
    <w:rsid w:val="001D3458"/>
    <w:rsid w:val="001D3E3E"/>
    <w:rsid w:val="001D4B79"/>
    <w:rsid w:val="001D5128"/>
    <w:rsid w:val="001D54C3"/>
    <w:rsid w:val="001D57C8"/>
    <w:rsid w:val="001D77EC"/>
    <w:rsid w:val="001E1F0F"/>
    <w:rsid w:val="001E20B3"/>
    <w:rsid w:val="001E20BA"/>
    <w:rsid w:val="001E29BD"/>
    <w:rsid w:val="001E32CA"/>
    <w:rsid w:val="001E3310"/>
    <w:rsid w:val="001E3ABE"/>
    <w:rsid w:val="001E60D4"/>
    <w:rsid w:val="001E6159"/>
    <w:rsid w:val="001E6841"/>
    <w:rsid w:val="001E7CF0"/>
    <w:rsid w:val="001E7E72"/>
    <w:rsid w:val="001F1BCA"/>
    <w:rsid w:val="001F1CA4"/>
    <w:rsid w:val="001F1FE7"/>
    <w:rsid w:val="001F3C4B"/>
    <w:rsid w:val="001F3DEC"/>
    <w:rsid w:val="001F3FD0"/>
    <w:rsid w:val="001F4A10"/>
    <w:rsid w:val="001F4EAD"/>
    <w:rsid w:val="001F53C5"/>
    <w:rsid w:val="001F575A"/>
    <w:rsid w:val="001F60E7"/>
    <w:rsid w:val="001F67E4"/>
    <w:rsid w:val="001F6D86"/>
    <w:rsid w:val="001F7686"/>
    <w:rsid w:val="001F7D09"/>
    <w:rsid w:val="00200999"/>
    <w:rsid w:val="00201392"/>
    <w:rsid w:val="00201A93"/>
    <w:rsid w:val="00201B75"/>
    <w:rsid w:val="0020237B"/>
    <w:rsid w:val="0020365E"/>
    <w:rsid w:val="00203B37"/>
    <w:rsid w:val="00205570"/>
    <w:rsid w:val="002062CD"/>
    <w:rsid w:val="00206471"/>
    <w:rsid w:val="002066F4"/>
    <w:rsid w:val="00207401"/>
    <w:rsid w:val="00207BAA"/>
    <w:rsid w:val="002107C6"/>
    <w:rsid w:val="00210852"/>
    <w:rsid w:val="00211A49"/>
    <w:rsid w:val="00211C3E"/>
    <w:rsid w:val="00211FB3"/>
    <w:rsid w:val="00212386"/>
    <w:rsid w:val="00213765"/>
    <w:rsid w:val="0021396B"/>
    <w:rsid w:val="00213997"/>
    <w:rsid w:val="00213D9A"/>
    <w:rsid w:val="00213DCD"/>
    <w:rsid w:val="00215B4C"/>
    <w:rsid w:val="00215E61"/>
    <w:rsid w:val="00216E4A"/>
    <w:rsid w:val="00217BB8"/>
    <w:rsid w:val="00217F66"/>
    <w:rsid w:val="002218B5"/>
    <w:rsid w:val="00221A23"/>
    <w:rsid w:val="00221FC9"/>
    <w:rsid w:val="00222195"/>
    <w:rsid w:val="00222A74"/>
    <w:rsid w:val="00222F19"/>
    <w:rsid w:val="0022359A"/>
    <w:rsid w:val="00224124"/>
    <w:rsid w:val="00224FAC"/>
    <w:rsid w:val="00225133"/>
    <w:rsid w:val="002254D2"/>
    <w:rsid w:val="00225FDB"/>
    <w:rsid w:val="00226D51"/>
    <w:rsid w:val="00226ED8"/>
    <w:rsid w:val="002271A5"/>
    <w:rsid w:val="00227256"/>
    <w:rsid w:val="002276C2"/>
    <w:rsid w:val="00227E18"/>
    <w:rsid w:val="00230B78"/>
    <w:rsid w:val="00231053"/>
    <w:rsid w:val="00231965"/>
    <w:rsid w:val="00231EC7"/>
    <w:rsid w:val="0023200D"/>
    <w:rsid w:val="00233261"/>
    <w:rsid w:val="00233A0D"/>
    <w:rsid w:val="00235091"/>
    <w:rsid w:val="00236D31"/>
    <w:rsid w:val="00237D39"/>
    <w:rsid w:val="00240E1E"/>
    <w:rsid w:val="002416F9"/>
    <w:rsid w:val="00242303"/>
    <w:rsid w:val="002424C0"/>
    <w:rsid w:val="0024345D"/>
    <w:rsid w:val="00244B9A"/>
    <w:rsid w:val="00244C44"/>
    <w:rsid w:val="00245268"/>
    <w:rsid w:val="00245BF2"/>
    <w:rsid w:val="00246222"/>
    <w:rsid w:val="0024644D"/>
    <w:rsid w:val="0024727F"/>
    <w:rsid w:val="00247570"/>
    <w:rsid w:val="00250347"/>
    <w:rsid w:val="00252FBA"/>
    <w:rsid w:val="002535BB"/>
    <w:rsid w:val="00253C09"/>
    <w:rsid w:val="00253EC5"/>
    <w:rsid w:val="00254C08"/>
    <w:rsid w:val="00255636"/>
    <w:rsid w:val="0025687E"/>
    <w:rsid w:val="0025745A"/>
    <w:rsid w:val="0025769F"/>
    <w:rsid w:val="00257CEA"/>
    <w:rsid w:val="00257EFF"/>
    <w:rsid w:val="00260CDB"/>
    <w:rsid w:val="00260E50"/>
    <w:rsid w:val="002620EC"/>
    <w:rsid w:val="00262C1B"/>
    <w:rsid w:val="0026380A"/>
    <w:rsid w:val="002638CC"/>
    <w:rsid w:val="00263B16"/>
    <w:rsid w:val="00266D4D"/>
    <w:rsid w:val="00267472"/>
    <w:rsid w:val="00267707"/>
    <w:rsid w:val="00270AEC"/>
    <w:rsid w:val="00270D48"/>
    <w:rsid w:val="00271247"/>
    <w:rsid w:val="00272092"/>
    <w:rsid w:val="0027289E"/>
    <w:rsid w:val="00272ECE"/>
    <w:rsid w:val="00273F56"/>
    <w:rsid w:val="0027541C"/>
    <w:rsid w:val="002754A3"/>
    <w:rsid w:val="0027684D"/>
    <w:rsid w:val="00276CAA"/>
    <w:rsid w:val="00280378"/>
    <w:rsid w:val="002803CF"/>
    <w:rsid w:val="0028049B"/>
    <w:rsid w:val="00281341"/>
    <w:rsid w:val="0028147B"/>
    <w:rsid w:val="0028163A"/>
    <w:rsid w:val="00283B3C"/>
    <w:rsid w:val="00283D7E"/>
    <w:rsid w:val="00284F70"/>
    <w:rsid w:val="002855D1"/>
    <w:rsid w:val="0028590B"/>
    <w:rsid w:val="00285A33"/>
    <w:rsid w:val="00286AAF"/>
    <w:rsid w:val="002900F2"/>
    <w:rsid w:val="002916B5"/>
    <w:rsid w:val="00291E09"/>
    <w:rsid w:val="00292380"/>
    <w:rsid w:val="0029303F"/>
    <w:rsid w:val="002930E0"/>
    <w:rsid w:val="00293A65"/>
    <w:rsid w:val="00294455"/>
    <w:rsid w:val="00294D79"/>
    <w:rsid w:val="002954C1"/>
    <w:rsid w:val="002966E4"/>
    <w:rsid w:val="0029743F"/>
    <w:rsid w:val="00297FD5"/>
    <w:rsid w:val="002A0EF6"/>
    <w:rsid w:val="002A0F10"/>
    <w:rsid w:val="002A1A73"/>
    <w:rsid w:val="002A2627"/>
    <w:rsid w:val="002A2973"/>
    <w:rsid w:val="002A3889"/>
    <w:rsid w:val="002A454D"/>
    <w:rsid w:val="002A5A20"/>
    <w:rsid w:val="002A5ECB"/>
    <w:rsid w:val="002A64C6"/>
    <w:rsid w:val="002A73DB"/>
    <w:rsid w:val="002B0FFB"/>
    <w:rsid w:val="002B1445"/>
    <w:rsid w:val="002B1531"/>
    <w:rsid w:val="002B170B"/>
    <w:rsid w:val="002B175A"/>
    <w:rsid w:val="002B1D5E"/>
    <w:rsid w:val="002B30E0"/>
    <w:rsid w:val="002B394C"/>
    <w:rsid w:val="002B3A6B"/>
    <w:rsid w:val="002B491A"/>
    <w:rsid w:val="002B54F9"/>
    <w:rsid w:val="002B55F5"/>
    <w:rsid w:val="002B662A"/>
    <w:rsid w:val="002B6DC8"/>
    <w:rsid w:val="002B6F3E"/>
    <w:rsid w:val="002B74D5"/>
    <w:rsid w:val="002B76EF"/>
    <w:rsid w:val="002B777E"/>
    <w:rsid w:val="002B7978"/>
    <w:rsid w:val="002B7B59"/>
    <w:rsid w:val="002C09D8"/>
    <w:rsid w:val="002C1119"/>
    <w:rsid w:val="002C1634"/>
    <w:rsid w:val="002C1A30"/>
    <w:rsid w:val="002C2607"/>
    <w:rsid w:val="002C2705"/>
    <w:rsid w:val="002C288F"/>
    <w:rsid w:val="002C3987"/>
    <w:rsid w:val="002C399C"/>
    <w:rsid w:val="002C4808"/>
    <w:rsid w:val="002C50BF"/>
    <w:rsid w:val="002C5D94"/>
    <w:rsid w:val="002C5E26"/>
    <w:rsid w:val="002C5E5F"/>
    <w:rsid w:val="002C62C3"/>
    <w:rsid w:val="002C6377"/>
    <w:rsid w:val="002C6665"/>
    <w:rsid w:val="002C6E07"/>
    <w:rsid w:val="002C6F75"/>
    <w:rsid w:val="002D00B4"/>
    <w:rsid w:val="002D0C35"/>
    <w:rsid w:val="002D0FE4"/>
    <w:rsid w:val="002D1662"/>
    <w:rsid w:val="002D1D80"/>
    <w:rsid w:val="002D1DBB"/>
    <w:rsid w:val="002D2428"/>
    <w:rsid w:val="002D24CE"/>
    <w:rsid w:val="002D3F73"/>
    <w:rsid w:val="002D406F"/>
    <w:rsid w:val="002D4233"/>
    <w:rsid w:val="002D4393"/>
    <w:rsid w:val="002D4C9A"/>
    <w:rsid w:val="002D51F2"/>
    <w:rsid w:val="002D5C54"/>
    <w:rsid w:val="002D6E8B"/>
    <w:rsid w:val="002D70E9"/>
    <w:rsid w:val="002E13EA"/>
    <w:rsid w:val="002E13ED"/>
    <w:rsid w:val="002E1589"/>
    <w:rsid w:val="002E1598"/>
    <w:rsid w:val="002E15EA"/>
    <w:rsid w:val="002E3355"/>
    <w:rsid w:val="002E3500"/>
    <w:rsid w:val="002E3F31"/>
    <w:rsid w:val="002E4AC6"/>
    <w:rsid w:val="002E6E50"/>
    <w:rsid w:val="002E7025"/>
    <w:rsid w:val="002E79FE"/>
    <w:rsid w:val="002F09E7"/>
    <w:rsid w:val="002F3A80"/>
    <w:rsid w:val="002F6EBB"/>
    <w:rsid w:val="002F7443"/>
    <w:rsid w:val="00300C9C"/>
    <w:rsid w:val="00300D8F"/>
    <w:rsid w:val="00302940"/>
    <w:rsid w:val="0030310D"/>
    <w:rsid w:val="00303E13"/>
    <w:rsid w:val="00304B7F"/>
    <w:rsid w:val="00304C16"/>
    <w:rsid w:val="00304C8F"/>
    <w:rsid w:val="00305DF9"/>
    <w:rsid w:val="00306680"/>
    <w:rsid w:val="00306FBC"/>
    <w:rsid w:val="0030766C"/>
    <w:rsid w:val="00307DD3"/>
    <w:rsid w:val="00310481"/>
    <w:rsid w:val="00312987"/>
    <w:rsid w:val="00312F5F"/>
    <w:rsid w:val="00313E2B"/>
    <w:rsid w:val="00313EA0"/>
    <w:rsid w:val="00314114"/>
    <w:rsid w:val="0031465B"/>
    <w:rsid w:val="0031518B"/>
    <w:rsid w:val="0031591D"/>
    <w:rsid w:val="00316431"/>
    <w:rsid w:val="00316532"/>
    <w:rsid w:val="00316D14"/>
    <w:rsid w:val="00316F16"/>
    <w:rsid w:val="00317E62"/>
    <w:rsid w:val="00320657"/>
    <w:rsid w:val="00320674"/>
    <w:rsid w:val="003214D3"/>
    <w:rsid w:val="00322E3A"/>
    <w:rsid w:val="00323255"/>
    <w:rsid w:val="00323E63"/>
    <w:rsid w:val="00325A53"/>
    <w:rsid w:val="00325C7F"/>
    <w:rsid w:val="003272D5"/>
    <w:rsid w:val="003273B7"/>
    <w:rsid w:val="0032797E"/>
    <w:rsid w:val="003305A6"/>
    <w:rsid w:val="00331969"/>
    <w:rsid w:val="00331DFA"/>
    <w:rsid w:val="00332096"/>
    <w:rsid w:val="00332263"/>
    <w:rsid w:val="00332A6E"/>
    <w:rsid w:val="0033353E"/>
    <w:rsid w:val="003336CF"/>
    <w:rsid w:val="003347E1"/>
    <w:rsid w:val="00335462"/>
    <w:rsid w:val="00335F67"/>
    <w:rsid w:val="00336250"/>
    <w:rsid w:val="00336D5F"/>
    <w:rsid w:val="00337878"/>
    <w:rsid w:val="00337C75"/>
    <w:rsid w:val="00340C72"/>
    <w:rsid w:val="003411A3"/>
    <w:rsid w:val="00341913"/>
    <w:rsid w:val="0034200E"/>
    <w:rsid w:val="00342434"/>
    <w:rsid w:val="003443E7"/>
    <w:rsid w:val="00344D23"/>
    <w:rsid w:val="00344EF6"/>
    <w:rsid w:val="00344F70"/>
    <w:rsid w:val="003451E4"/>
    <w:rsid w:val="00345B0C"/>
    <w:rsid w:val="003461A2"/>
    <w:rsid w:val="00346206"/>
    <w:rsid w:val="0034629F"/>
    <w:rsid w:val="00346A42"/>
    <w:rsid w:val="00346B53"/>
    <w:rsid w:val="0034795B"/>
    <w:rsid w:val="00347E27"/>
    <w:rsid w:val="0035041E"/>
    <w:rsid w:val="0035115F"/>
    <w:rsid w:val="00351AA0"/>
    <w:rsid w:val="00352666"/>
    <w:rsid w:val="00352E63"/>
    <w:rsid w:val="003530B5"/>
    <w:rsid w:val="00353F3D"/>
    <w:rsid w:val="00354B98"/>
    <w:rsid w:val="00355707"/>
    <w:rsid w:val="00355960"/>
    <w:rsid w:val="00356137"/>
    <w:rsid w:val="00356386"/>
    <w:rsid w:val="00356E33"/>
    <w:rsid w:val="00356EE2"/>
    <w:rsid w:val="00356F0C"/>
    <w:rsid w:val="00357198"/>
    <w:rsid w:val="003578B8"/>
    <w:rsid w:val="003579DB"/>
    <w:rsid w:val="00357E1A"/>
    <w:rsid w:val="00360662"/>
    <w:rsid w:val="00360E57"/>
    <w:rsid w:val="003621BC"/>
    <w:rsid w:val="003623CA"/>
    <w:rsid w:val="00362A87"/>
    <w:rsid w:val="0036323B"/>
    <w:rsid w:val="0036324E"/>
    <w:rsid w:val="0036328A"/>
    <w:rsid w:val="003633D5"/>
    <w:rsid w:val="00364D49"/>
    <w:rsid w:val="00365864"/>
    <w:rsid w:val="00370ABE"/>
    <w:rsid w:val="00370AFA"/>
    <w:rsid w:val="00372328"/>
    <w:rsid w:val="00372537"/>
    <w:rsid w:val="00374068"/>
    <w:rsid w:val="00374100"/>
    <w:rsid w:val="00374350"/>
    <w:rsid w:val="003747DF"/>
    <w:rsid w:val="00374962"/>
    <w:rsid w:val="00374B40"/>
    <w:rsid w:val="00375C25"/>
    <w:rsid w:val="0037792F"/>
    <w:rsid w:val="00377E88"/>
    <w:rsid w:val="00380100"/>
    <w:rsid w:val="00380ED8"/>
    <w:rsid w:val="00380FB1"/>
    <w:rsid w:val="00381001"/>
    <w:rsid w:val="003813B7"/>
    <w:rsid w:val="00382310"/>
    <w:rsid w:val="003823F0"/>
    <w:rsid w:val="003836FB"/>
    <w:rsid w:val="00384A05"/>
    <w:rsid w:val="00384AC1"/>
    <w:rsid w:val="00384E1C"/>
    <w:rsid w:val="00384F05"/>
    <w:rsid w:val="00385954"/>
    <w:rsid w:val="00386B76"/>
    <w:rsid w:val="00392F39"/>
    <w:rsid w:val="003932BD"/>
    <w:rsid w:val="00393A14"/>
    <w:rsid w:val="00393C6D"/>
    <w:rsid w:val="003951EE"/>
    <w:rsid w:val="00395260"/>
    <w:rsid w:val="00395BC3"/>
    <w:rsid w:val="00396FF4"/>
    <w:rsid w:val="003A0B78"/>
    <w:rsid w:val="003A14D7"/>
    <w:rsid w:val="003A159B"/>
    <w:rsid w:val="003A17E6"/>
    <w:rsid w:val="003A20FB"/>
    <w:rsid w:val="003A2F0F"/>
    <w:rsid w:val="003A43CF"/>
    <w:rsid w:val="003A4D57"/>
    <w:rsid w:val="003A518E"/>
    <w:rsid w:val="003A52AE"/>
    <w:rsid w:val="003A59D1"/>
    <w:rsid w:val="003A68CA"/>
    <w:rsid w:val="003A6904"/>
    <w:rsid w:val="003A72A5"/>
    <w:rsid w:val="003A7592"/>
    <w:rsid w:val="003A7A41"/>
    <w:rsid w:val="003B0D03"/>
    <w:rsid w:val="003B0FA4"/>
    <w:rsid w:val="003B1361"/>
    <w:rsid w:val="003B26FF"/>
    <w:rsid w:val="003B27F1"/>
    <w:rsid w:val="003B28F7"/>
    <w:rsid w:val="003B3FEF"/>
    <w:rsid w:val="003B46D9"/>
    <w:rsid w:val="003B4977"/>
    <w:rsid w:val="003B73F8"/>
    <w:rsid w:val="003C0BF5"/>
    <w:rsid w:val="003C11EE"/>
    <w:rsid w:val="003C2042"/>
    <w:rsid w:val="003C259B"/>
    <w:rsid w:val="003C259D"/>
    <w:rsid w:val="003C2F0D"/>
    <w:rsid w:val="003C386F"/>
    <w:rsid w:val="003C4229"/>
    <w:rsid w:val="003C4F9D"/>
    <w:rsid w:val="003C5496"/>
    <w:rsid w:val="003C5E23"/>
    <w:rsid w:val="003C67DE"/>
    <w:rsid w:val="003C72CC"/>
    <w:rsid w:val="003D00B9"/>
    <w:rsid w:val="003D0D3A"/>
    <w:rsid w:val="003D10BA"/>
    <w:rsid w:val="003D18AD"/>
    <w:rsid w:val="003D1977"/>
    <w:rsid w:val="003D3079"/>
    <w:rsid w:val="003D41D3"/>
    <w:rsid w:val="003D55CE"/>
    <w:rsid w:val="003D6AE2"/>
    <w:rsid w:val="003D797A"/>
    <w:rsid w:val="003D7A16"/>
    <w:rsid w:val="003D7B8D"/>
    <w:rsid w:val="003D7CF7"/>
    <w:rsid w:val="003D7D4B"/>
    <w:rsid w:val="003D7DF4"/>
    <w:rsid w:val="003E0AB4"/>
    <w:rsid w:val="003E2751"/>
    <w:rsid w:val="003E290A"/>
    <w:rsid w:val="003E3227"/>
    <w:rsid w:val="003E3977"/>
    <w:rsid w:val="003E3C45"/>
    <w:rsid w:val="003E3E49"/>
    <w:rsid w:val="003E4532"/>
    <w:rsid w:val="003E61D7"/>
    <w:rsid w:val="003E64A4"/>
    <w:rsid w:val="003E7F5A"/>
    <w:rsid w:val="003F06E0"/>
    <w:rsid w:val="003F0758"/>
    <w:rsid w:val="003F0CD4"/>
    <w:rsid w:val="003F1FC1"/>
    <w:rsid w:val="003F27D7"/>
    <w:rsid w:val="003F3344"/>
    <w:rsid w:val="003F35AF"/>
    <w:rsid w:val="003F369C"/>
    <w:rsid w:val="003F3D2D"/>
    <w:rsid w:val="00401C21"/>
    <w:rsid w:val="00402606"/>
    <w:rsid w:val="00403DF3"/>
    <w:rsid w:val="0040400D"/>
    <w:rsid w:val="004040A2"/>
    <w:rsid w:val="0040478D"/>
    <w:rsid w:val="00405897"/>
    <w:rsid w:val="00405CF0"/>
    <w:rsid w:val="00406315"/>
    <w:rsid w:val="004063C6"/>
    <w:rsid w:val="00406BFD"/>
    <w:rsid w:val="00407D73"/>
    <w:rsid w:val="00407FF2"/>
    <w:rsid w:val="004115F2"/>
    <w:rsid w:val="00412845"/>
    <w:rsid w:val="004143CE"/>
    <w:rsid w:val="0041485D"/>
    <w:rsid w:val="00415371"/>
    <w:rsid w:val="004158A3"/>
    <w:rsid w:val="00417F0D"/>
    <w:rsid w:val="00417F67"/>
    <w:rsid w:val="00420015"/>
    <w:rsid w:val="00420436"/>
    <w:rsid w:val="00420CCB"/>
    <w:rsid w:val="00421DCD"/>
    <w:rsid w:val="00423E13"/>
    <w:rsid w:val="004240AE"/>
    <w:rsid w:val="004244E6"/>
    <w:rsid w:val="00424823"/>
    <w:rsid w:val="00425EB2"/>
    <w:rsid w:val="00426852"/>
    <w:rsid w:val="00427213"/>
    <w:rsid w:val="00427FEE"/>
    <w:rsid w:val="00430A56"/>
    <w:rsid w:val="00430BB5"/>
    <w:rsid w:val="00435565"/>
    <w:rsid w:val="004357D2"/>
    <w:rsid w:val="0043625F"/>
    <w:rsid w:val="00436B0B"/>
    <w:rsid w:val="00437BE9"/>
    <w:rsid w:val="004407AA"/>
    <w:rsid w:val="004419AD"/>
    <w:rsid w:val="00441E23"/>
    <w:rsid w:val="0044297C"/>
    <w:rsid w:val="00442E15"/>
    <w:rsid w:val="00443E84"/>
    <w:rsid w:val="004447F6"/>
    <w:rsid w:val="00444DFF"/>
    <w:rsid w:val="0044570B"/>
    <w:rsid w:val="004465BE"/>
    <w:rsid w:val="00446A40"/>
    <w:rsid w:val="00446B80"/>
    <w:rsid w:val="004472E2"/>
    <w:rsid w:val="004474EB"/>
    <w:rsid w:val="00447729"/>
    <w:rsid w:val="00447C61"/>
    <w:rsid w:val="004507C5"/>
    <w:rsid w:val="00450CEA"/>
    <w:rsid w:val="00450CF1"/>
    <w:rsid w:val="0045110A"/>
    <w:rsid w:val="00451F68"/>
    <w:rsid w:val="00452BA5"/>
    <w:rsid w:val="00452CC2"/>
    <w:rsid w:val="00452E06"/>
    <w:rsid w:val="0045374B"/>
    <w:rsid w:val="0045426F"/>
    <w:rsid w:val="00455819"/>
    <w:rsid w:val="004565FE"/>
    <w:rsid w:val="00456657"/>
    <w:rsid w:val="00456E7B"/>
    <w:rsid w:val="00457742"/>
    <w:rsid w:val="004611A8"/>
    <w:rsid w:val="00463090"/>
    <w:rsid w:val="00463A17"/>
    <w:rsid w:val="00463C1F"/>
    <w:rsid w:val="00464379"/>
    <w:rsid w:val="00464969"/>
    <w:rsid w:val="00465C2D"/>
    <w:rsid w:val="004678E2"/>
    <w:rsid w:val="00470403"/>
    <w:rsid w:val="0047248A"/>
    <w:rsid w:val="00472873"/>
    <w:rsid w:val="00472BD8"/>
    <w:rsid w:val="004733FB"/>
    <w:rsid w:val="004736FD"/>
    <w:rsid w:val="00473E23"/>
    <w:rsid w:val="0047561B"/>
    <w:rsid w:val="004761B0"/>
    <w:rsid w:val="004762FA"/>
    <w:rsid w:val="00476AE7"/>
    <w:rsid w:val="00476BB2"/>
    <w:rsid w:val="00476F8D"/>
    <w:rsid w:val="00477990"/>
    <w:rsid w:val="00477C6F"/>
    <w:rsid w:val="00480408"/>
    <w:rsid w:val="00480A26"/>
    <w:rsid w:val="00480F83"/>
    <w:rsid w:val="00481FAD"/>
    <w:rsid w:val="0048209C"/>
    <w:rsid w:val="004820D2"/>
    <w:rsid w:val="00482C97"/>
    <w:rsid w:val="004831FC"/>
    <w:rsid w:val="0048405B"/>
    <w:rsid w:val="0048427E"/>
    <w:rsid w:val="004845F8"/>
    <w:rsid w:val="004858C1"/>
    <w:rsid w:val="004861AB"/>
    <w:rsid w:val="004866DF"/>
    <w:rsid w:val="00486F45"/>
    <w:rsid w:val="004873FF"/>
    <w:rsid w:val="004909C0"/>
    <w:rsid w:val="004914E3"/>
    <w:rsid w:val="004921E4"/>
    <w:rsid w:val="00492744"/>
    <w:rsid w:val="00492887"/>
    <w:rsid w:val="00493CA4"/>
    <w:rsid w:val="00495616"/>
    <w:rsid w:val="0049638E"/>
    <w:rsid w:val="00497339"/>
    <w:rsid w:val="00497594"/>
    <w:rsid w:val="0049791D"/>
    <w:rsid w:val="004A0703"/>
    <w:rsid w:val="004A1291"/>
    <w:rsid w:val="004A1F5F"/>
    <w:rsid w:val="004A43FA"/>
    <w:rsid w:val="004A481E"/>
    <w:rsid w:val="004A50E0"/>
    <w:rsid w:val="004A526B"/>
    <w:rsid w:val="004A5E61"/>
    <w:rsid w:val="004A607F"/>
    <w:rsid w:val="004A611B"/>
    <w:rsid w:val="004A61BE"/>
    <w:rsid w:val="004A6246"/>
    <w:rsid w:val="004A6D73"/>
    <w:rsid w:val="004A7662"/>
    <w:rsid w:val="004A7E37"/>
    <w:rsid w:val="004B02E2"/>
    <w:rsid w:val="004B0791"/>
    <w:rsid w:val="004B25D2"/>
    <w:rsid w:val="004B2846"/>
    <w:rsid w:val="004B2889"/>
    <w:rsid w:val="004B3535"/>
    <w:rsid w:val="004B370E"/>
    <w:rsid w:val="004B4185"/>
    <w:rsid w:val="004B4A31"/>
    <w:rsid w:val="004B51B4"/>
    <w:rsid w:val="004B51BD"/>
    <w:rsid w:val="004B63F3"/>
    <w:rsid w:val="004B7533"/>
    <w:rsid w:val="004C0D0F"/>
    <w:rsid w:val="004C17CE"/>
    <w:rsid w:val="004C19A4"/>
    <w:rsid w:val="004C3B50"/>
    <w:rsid w:val="004C3E83"/>
    <w:rsid w:val="004C482E"/>
    <w:rsid w:val="004C4864"/>
    <w:rsid w:val="004C5434"/>
    <w:rsid w:val="004C5B61"/>
    <w:rsid w:val="004C5CBA"/>
    <w:rsid w:val="004C6004"/>
    <w:rsid w:val="004C6A25"/>
    <w:rsid w:val="004C70DD"/>
    <w:rsid w:val="004C7B4F"/>
    <w:rsid w:val="004C7E6B"/>
    <w:rsid w:val="004D08EA"/>
    <w:rsid w:val="004D0E20"/>
    <w:rsid w:val="004D158B"/>
    <w:rsid w:val="004D1A47"/>
    <w:rsid w:val="004D2D47"/>
    <w:rsid w:val="004D348E"/>
    <w:rsid w:val="004D3C2E"/>
    <w:rsid w:val="004D45D2"/>
    <w:rsid w:val="004D51AB"/>
    <w:rsid w:val="004D5475"/>
    <w:rsid w:val="004D5E77"/>
    <w:rsid w:val="004D603C"/>
    <w:rsid w:val="004D681C"/>
    <w:rsid w:val="004D6C90"/>
    <w:rsid w:val="004E15D5"/>
    <w:rsid w:val="004E1818"/>
    <w:rsid w:val="004E24B3"/>
    <w:rsid w:val="004E35A1"/>
    <w:rsid w:val="004E3765"/>
    <w:rsid w:val="004E430C"/>
    <w:rsid w:val="004E4334"/>
    <w:rsid w:val="004E4CEC"/>
    <w:rsid w:val="004E620D"/>
    <w:rsid w:val="004E6308"/>
    <w:rsid w:val="004E6380"/>
    <w:rsid w:val="004E6E5D"/>
    <w:rsid w:val="004E7114"/>
    <w:rsid w:val="004E71F1"/>
    <w:rsid w:val="004F085C"/>
    <w:rsid w:val="004F0F7F"/>
    <w:rsid w:val="004F1660"/>
    <w:rsid w:val="004F3299"/>
    <w:rsid w:val="004F3757"/>
    <w:rsid w:val="004F4220"/>
    <w:rsid w:val="004F480C"/>
    <w:rsid w:val="004F51EE"/>
    <w:rsid w:val="004F5ABA"/>
    <w:rsid w:val="004F608F"/>
    <w:rsid w:val="004F740D"/>
    <w:rsid w:val="004F7C76"/>
    <w:rsid w:val="004F7EC1"/>
    <w:rsid w:val="00500856"/>
    <w:rsid w:val="00500C3F"/>
    <w:rsid w:val="00501D9A"/>
    <w:rsid w:val="00502031"/>
    <w:rsid w:val="00502AF7"/>
    <w:rsid w:val="00503E2E"/>
    <w:rsid w:val="00503FB9"/>
    <w:rsid w:val="00504C2F"/>
    <w:rsid w:val="00504CF7"/>
    <w:rsid w:val="00504E05"/>
    <w:rsid w:val="00505444"/>
    <w:rsid w:val="0050618E"/>
    <w:rsid w:val="00506A8A"/>
    <w:rsid w:val="00506D1A"/>
    <w:rsid w:val="0050740C"/>
    <w:rsid w:val="00510EBC"/>
    <w:rsid w:val="00511506"/>
    <w:rsid w:val="00511548"/>
    <w:rsid w:val="005117C2"/>
    <w:rsid w:val="00512588"/>
    <w:rsid w:val="00513105"/>
    <w:rsid w:val="005135A0"/>
    <w:rsid w:val="00515547"/>
    <w:rsid w:val="005157EF"/>
    <w:rsid w:val="005170EC"/>
    <w:rsid w:val="00520FF4"/>
    <w:rsid w:val="00523528"/>
    <w:rsid w:val="00523594"/>
    <w:rsid w:val="0052576A"/>
    <w:rsid w:val="00525A8C"/>
    <w:rsid w:val="0052776C"/>
    <w:rsid w:val="00530649"/>
    <w:rsid w:val="0053227D"/>
    <w:rsid w:val="005330A9"/>
    <w:rsid w:val="00533461"/>
    <w:rsid w:val="0053448E"/>
    <w:rsid w:val="005351BB"/>
    <w:rsid w:val="005355E7"/>
    <w:rsid w:val="00535678"/>
    <w:rsid w:val="00535A5D"/>
    <w:rsid w:val="005364C3"/>
    <w:rsid w:val="00536F3E"/>
    <w:rsid w:val="005376B3"/>
    <w:rsid w:val="005376EA"/>
    <w:rsid w:val="0053793A"/>
    <w:rsid w:val="005414BD"/>
    <w:rsid w:val="0054175A"/>
    <w:rsid w:val="00542D81"/>
    <w:rsid w:val="00543432"/>
    <w:rsid w:val="0054379A"/>
    <w:rsid w:val="00543896"/>
    <w:rsid w:val="00543E08"/>
    <w:rsid w:val="00545B78"/>
    <w:rsid w:val="00545F87"/>
    <w:rsid w:val="005466F8"/>
    <w:rsid w:val="00546C2D"/>
    <w:rsid w:val="00546C3A"/>
    <w:rsid w:val="00547C52"/>
    <w:rsid w:val="005504FE"/>
    <w:rsid w:val="00550B58"/>
    <w:rsid w:val="00550F36"/>
    <w:rsid w:val="00552CAD"/>
    <w:rsid w:val="005546D9"/>
    <w:rsid w:val="00556ED2"/>
    <w:rsid w:val="00557CA4"/>
    <w:rsid w:val="00560040"/>
    <w:rsid w:val="005601A6"/>
    <w:rsid w:val="0056082A"/>
    <w:rsid w:val="00561022"/>
    <w:rsid w:val="0056112E"/>
    <w:rsid w:val="00561315"/>
    <w:rsid w:val="00562217"/>
    <w:rsid w:val="00562482"/>
    <w:rsid w:val="00562FF4"/>
    <w:rsid w:val="00563823"/>
    <w:rsid w:val="0056403F"/>
    <w:rsid w:val="005657F2"/>
    <w:rsid w:val="00565A37"/>
    <w:rsid w:val="00565E92"/>
    <w:rsid w:val="0056601B"/>
    <w:rsid w:val="005671E4"/>
    <w:rsid w:val="00570159"/>
    <w:rsid w:val="00570282"/>
    <w:rsid w:val="005704C4"/>
    <w:rsid w:val="00570D4B"/>
    <w:rsid w:val="00571855"/>
    <w:rsid w:val="005719B0"/>
    <w:rsid w:val="00571F03"/>
    <w:rsid w:val="00572060"/>
    <w:rsid w:val="005733D8"/>
    <w:rsid w:val="005741CD"/>
    <w:rsid w:val="00574A52"/>
    <w:rsid w:val="00574E76"/>
    <w:rsid w:val="005750E9"/>
    <w:rsid w:val="005754D9"/>
    <w:rsid w:val="00575846"/>
    <w:rsid w:val="00576008"/>
    <w:rsid w:val="005762BD"/>
    <w:rsid w:val="00577CD3"/>
    <w:rsid w:val="00580C3B"/>
    <w:rsid w:val="00580EEB"/>
    <w:rsid w:val="00580F53"/>
    <w:rsid w:val="00582D4E"/>
    <w:rsid w:val="005833B6"/>
    <w:rsid w:val="005841F8"/>
    <w:rsid w:val="00585B74"/>
    <w:rsid w:val="00586339"/>
    <w:rsid w:val="0058638A"/>
    <w:rsid w:val="0058656D"/>
    <w:rsid w:val="005878D8"/>
    <w:rsid w:val="005903EB"/>
    <w:rsid w:val="00590685"/>
    <w:rsid w:val="00590ACB"/>
    <w:rsid w:val="00591265"/>
    <w:rsid w:val="00591535"/>
    <w:rsid w:val="005915D9"/>
    <w:rsid w:val="00591C97"/>
    <w:rsid w:val="0059290A"/>
    <w:rsid w:val="00592BEA"/>
    <w:rsid w:val="00592D42"/>
    <w:rsid w:val="0059353A"/>
    <w:rsid w:val="00594E0A"/>
    <w:rsid w:val="005950A7"/>
    <w:rsid w:val="005961F1"/>
    <w:rsid w:val="0059654D"/>
    <w:rsid w:val="00596AEB"/>
    <w:rsid w:val="00597626"/>
    <w:rsid w:val="005A16B1"/>
    <w:rsid w:val="005A3DEC"/>
    <w:rsid w:val="005A447B"/>
    <w:rsid w:val="005A5123"/>
    <w:rsid w:val="005A531E"/>
    <w:rsid w:val="005A536B"/>
    <w:rsid w:val="005A5707"/>
    <w:rsid w:val="005A61E9"/>
    <w:rsid w:val="005A7FEF"/>
    <w:rsid w:val="005B0BC9"/>
    <w:rsid w:val="005B0CDE"/>
    <w:rsid w:val="005B2472"/>
    <w:rsid w:val="005B2FEB"/>
    <w:rsid w:val="005B351E"/>
    <w:rsid w:val="005B45FB"/>
    <w:rsid w:val="005B4FCD"/>
    <w:rsid w:val="005B55A7"/>
    <w:rsid w:val="005B741A"/>
    <w:rsid w:val="005B7D07"/>
    <w:rsid w:val="005B7E2C"/>
    <w:rsid w:val="005C07A1"/>
    <w:rsid w:val="005C09BE"/>
    <w:rsid w:val="005C0B56"/>
    <w:rsid w:val="005C20E2"/>
    <w:rsid w:val="005C231A"/>
    <w:rsid w:val="005C2557"/>
    <w:rsid w:val="005C3362"/>
    <w:rsid w:val="005C3D30"/>
    <w:rsid w:val="005C44BE"/>
    <w:rsid w:val="005C495F"/>
    <w:rsid w:val="005C5499"/>
    <w:rsid w:val="005C5786"/>
    <w:rsid w:val="005C6024"/>
    <w:rsid w:val="005C657D"/>
    <w:rsid w:val="005C7152"/>
    <w:rsid w:val="005C7E6C"/>
    <w:rsid w:val="005D1119"/>
    <w:rsid w:val="005D1206"/>
    <w:rsid w:val="005D18A1"/>
    <w:rsid w:val="005D1B4F"/>
    <w:rsid w:val="005D2E38"/>
    <w:rsid w:val="005D43F4"/>
    <w:rsid w:val="005D4D39"/>
    <w:rsid w:val="005D529A"/>
    <w:rsid w:val="005D5592"/>
    <w:rsid w:val="005D5E26"/>
    <w:rsid w:val="005D6A95"/>
    <w:rsid w:val="005D6DA8"/>
    <w:rsid w:val="005D72A2"/>
    <w:rsid w:val="005D788C"/>
    <w:rsid w:val="005E153F"/>
    <w:rsid w:val="005E1605"/>
    <w:rsid w:val="005E1959"/>
    <w:rsid w:val="005E5310"/>
    <w:rsid w:val="005E5BA6"/>
    <w:rsid w:val="005E6C17"/>
    <w:rsid w:val="005E7AB6"/>
    <w:rsid w:val="005E7BB4"/>
    <w:rsid w:val="005F02A4"/>
    <w:rsid w:val="005F03B7"/>
    <w:rsid w:val="005F040A"/>
    <w:rsid w:val="005F12F9"/>
    <w:rsid w:val="005F198A"/>
    <w:rsid w:val="005F1B33"/>
    <w:rsid w:val="005F1E55"/>
    <w:rsid w:val="005F24F9"/>
    <w:rsid w:val="005F34DF"/>
    <w:rsid w:val="005F55B8"/>
    <w:rsid w:val="005F5876"/>
    <w:rsid w:val="005F666F"/>
    <w:rsid w:val="006003E6"/>
    <w:rsid w:val="006009DF"/>
    <w:rsid w:val="00600F31"/>
    <w:rsid w:val="0060136C"/>
    <w:rsid w:val="0060289D"/>
    <w:rsid w:val="00603021"/>
    <w:rsid w:val="00603B87"/>
    <w:rsid w:val="00604260"/>
    <w:rsid w:val="006046EC"/>
    <w:rsid w:val="00604D47"/>
    <w:rsid w:val="00607005"/>
    <w:rsid w:val="006076ED"/>
    <w:rsid w:val="0061037C"/>
    <w:rsid w:val="0061050F"/>
    <w:rsid w:val="0061080F"/>
    <w:rsid w:val="006111AF"/>
    <w:rsid w:val="00611382"/>
    <w:rsid w:val="006119C5"/>
    <w:rsid w:val="00612A0B"/>
    <w:rsid w:val="00613ED8"/>
    <w:rsid w:val="006141C4"/>
    <w:rsid w:val="006157D2"/>
    <w:rsid w:val="00617B87"/>
    <w:rsid w:val="00617C93"/>
    <w:rsid w:val="00617D47"/>
    <w:rsid w:val="00620A74"/>
    <w:rsid w:val="00620D6A"/>
    <w:rsid w:val="00621012"/>
    <w:rsid w:val="006223FD"/>
    <w:rsid w:val="00622B35"/>
    <w:rsid w:val="006248DC"/>
    <w:rsid w:val="00624928"/>
    <w:rsid w:val="00624DCE"/>
    <w:rsid w:val="00625BD2"/>
    <w:rsid w:val="00626925"/>
    <w:rsid w:val="00626AD3"/>
    <w:rsid w:val="0062706E"/>
    <w:rsid w:val="0063008F"/>
    <w:rsid w:val="006315DA"/>
    <w:rsid w:val="0063290E"/>
    <w:rsid w:val="00632AA0"/>
    <w:rsid w:val="006330FE"/>
    <w:rsid w:val="006331BC"/>
    <w:rsid w:val="00633E83"/>
    <w:rsid w:val="00634057"/>
    <w:rsid w:val="00634301"/>
    <w:rsid w:val="0063440E"/>
    <w:rsid w:val="00634C1A"/>
    <w:rsid w:val="00634D2D"/>
    <w:rsid w:val="00634FD4"/>
    <w:rsid w:val="006351F7"/>
    <w:rsid w:val="006377D6"/>
    <w:rsid w:val="00640922"/>
    <w:rsid w:val="00640C0F"/>
    <w:rsid w:val="00640E0B"/>
    <w:rsid w:val="006410D1"/>
    <w:rsid w:val="006415A9"/>
    <w:rsid w:val="00641FA7"/>
    <w:rsid w:val="006421D7"/>
    <w:rsid w:val="00643BFC"/>
    <w:rsid w:val="00643E43"/>
    <w:rsid w:val="00644929"/>
    <w:rsid w:val="00645559"/>
    <w:rsid w:val="00647023"/>
    <w:rsid w:val="00647260"/>
    <w:rsid w:val="00650097"/>
    <w:rsid w:val="006501F1"/>
    <w:rsid w:val="00650CB7"/>
    <w:rsid w:val="00650F5A"/>
    <w:rsid w:val="00652365"/>
    <w:rsid w:val="00653008"/>
    <w:rsid w:val="006533BF"/>
    <w:rsid w:val="0065341C"/>
    <w:rsid w:val="0065379E"/>
    <w:rsid w:val="00653C11"/>
    <w:rsid w:val="00654DEB"/>
    <w:rsid w:val="00655121"/>
    <w:rsid w:val="00655D07"/>
    <w:rsid w:val="006610A3"/>
    <w:rsid w:val="00661CDB"/>
    <w:rsid w:val="006620A8"/>
    <w:rsid w:val="0066217E"/>
    <w:rsid w:val="00662D23"/>
    <w:rsid w:val="00662DA6"/>
    <w:rsid w:val="00662E6B"/>
    <w:rsid w:val="00663DEE"/>
    <w:rsid w:val="0066451B"/>
    <w:rsid w:val="006648BA"/>
    <w:rsid w:val="00664B55"/>
    <w:rsid w:val="00665045"/>
    <w:rsid w:val="006651BA"/>
    <w:rsid w:val="006653F6"/>
    <w:rsid w:val="00665960"/>
    <w:rsid w:val="00667718"/>
    <w:rsid w:val="00667E58"/>
    <w:rsid w:val="00670C53"/>
    <w:rsid w:val="00670CFD"/>
    <w:rsid w:val="00670F64"/>
    <w:rsid w:val="006716B9"/>
    <w:rsid w:val="00671A70"/>
    <w:rsid w:val="00671D51"/>
    <w:rsid w:val="00671D65"/>
    <w:rsid w:val="006727CA"/>
    <w:rsid w:val="006739E1"/>
    <w:rsid w:val="00673ECE"/>
    <w:rsid w:val="0067437A"/>
    <w:rsid w:val="006748C1"/>
    <w:rsid w:val="00674CD1"/>
    <w:rsid w:val="00675D47"/>
    <w:rsid w:val="0067627B"/>
    <w:rsid w:val="006774B4"/>
    <w:rsid w:val="00677B40"/>
    <w:rsid w:val="006802AA"/>
    <w:rsid w:val="00680F33"/>
    <w:rsid w:val="00681716"/>
    <w:rsid w:val="00682927"/>
    <w:rsid w:val="00682AD7"/>
    <w:rsid w:val="0068447E"/>
    <w:rsid w:val="00685893"/>
    <w:rsid w:val="00685F61"/>
    <w:rsid w:val="00686C6A"/>
    <w:rsid w:val="00687838"/>
    <w:rsid w:val="0069088B"/>
    <w:rsid w:val="00691031"/>
    <w:rsid w:val="006911F5"/>
    <w:rsid w:val="006921C5"/>
    <w:rsid w:val="006922A1"/>
    <w:rsid w:val="00692693"/>
    <w:rsid w:val="00692868"/>
    <w:rsid w:val="0069332D"/>
    <w:rsid w:val="006943E5"/>
    <w:rsid w:val="00694BC3"/>
    <w:rsid w:val="006958F8"/>
    <w:rsid w:val="0069633E"/>
    <w:rsid w:val="00697086"/>
    <w:rsid w:val="006A09A9"/>
    <w:rsid w:val="006A0D56"/>
    <w:rsid w:val="006A1138"/>
    <w:rsid w:val="006A2826"/>
    <w:rsid w:val="006A2F4D"/>
    <w:rsid w:val="006A385B"/>
    <w:rsid w:val="006A4C19"/>
    <w:rsid w:val="006A5EA0"/>
    <w:rsid w:val="006A676E"/>
    <w:rsid w:val="006A67DF"/>
    <w:rsid w:val="006A7512"/>
    <w:rsid w:val="006A762F"/>
    <w:rsid w:val="006A76C3"/>
    <w:rsid w:val="006A7975"/>
    <w:rsid w:val="006B00E5"/>
    <w:rsid w:val="006B06AA"/>
    <w:rsid w:val="006B1982"/>
    <w:rsid w:val="006B26BB"/>
    <w:rsid w:val="006B2865"/>
    <w:rsid w:val="006B2E42"/>
    <w:rsid w:val="006B3CFE"/>
    <w:rsid w:val="006B5B2F"/>
    <w:rsid w:val="006B6A83"/>
    <w:rsid w:val="006B6B5F"/>
    <w:rsid w:val="006C0481"/>
    <w:rsid w:val="006C06FB"/>
    <w:rsid w:val="006C08C2"/>
    <w:rsid w:val="006C0CB2"/>
    <w:rsid w:val="006C0CEC"/>
    <w:rsid w:val="006C118B"/>
    <w:rsid w:val="006C2BA8"/>
    <w:rsid w:val="006C2E3C"/>
    <w:rsid w:val="006C2FAF"/>
    <w:rsid w:val="006C34A5"/>
    <w:rsid w:val="006C457D"/>
    <w:rsid w:val="006C4B90"/>
    <w:rsid w:val="006C4F97"/>
    <w:rsid w:val="006C60D6"/>
    <w:rsid w:val="006C64DC"/>
    <w:rsid w:val="006C7650"/>
    <w:rsid w:val="006D0523"/>
    <w:rsid w:val="006D0CCD"/>
    <w:rsid w:val="006D11F7"/>
    <w:rsid w:val="006D280A"/>
    <w:rsid w:val="006D505F"/>
    <w:rsid w:val="006D53CE"/>
    <w:rsid w:val="006D5B9A"/>
    <w:rsid w:val="006D6A76"/>
    <w:rsid w:val="006D775A"/>
    <w:rsid w:val="006E056C"/>
    <w:rsid w:val="006E4751"/>
    <w:rsid w:val="006E4A95"/>
    <w:rsid w:val="006E544F"/>
    <w:rsid w:val="006E70AA"/>
    <w:rsid w:val="006F014A"/>
    <w:rsid w:val="006F1686"/>
    <w:rsid w:val="006F1788"/>
    <w:rsid w:val="006F1B2A"/>
    <w:rsid w:val="006F1BB7"/>
    <w:rsid w:val="006F1BDA"/>
    <w:rsid w:val="006F1E39"/>
    <w:rsid w:val="006F2924"/>
    <w:rsid w:val="006F2A02"/>
    <w:rsid w:val="006F2EE2"/>
    <w:rsid w:val="006F3070"/>
    <w:rsid w:val="006F318F"/>
    <w:rsid w:val="006F3F06"/>
    <w:rsid w:val="006F4569"/>
    <w:rsid w:val="006F507C"/>
    <w:rsid w:val="006F50B0"/>
    <w:rsid w:val="006F7A24"/>
    <w:rsid w:val="006F7DD9"/>
    <w:rsid w:val="007008A0"/>
    <w:rsid w:val="00701A87"/>
    <w:rsid w:val="007027FA"/>
    <w:rsid w:val="00702870"/>
    <w:rsid w:val="007037D5"/>
    <w:rsid w:val="00703C76"/>
    <w:rsid w:val="0070411D"/>
    <w:rsid w:val="007045D4"/>
    <w:rsid w:val="007047A5"/>
    <w:rsid w:val="00704A94"/>
    <w:rsid w:val="00705081"/>
    <w:rsid w:val="0070528F"/>
    <w:rsid w:val="0070677D"/>
    <w:rsid w:val="00707439"/>
    <w:rsid w:val="0070790B"/>
    <w:rsid w:val="0070793C"/>
    <w:rsid w:val="00710BEE"/>
    <w:rsid w:val="00710DD0"/>
    <w:rsid w:val="00710F2C"/>
    <w:rsid w:val="00712277"/>
    <w:rsid w:val="00712320"/>
    <w:rsid w:val="0071245C"/>
    <w:rsid w:val="00713951"/>
    <w:rsid w:val="00713A54"/>
    <w:rsid w:val="00714B0F"/>
    <w:rsid w:val="00714B82"/>
    <w:rsid w:val="00715DDC"/>
    <w:rsid w:val="00716F1C"/>
    <w:rsid w:val="00717B51"/>
    <w:rsid w:val="00720401"/>
    <w:rsid w:val="007217A4"/>
    <w:rsid w:val="00721DCF"/>
    <w:rsid w:val="007231BC"/>
    <w:rsid w:val="007235FE"/>
    <w:rsid w:val="007247FA"/>
    <w:rsid w:val="00725047"/>
    <w:rsid w:val="007251C0"/>
    <w:rsid w:val="00725C85"/>
    <w:rsid w:val="00726707"/>
    <w:rsid w:val="00727C7F"/>
    <w:rsid w:val="007311EC"/>
    <w:rsid w:val="00731420"/>
    <w:rsid w:val="00732112"/>
    <w:rsid w:val="0073282C"/>
    <w:rsid w:val="00732BF4"/>
    <w:rsid w:val="0073347A"/>
    <w:rsid w:val="00733CB3"/>
    <w:rsid w:val="007344A0"/>
    <w:rsid w:val="0073545E"/>
    <w:rsid w:val="00736753"/>
    <w:rsid w:val="007367AD"/>
    <w:rsid w:val="00737443"/>
    <w:rsid w:val="007379AB"/>
    <w:rsid w:val="0074006A"/>
    <w:rsid w:val="00740143"/>
    <w:rsid w:val="0074085A"/>
    <w:rsid w:val="00741A50"/>
    <w:rsid w:val="00741BCC"/>
    <w:rsid w:val="0074384B"/>
    <w:rsid w:val="00743C33"/>
    <w:rsid w:val="00744432"/>
    <w:rsid w:val="007454DF"/>
    <w:rsid w:val="00745D97"/>
    <w:rsid w:val="0074607E"/>
    <w:rsid w:val="00746E9B"/>
    <w:rsid w:val="0075221B"/>
    <w:rsid w:val="007527CA"/>
    <w:rsid w:val="007534A2"/>
    <w:rsid w:val="007538DE"/>
    <w:rsid w:val="00753F30"/>
    <w:rsid w:val="00755628"/>
    <w:rsid w:val="007561DB"/>
    <w:rsid w:val="0075631F"/>
    <w:rsid w:val="00756FC4"/>
    <w:rsid w:val="007572CD"/>
    <w:rsid w:val="00760F7F"/>
    <w:rsid w:val="007622D9"/>
    <w:rsid w:val="00763197"/>
    <w:rsid w:val="00763611"/>
    <w:rsid w:val="00764030"/>
    <w:rsid w:val="007648AB"/>
    <w:rsid w:val="00764B19"/>
    <w:rsid w:val="00764C2C"/>
    <w:rsid w:val="0076532B"/>
    <w:rsid w:val="00765BC5"/>
    <w:rsid w:val="007663C5"/>
    <w:rsid w:val="00766F68"/>
    <w:rsid w:val="0076759B"/>
    <w:rsid w:val="00767EDD"/>
    <w:rsid w:val="00770797"/>
    <w:rsid w:val="007710F5"/>
    <w:rsid w:val="00771676"/>
    <w:rsid w:val="00771C97"/>
    <w:rsid w:val="007723EF"/>
    <w:rsid w:val="00772F92"/>
    <w:rsid w:val="00773A93"/>
    <w:rsid w:val="00773AC6"/>
    <w:rsid w:val="00774B35"/>
    <w:rsid w:val="00774FF7"/>
    <w:rsid w:val="00775911"/>
    <w:rsid w:val="0077649A"/>
    <w:rsid w:val="00777473"/>
    <w:rsid w:val="0078094F"/>
    <w:rsid w:val="00781A27"/>
    <w:rsid w:val="007823D6"/>
    <w:rsid w:val="0078251B"/>
    <w:rsid w:val="00783A73"/>
    <w:rsid w:val="00784101"/>
    <w:rsid w:val="00784381"/>
    <w:rsid w:val="00785F15"/>
    <w:rsid w:val="00786325"/>
    <w:rsid w:val="00786505"/>
    <w:rsid w:val="007869A0"/>
    <w:rsid w:val="00786C50"/>
    <w:rsid w:val="00786F80"/>
    <w:rsid w:val="007873A5"/>
    <w:rsid w:val="00787D37"/>
    <w:rsid w:val="00787D91"/>
    <w:rsid w:val="007901CE"/>
    <w:rsid w:val="0079020C"/>
    <w:rsid w:val="0079084D"/>
    <w:rsid w:val="00790ED6"/>
    <w:rsid w:val="00791C86"/>
    <w:rsid w:val="00791DE9"/>
    <w:rsid w:val="00792A95"/>
    <w:rsid w:val="00793AFF"/>
    <w:rsid w:val="0079418B"/>
    <w:rsid w:val="0079464C"/>
    <w:rsid w:val="00794DEF"/>
    <w:rsid w:val="0079505A"/>
    <w:rsid w:val="00795401"/>
    <w:rsid w:val="00795A67"/>
    <w:rsid w:val="00795D90"/>
    <w:rsid w:val="00795E40"/>
    <w:rsid w:val="007968C5"/>
    <w:rsid w:val="00796D3F"/>
    <w:rsid w:val="00797005"/>
    <w:rsid w:val="007979E7"/>
    <w:rsid w:val="007A0BE8"/>
    <w:rsid w:val="007A1E0E"/>
    <w:rsid w:val="007A27A5"/>
    <w:rsid w:val="007A28B9"/>
    <w:rsid w:val="007A2A99"/>
    <w:rsid w:val="007A2AED"/>
    <w:rsid w:val="007A34F7"/>
    <w:rsid w:val="007A35A8"/>
    <w:rsid w:val="007A49EF"/>
    <w:rsid w:val="007A4BBD"/>
    <w:rsid w:val="007A4EAF"/>
    <w:rsid w:val="007A53EE"/>
    <w:rsid w:val="007A557B"/>
    <w:rsid w:val="007A56F3"/>
    <w:rsid w:val="007A5EBF"/>
    <w:rsid w:val="007A5FE8"/>
    <w:rsid w:val="007A6122"/>
    <w:rsid w:val="007A668D"/>
    <w:rsid w:val="007A6714"/>
    <w:rsid w:val="007A6A6C"/>
    <w:rsid w:val="007A729A"/>
    <w:rsid w:val="007A796D"/>
    <w:rsid w:val="007A7CC4"/>
    <w:rsid w:val="007A7DA1"/>
    <w:rsid w:val="007B0421"/>
    <w:rsid w:val="007B047A"/>
    <w:rsid w:val="007B096B"/>
    <w:rsid w:val="007B0DF3"/>
    <w:rsid w:val="007B1CA5"/>
    <w:rsid w:val="007B25E4"/>
    <w:rsid w:val="007B2EEA"/>
    <w:rsid w:val="007B5510"/>
    <w:rsid w:val="007B59B4"/>
    <w:rsid w:val="007B695C"/>
    <w:rsid w:val="007B7915"/>
    <w:rsid w:val="007C0783"/>
    <w:rsid w:val="007C0B58"/>
    <w:rsid w:val="007C19E4"/>
    <w:rsid w:val="007C2810"/>
    <w:rsid w:val="007C3F95"/>
    <w:rsid w:val="007C460C"/>
    <w:rsid w:val="007C46D0"/>
    <w:rsid w:val="007C5365"/>
    <w:rsid w:val="007C5459"/>
    <w:rsid w:val="007C598D"/>
    <w:rsid w:val="007C62F3"/>
    <w:rsid w:val="007C76C9"/>
    <w:rsid w:val="007C7911"/>
    <w:rsid w:val="007D071E"/>
    <w:rsid w:val="007D0C8F"/>
    <w:rsid w:val="007D0D02"/>
    <w:rsid w:val="007D3265"/>
    <w:rsid w:val="007D364B"/>
    <w:rsid w:val="007D5493"/>
    <w:rsid w:val="007D5640"/>
    <w:rsid w:val="007D5708"/>
    <w:rsid w:val="007D62E5"/>
    <w:rsid w:val="007D64F4"/>
    <w:rsid w:val="007D7D5A"/>
    <w:rsid w:val="007E086C"/>
    <w:rsid w:val="007E0A67"/>
    <w:rsid w:val="007E0C4E"/>
    <w:rsid w:val="007E2461"/>
    <w:rsid w:val="007E5FFF"/>
    <w:rsid w:val="007E666F"/>
    <w:rsid w:val="007F180C"/>
    <w:rsid w:val="007F23CC"/>
    <w:rsid w:val="007F26E7"/>
    <w:rsid w:val="007F2A42"/>
    <w:rsid w:val="007F342D"/>
    <w:rsid w:val="007F371D"/>
    <w:rsid w:val="007F3D8F"/>
    <w:rsid w:val="007F3F2F"/>
    <w:rsid w:val="007F40E5"/>
    <w:rsid w:val="007F4107"/>
    <w:rsid w:val="007F55B4"/>
    <w:rsid w:val="007F5B82"/>
    <w:rsid w:val="007F5DE8"/>
    <w:rsid w:val="007F620B"/>
    <w:rsid w:val="007F67C0"/>
    <w:rsid w:val="007F6927"/>
    <w:rsid w:val="007F7E1D"/>
    <w:rsid w:val="008003A3"/>
    <w:rsid w:val="00801410"/>
    <w:rsid w:val="0080184C"/>
    <w:rsid w:val="008028EE"/>
    <w:rsid w:val="00802AE7"/>
    <w:rsid w:val="00802DB9"/>
    <w:rsid w:val="00802E90"/>
    <w:rsid w:val="00805D35"/>
    <w:rsid w:val="0080713A"/>
    <w:rsid w:val="00807826"/>
    <w:rsid w:val="00810381"/>
    <w:rsid w:val="008103C3"/>
    <w:rsid w:val="0081095D"/>
    <w:rsid w:val="00812FCB"/>
    <w:rsid w:val="00813502"/>
    <w:rsid w:val="00813987"/>
    <w:rsid w:val="00813EDA"/>
    <w:rsid w:val="008142A5"/>
    <w:rsid w:val="008145E8"/>
    <w:rsid w:val="00814B99"/>
    <w:rsid w:val="00816341"/>
    <w:rsid w:val="008163BA"/>
    <w:rsid w:val="00816A66"/>
    <w:rsid w:val="008170DE"/>
    <w:rsid w:val="00822A29"/>
    <w:rsid w:val="00822C6C"/>
    <w:rsid w:val="00823081"/>
    <w:rsid w:val="008244F8"/>
    <w:rsid w:val="0082460D"/>
    <w:rsid w:val="00824B4E"/>
    <w:rsid w:val="008254BA"/>
    <w:rsid w:val="008268B9"/>
    <w:rsid w:val="00826A82"/>
    <w:rsid w:val="00827423"/>
    <w:rsid w:val="008310FA"/>
    <w:rsid w:val="008325BE"/>
    <w:rsid w:val="0083286B"/>
    <w:rsid w:val="00833CA9"/>
    <w:rsid w:val="00833E09"/>
    <w:rsid w:val="00834BE2"/>
    <w:rsid w:val="00835021"/>
    <w:rsid w:val="00835C45"/>
    <w:rsid w:val="00835E6A"/>
    <w:rsid w:val="00836121"/>
    <w:rsid w:val="0083639A"/>
    <w:rsid w:val="00836861"/>
    <w:rsid w:val="00836E32"/>
    <w:rsid w:val="00836F95"/>
    <w:rsid w:val="008424C7"/>
    <w:rsid w:val="0084335F"/>
    <w:rsid w:val="00845ECA"/>
    <w:rsid w:val="00847856"/>
    <w:rsid w:val="00847D59"/>
    <w:rsid w:val="008512EB"/>
    <w:rsid w:val="00851A4E"/>
    <w:rsid w:val="00852099"/>
    <w:rsid w:val="00853785"/>
    <w:rsid w:val="00854235"/>
    <w:rsid w:val="008551DC"/>
    <w:rsid w:val="00855905"/>
    <w:rsid w:val="0085629B"/>
    <w:rsid w:val="00856322"/>
    <w:rsid w:val="00856761"/>
    <w:rsid w:val="00857984"/>
    <w:rsid w:val="00860278"/>
    <w:rsid w:val="00860A86"/>
    <w:rsid w:val="00861961"/>
    <w:rsid w:val="0086198B"/>
    <w:rsid w:val="00861FFA"/>
    <w:rsid w:val="00862349"/>
    <w:rsid w:val="008635B0"/>
    <w:rsid w:val="008639DD"/>
    <w:rsid w:val="0086440D"/>
    <w:rsid w:val="008656C2"/>
    <w:rsid w:val="00865C14"/>
    <w:rsid w:val="00866A58"/>
    <w:rsid w:val="00866B7E"/>
    <w:rsid w:val="00866DC1"/>
    <w:rsid w:val="00867127"/>
    <w:rsid w:val="00867D6E"/>
    <w:rsid w:val="00867E77"/>
    <w:rsid w:val="00867F28"/>
    <w:rsid w:val="00870113"/>
    <w:rsid w:val="008725CE"/>
    <w:rsid w:val="00872878"/>
    <w:rsid w:val="008728D9"/>
    <w:rsid w:val="00874126"/>
    <w:rsid w:val="00874FBA"/>
    <w:rsid w:val="008756CD"/>
    <w:rsid w:val="008764DB"/>
    <w:rsid w:val="00876A29"/>
    <w:rsid w:val="00876C5A"/>
    <w:rsid w:val="00876D9C"/>
    <w:rsid w:val="00876F1F"/>
    <w:rsid w:val="008775EA"/>
    <w:rsid w:val="008808BB"/>
    <w:rsid w:val="00880E43"/>
    <w:rsid w:val="00881172"/>
    <w:rsid w:val="00884004"/>
    <w:rsid w:val="0088459D"/>
    <w:rsid w:val="008845CA"/>
    <w:rsid w:val="00884E89"/>
    <w:rsid w:val="00885728"/>
    <w:rsid w:val="00885C5C"/>
    <w:rsid w:val="00887897"/>
    <w:rsid w:val="00887A02"/>
    <w:rsid w:val="00891935"/>
    <w:rsid w:val="00892FE9"/>
    <w:rsid w:val="00893552"/>
    <w:rsid w:val="00893746"/>
    <w:rsid w:val="0089436B"/>
    <w:rsid w:val="00895218"/>
    <w:rsid w:val="008966D6"/>
    <w:rsid w:val="00896CA6"/>
    <w:rsid w:val="008972AA"/>
    <w:rsid w:val="00897B6E"/>
    <w:rsid w:val="00897FE0"/>
    <w:rsid w:val="008A0CDC"/>
    <w:rsid w:val="008A1FCE"/>
    <w:rsid w:val="008A2AB2"/>
    <w:rsid w:val="008A2BAE"/>
    <w:rsid w:val="008A3D74"/>
    <w:rsid w:val="008A41E7"/>
    <w:rsid w:val="008A4876"/>
    <w:rsid w:val="008A4938"/>
    <w:rsid w:val="008A4B60"/>
    <w:rsid w:val="008A51E8"/>
    <w:rsid w:val="008A628B"/>
    <w:rsid w:val="008A630A"/>
    <w:rsid w:val="008A74A0"/>
    <w:rsid w:val="008A7BE9"/>
    <w:rsid w:val="008B0322"/>
    <w:rsid w:val="008B1082"/>
    <w:rsid w:val="008B144F"/>
    <w:rsid w:val="008B1933"/>
    <w:rsid w:val="008B1A0E"/>
    <w:rsid w:val="008B2442"/>
    <w:rsid w:val="008B2FD3"/>
    <w:rsid w:val="008B3599"/>
    <w:rsid w:val="008B3D28"/>
    <w:rsid w:val="008B3E3F"/>
    <w:rsid w:val="008B4596"/>
    <w:rsid w:val="008B4CAD"/>
    <w:rsid w:val="008B5293"/>
    <w:rsid w:val="008B5988"/>
    <w:rsid w:val="008B6030"/>
    <w:rsid w:val="008B696E"/>
    <w:rsid w:val="008B6A66"/>
    <w:rsid w:val="008B6D93"/>
    <w:rsid w:val="008B7594"/>
    <w:rsid w:val="008B7730"/>
    <w:rsid w:val="008B7B42"/>
    <w:rsid w:val="008B7D2F"/>
    <w:rsid w:val="008C1246"/>
    <w:rsid w:val="008C171C"/>
    <w:rsid w:val="008C1CD8"/>
    <w:rsid w:val="008C1D4D"/>
    <w:rsid w:val="008C2266"/>
    <w:rsid w:val="008C351D"/>
    <w:rsid w:val="008C3DFA"/>
    <w:rsid w:val="008C41BC"/>
    <w:rsid w:val="008C4F61"/>
    <w:rsid w:val="008C5CC8"/>
    <w:rsid w:val="008C72B5"/>
    <w:rsid w:val="008D0D4B"/>
    <w:rsid w:val="008D2058"/>
    <w:rsid w:val="008D3376"/>
    <w:rsid w:val="008D377F"/>
    <w:rsid w:val="008D3A1D"/>
    <w:rsid w:val="008D43F5"/>
    <w:rsid w:val="008D5026"/>
    <w:rsid w:val="008D538A"/>
    <w:rsid w:val="008D5CCC"/>
    <w:rsid w:val="008D654B"/>
    <w:rsid w:val="008D6B38"/>
    <w:rsid w:val="008D7C9B"/>
    <w:rsid w:val="008E0BD0"/>
    <w:rsid w:val="008E111B"/>
    <w:rsid w:val="008E224A"/>
    <w:rsid w:val="008E272D"/>
    <w:rsid w:val="008E284C"/>
    <w:rsid w:val="008E2A07"/>
    <w:rsid w:val="008E2CB3"/>
    <w:rsid w:val="008E4169"/>
    <w:rsid w:val="008E4484"/>
    <w:rsid w:val="008E4568"/>
    <w:rsid w:val="008E47A2"/>
    <w:rsid w:val="008E5CC4"/>
    <w:rsid w:val="008E67C7"/>
    <w:rsid w:val="008E78D5"/>
    <w:rsid w:val="008E7CBD"/>
    <w:rsid w:val="008F0DDC"/>
    <w:rsid w:val="008F1ACD"/>
    <w:rsid w:val="008F3486"/>
    <w:rsid w:val="008F38EA"/>
    <w:rsid w:val="008F3EAE"/>
    <w:rsid w:val="008F40BB"/>
    <w:rsid w:val="008F417E"/>
    <w:rsid w:val="008F4BF1"/>
    <w:rsid w:val="008F500B"/>
    <w:rsid w:val="008F5597"/>
    <w:rsid w:val="008F57AF"/>
    <w:rsid w:val="008F630A"/>
    <w:rsid w:val="008F67DD"/>
    <w:rsid w:val="008F694E"/>
    <w:rsid w:val="008F7077"/>
    <w:rsid w:val="008F79C8"/>
    <w:rsid w:val="008F7B6D"/>
    <w:rsid w:val="008F7BBA"/>
    <w:rsid w:val="008F7D47"/>
    <w:rsid w:val="009008BD"/>
    <w:rsid w:val="00901166"/>
    <w:rsid w:val="009011C2"/>
    <w:rsid w:val="009020C9"/>
    <w:rsid w:val="00902C02"/>
    <w:rsid w:val="00902EF9"/>
    <w:rsid w:val="00902F0D"/>
    <w:rsid w:val="00903516"/>
    <w:rsid w:val="00903675"/>
    <w:rsid w:val="0090406A"/>
    <w:rsid w:val="009046C7"/>
    <w:rsid w:val="00904849"/>
    <w:rsid w:val="009048E7"/>
    <w:rsid w:val="009064E7"/>
    <w:rsid w:val="0090727E"/>
    <w:rsid w:val="00910AC7"/>
    <w:rsid w:val="00910ADE"/>
    <w:rsid w:val="00911FC5"/>
    <w:rsid w:val="009121F0"/>
    <w:rsid w:val="009137B9"/>
    <w:rsid w:val="0091443C"/>
    <w:rsid w:val="009146A4"/>
    <w:rsid w:val="0091502E"/>
    <w:rsid w:val="00915101"/>
    <w:rsid w:val="00915397"/>
    <w:rsid w:val="00915532"/>
    <w:rsid w:val="00915E5D"/>
    <w:rsid w:val="00916998"/>
    <w:rsid w:val="00917616"/>
    <w:rsid w:val="00917BAE"/>
    <w:rsid w:val="00920140"/>
    <w:rsid w:val="009204BB"/>
    <w:rsid w:val="0092176D"/>
    <w:rsid w:val="0092200C"/>
    <w:rsid w:val="00923A31"/>
    <w:rsid w:val="00923EFC"/>
    <w:rsid w:val="009262B9"/>
    <w:rsid w:val="0092630B"/>
    <w:rsid w:val="00926C2A"/>
    <w:rsid w:val="009277A6"/>
    <w:rsid w:val="00927D89"/>
    <w:rsid w:val="00930E34"/>
    <w:rsid w:val="00930E44"/>
    <w:rsid w:val="00931E37"/>
    <w:rsid w:val="00932BA4"/>
    <w:rsid w:val="00932DDC"/>
    <w:rsid w:val="00933E44"/>
    <w:rsid w:val="00934C38"/>
    <w:rsid w:val="009352ED"/>
    <w:rsid w:val="00935E1E"/>
    <w:rsid w:val="00935F4E"/>
    <w:rsid w:val="00936B94"/>
    <w:rsid w:val="00940560"/>
    <w:rsid w:val="00940B63"/>
    <w:rsid w:val="009410E2"/>
    <w:rsid w:val="00941DA6"/>
    <w:rsid w:val="009422EA"/>
    <w:rsid w:val="0094239D"/>
    <w:rsid w:val="00943F0D"/>
    <w:rsid w:val="00944C84"/>
    <w:rsid w:val="00944E9C"/>
    <w:rsid w:val="00945410"/>
    <w:rsid w:val="009454BF"/>
    <w:rsid w:val="00946DBE"/>
    <w:rsid w:val="00947CB9"/>
    <w:rsid w:val="00950ECB"/>
    <w:rsid w:val="009515B5"/>
    <w:rsid w:val="009517B3"/>
    <w:rsid w:val="0095275F"/>
    <w:rsid w:val="00954147"/>
    <w:rsid w:val="0095432E"/>
    <w:rsid w:val="00954959"/>
    <w:rsid w:val="00954B83"/>
    <w:rsid w:val="00954CA0"/>
    <w:rsid w:val="00954DBB"/>
    <w:rsid w:val="00955CC2"/>
    <w:rsid w:val="00956359"/>
    <w:rsid w:val="009571E6"/>
    <w:rsid w:val="009578CB"/>
    <w:rsid w:val="00960449"/>
    <w:rsid w:val="00961786"/>
    <w:rsid w:val="00961909"/>
    <w:rsid w:val="00961A82"/>
    <w:rsid w:val="009620CD"/>
    <w:rsid w:val="00962B19"/>
    <w:rsid w:val="009634D0"/>
    <w:rsid w:val="00963BFC"/>
    <w:rsid w:val="00964FA4"/>
    <w:rsid w:val="00966134"/>
    <w:rsid w:val="00966947"/>
    <w:rsid w:val="00967559"/>
    <w:rsid w:val="00967BCC"/>
    <w:rsid w:val="00970A86"/>
    <w:rsid w:val="009712A9"/>
    <w:rsid w:val="00971D0C"/>
    <w:rsid w:val="009735A7"/>
    <w:rsid w:val="009736A7"/>
    <w:rsid w:val="00973879"/>
    <w:rsid w:val="00973C23"/>
    <w:rsid w:val="00973C68"/>
    <w:rsid w:val="00974187"/>
    <w:rsid w:val="00974549"/>
    <w:rsid w:val="00974B5C"/>
    <w:rsid w:val="00974C11"/>
    <w:rsid w:val="00974D49"/>
    <w:rsid w:val="00980111"/>
    <w:rsid w:val="00980373"/>
    <w:rsid w:val="00980484"/>
    <w:rsid w:val="009814F2"/>
    <w:rsid w:val="00981B28"/>
    <w:rsid w:val="00982079"/>
    <w:rsid w:val="00982245"/>
    <w:rsid w:val="00982A7E"/>
    <w:rsid w:val="00983320"/>
    <w:rsid w:val="009854C3"/>
    <w:rsid w:val="00987222"/>
    <w:rsid w:val="00987855"/>
    <w:rsid w:val="009910FC"/>
    <w:rsid w:val="009915BE"/>
    <w:rsid w:val="00991755"/>
    <w:rsid w:val="009926B1"/>
    <w:rsid w:val="00992D65"/>
    <w:rsid w:val="00993419"/>
    <w:rsid w:val="00993857"/>
    <w:rsid w:val="00993D67"/>
    <w:rsid w:val="009943BA"/>
    <w:rsid w:val="0099557A"/>
    <w:rsid w:val="00995E34"/>
    <w:rsid w:val="009966F4"/>
    <w:rsid w:val="009A0135"/>
    <w:rsid w:val="009A06ED"/>
    <w:rsid w:val="009A0C4F"/>
    <w:rsid w:val="009A1BE0"/>
    <w:rsid w:val="009A1E1D"/>
    <w:rsid w:val="009A1F87"/>
    <w:rsid w:val="009A23AB"/>
    <w:rsid w:val="009A2860"/>
    <w:rsid w:val="009A2926"/>
    <w:rsid w:val="009A299D"/>
    <w:rsid w:val="009A2AD3"/>
    <w:rsid w:val="009A3CA9"/>
    <w:rsid w:val="009A467D"/>
    <w:rsid w:val="009A5975"/>
    <w:rsid w:val="009A7331"/>
    <w:rsid w:val="009A780A"/>
    <w:rsid w:val="009B0A5D"/>
    <w:rsid w:val="009B0FD7"/>
    <w:rsid w:val="009B1322"/>
    <w:rsid w:val="009B13FD"/>
    <w:rsid w:val="009B14D3"/>
    <w:rsid w:val="009B15DF"/>
    <w:rsid w:val="009B1867"/>
    <w:rsid w:val="009B22C5"/>
    <w:rsid w:val="009B2796"/>
    <w:rsid w:val="009B30F5"/>
    <w:rsid w:val="009B3B58"/>
    <w:rsid w:val="009B4105"/>
    <w:rsid w:val="009B42CA"/>
    <w:rsid w:val="009B44A0"/>
    <w:rsid w:val="009B467F"/>
    <w:rsid w:val="009B5091"/>
    <w:rsid w:val="009B53CC"/>
    <w:rsid w:val="009B5858"/>
    <w:rsid w:val="009B58ED"/>
    <w:rsid w:val="009B637E"/>
    <w:rsid w:val="009B64BC"/>
    <w:rsid w:val="009B69C9"/>
    <w:rsid w:val="009B6D03"/>
    <w:rsid w:val="009B6DD2"/>
    <w:rsid w:val="009B7948"/>
    <w:rsid w:val="009C074E"/>
    <w:rsid w:val="009C0C00"/>
    <w:rsid w:val="009C1326"/>
    <w:rsid w:val="009C1A97"/>
    <w:rsid w:val="009C21C5"/>
    <w:rsid w:val="009C27DC"/>
    <w:rsid w:val="009C28A7"/>
    <w:rsid w:val="009C3AB0"/>
    <w:rsid w:val="009C40B1"/>
    <w:rsid w:val="009C5E81"/>
    <w:rsid w:val="009C602E"/>
    <w:rsid w:val="009C7503"/>
    <w:rsid w:val="009C7A0C"/>
    <w:rsid w:val="009C7F46"/>
    <w:rsid w:val="009D02F5"/>
    <w:rsid w:val="009D031B"/>
    <w:rsid w:val="009D1649"/>
    <w:rsid w:val="009D1B35"/>
    <w:rsid w:val="009D1EBD"/>
    <w:rsid w:val="009D211D"/>
    <w:rsid w:val="009D3FB8"/>
    <w:rsid w:val="009D40C5"/>
    <w:rsid w:val="009D42D4"/>
    <w:rsid w:val="009D572F"/>
    <w:rsid w:val="009D7475"/>
    <w:rsid w:val="009D79DD"/>
    <w:rsid w:val="009E1F00"/>
    <w:rsid w:val="009E2D4E"/>
    <w:rsid w:val="009E3043"/>
    <w:rsid w:val="009E4E9E"/>
    <w:rsid w:val="009E6E42"/>
    <w:rsid w:val="009E6E5D"/>
    <w:rsid w:val="009E7578"/>
    <w:rsid w:val="009E77EB"/>
    <w:rsid w:val="009E7AD1"/>
    <w:rsid w:val="009E7F30"/>
    <w:rsid w:val="009F0B1D"/>
    <w:rsid w:val="009F0C45"/>
    <w:rsid w:val="009F0C4A"/>
    <w:rsid w:val="009F0FA8"/>
    <w:rsid w:val="009F0FFA"/>
    <w:rsid w:val="009F2DFE"/>
    <w:rsid w:val="009F39F6"/>
    <w:rsid w:val="009F4F7A"/>
    <w:rsid w:val="009F6388"/>
    <w:rsid w:val="009F653D"/>
    <w:rsid w:val="009F759F"/>
    <w:rsid w:val="009F7AC0"/>
    <w:rsid w:val="00A007C8"/>
    <w:rsid w:val="00A0087C"/>
    <w:rsid w:val="00A012EB"/>
    <w:rsid w:val="00A01307"/>
    <w:rsid w:val="00A014A9"/>
    <w:rsid w:val="00A01D07"/>
    <w:rsid w:val="00A0262F"/>
    <w:rsid w:val="00A02904"/>
    <w:rsid w:val="00A04374"/>
    <w:rsid w:val="00A04765"/>
    <w:rsid w:val="00A04949"/>
    <w:rsid w:val="00A04BD8"/>
    <w:rsid w:val="00A053D2"/>
    <w:rsid w:val="00A05EC7"/>
    <w:rsid w:val="00A06555"/>
    <w:rsid w:val="00A06EF5"/>
    <w:rsid w:val="00A108E5"/>
    <w:rsid w:val="00A118BC"/>
    <w:rsid w:val="00A132FC"/>
    <w:rsid w:val="00A138E4"/>
    <w:rsid w:val="00A14266"/>
    <w:rsid w:val="00A1437C"/>
    <w:rsid w:val="00A14B9C"/>
    <w:rsid w:val="00A15392"/>
    <w:rsid w:val="00A16F36"/>
    <w:rsid w:val="00A170EE"/>
    <w:rsid w:val="00A17373"/>
    <w:rsid w:val="00A177A0"/>
    <w:rsid w:val="00A17B80"/>
    <w:rsid w:val="00A20808"/>
    <w:rsid w:val="00A20F8F"/>
    <w:rsid w:val="00A219F0"/>
    <w:rsid w:val="00A2267B"/>
    <w:rsid w:val="00A22A38"/>
    <w:rsid w:val="00A22CB1"/>
    <w:rsid w:val="00A236EF"/>
    <w:rsid w:val="00A23DD8"/>
    <w:rsid w:val="00A23E1B"/>
    <w:rsid w:val="00A23EA5"/>
    <w:rsid w:val="00A243CF"/>
    <w:rsid w:val="00A2592B"/>
    <w:rsid w:val="00A25EB2"/>
    <w:rsid w:val="00A27678"/>
    <w:rsid w:val="00A27BD1"/>
    <w:rsid w:val="00A27E42"/>
    <w:rsid w:val="00A309C7"/>
    <w:rsid w:val="00A30BF7"/>
    <w:rsid w:val="00A30D3A"/>
    <w:rsid w:val="00A3243B"/>
    <w:rsid w:val="00A33CAE"/>
    <w:rsid w:val="00A34156"/>
    <w:rsid w:val="00A346E5"/>
    <w:rsid w:val="00A34958"/>
    <w:rsid w:val="00A3495A"/>
    <w:rsid w:val="00A37678"/>
    <w:rsid w:val="00A37D4D"/>
    <w:rsid w:val="00A414E1"/>
    <w:rsid w:val="00A41E82"/>
    <w:rsid w:val="00A41EAC"/>
    <w:rsid w:val="00A42528"/>
    <w:rsid w:val="00A432CD"/>
    <w:rsid w:val="00A4347B"/>
    <w:rsid w:val="00A43B25"/>
    <w:rsid w:val="00A43B7E"/>
    <w:rsid w:val="00A456E5"/>
    <w:rsid w:val="00A46776"/>
    <w:rsid w:val="00A475CC"/>
    <w:rsid w:val="00A478B4"/>
    <w:rsid w:val="00A5098D"/>
    <w:rsid w:val="00A51766"/>
    <w:rsid w:val="00A51C3D"/>
    <w:rsid w:val="00A51DA3"/>
    <w:rsid w:val="00A51E23"/>
    <w:rsid w:val="00A52432"/>
    <w:rsid w:val="00A52558"/>
    <w:rsid w:val="00A530C3"/>
    <w:rsid w:val="00A530FB"/>
    <w:rsid w:val="00A53184"/>
    <w:rsid w:val="00A532B8"/>
    <w:rsid w:val="00A53B5B"/>
    <w:rsid w:val="00A546CC"/>
    <w:rsid w:val="00A55446"/>
    <w:rsid w:val="00A559E4"/>
    <w:rsid w:val="00A55F5E"/>
    <w:rsid w:val="00A56906"/>
    <w:rsid w:val="00A569D1"/>
    <w:rsid w:val="00A56FD5"/>
    <w:rsid w:val="00A57CF6"/>
    <w:rsid w:val="00A602A0"/>
    <w:rsid w:val="00A60677"/>
    <w:rsid w:val="00A60AB8"/>
    <w:rsid w:val="00A61295"/>
    <w:rsid w:val="00A62161"/>
    <w:rsid w:val="00A629A8"/>
    <w:rsid w:val="00A62B54"/>
    <w:rsid w:val="00A62FD1"/>
    <w:rsid w:val="00A645A8"/>
    <w:rsid w:val="00A64943"/>
    <w:rsid w:val="00A64DAF"/>
    <w:rsid w:val="00A675EA"/>
    <w:rsid w:val="00A67AC4"/>
    <w:rsid w:val="00A7064D"/>
    <w:rsid w:val="00A71A9F"/>
    <w:rsid w:val="00A71EAE"/>
    <w:rsid w:val="00A72D47"/>
    <w:rsid w:val="00A72DD7"/>
    <w:rsid w:val="00A7465F"/>
    <w:rsid w:val="00A74A44"/>
    <w:rsid w:val="00A7574D"/>
    <w:rsid w:val="00A7584E"/>
    <w:rsid w:val="00A75F09"/>
    <w:rsid w:val="00A76619"/>
    <w:rsid w:val="00A77CD1"/>
    <w:rsid w:val="00A77DEB"/>
    <w:rsid w:val="00A80E51"/>
    <w:rsid w:val="00A81062"/>
    <w:rsid w:val="00A814F9"/>
    <w:rsid w:val="00A815E6"/>
    <w:rsid w:val="00A820BA"/>
    <w:rsid w:val="00A824C8"/>
    <w:rsid w:val="00A827F4"/>
    <w:rsid w:val="00A82DFE"/>
    <w:rsid w:val="00A82E3B"/>
    <w:rsid w:val="00A83211"/>
    <w:rsid w:val="00A84023"/>
    <w:rsid w:val="00A84297"/>
    <w:rsid w:val="00A845AB"/>
    <w:rsid w:val="00A8485A"/>
    <w:rsid w:val="00A85C8E"/>
    <w:rsid w:val="00A865FD"/>
    <w:rsid w:val="00A86E02"/>
    <w:rsid w:val="00A87DBF"/>
    <w:rsid w:val="00A9179D"/>
    <w:rsid w:val="00A92A17"/>
    <w:rsid w:val="00A9335B"/>
    <w:rsid w:val="00A936AD"/>
    <w:rsid w:val="00A9372E"/>
    <w:rsid w:val="00A93A30"/>
    <w:rsid w:val="00A93C9B"/>
    <w:rsid w:val="00A93CDD"/>
    <w:rsid w:val="00A95794"/>
    <w:rsid w:val="00A959BF"/>
    <w:rsid w:val="00A95C09"/>
    <w:rsid w:val="00A9651A"/>
    <w:rsid w:val="00A97338"/>
    <w:rsid w:val="00A97FD3"/>
    <w:rsid w:val="00AA0695"/>
    <w:rsid w:val="00AA1461"/>
    <w:rsid w:val="00AA1AEE"/>
    <w:rsid w:val="00AA2649"/>
    <w:rsid w:val="00AA2886"/>
    <w:rsid w:val="00AA29CB"/>
    <w:rsid w:val="00AA40AB"/>
    <w:rsid w:val="00AA5274"/>
    <w:rsid w:val="00AA7421"/>
    <w:rsid w:val="00AB0DC3"/>
    <w:rsid w:val="00AB3F89"/>
    <w:rsid w:val="00AB4F1E"/>
    <w:rsid w:val="00AB57B7"/>
    <w:rsid w:val="00AB5F5E"/>
    <w:rsid w:val="00AB73C4"/>
    <w:rsid w:val="00AB75F3"/>
    <w:rsid w:val="00AC0749"/>
    <w:rsid w:val="00AC0BE6"/>
    <w:rsid w:val="00AC0FDF"/>
    <w:rsid w:val="00AC1026"/>
    <w:rsid w:val="00AC19D4"/>
    <w:rsid w:val="00AC1D73"/>
    <w:rsid w:val="00AC224B"/>
    <w:rsid w:val="00AC22A3"/>
    <w:rsid w:val="00AC2F78"/>
    <w:rsid w:val="00AC320F"/>
    <w:rsid w:val="00AC5839"/>
    <w:rsid w:val="00AC6CDC"/>
    <w:rsid w:val="00AC6E8B"/>
    <w:rsid w:val="00AC76C8"/>
    <w:rsid w:val="00AC7713"/>
    <w:rsid w:val="00AD1EE2"/>
    <w:rsid w:val="00AD28C5"/>
    <w:rsid w:val="00AD381F"/>
    <w:rsid w:val="00AD5176"/>
    <w:rsid w:val="00AD5E19"/>
    <w:rsid w:val="00AD619B"/>
    <w:rsid w:val="00AD6917"/>
    <w:rsid w:val="00AD6BAF"/>
    <w:rsid w:val="00AD7246"/>
    <w:rsid w:val="00AD7563"/>
    <w:rsid w:val="00AD7B12"/>
    <w:rsid w:val="00AE02A4"/>
    <w:rsid w:val="00AE0D68"/>
    <w:rsid w:val="00AE1688"/>
    <w:rsid w:val="00AE171F"/>
    <w:rsid w:val="00AE1833"/>
    <w:rsid w:val="00AE2149"/>
    <w:rsid w:val="00AE41EA"/>
    <w:rsid w:val="00AE498A"/>
    <w:rsid w:val="00AE618C"/>
    <w:rsid w:val="00AF176A"/>
    <w:rsid w:val="00AF22B8"/>
    <w:rsid w:val="00AF296D"/>
    <w:rsid w:val="00AF3424"/>
    <w:rsid w:val="00AF3B60"/>
    <w:rsid w:val="00AF47A7"/>
    <w:rsid w:val="00AF4CEF"/>
    <w:rsid w:val="00AF5421"/>
    <w:rsid w:val="00AF54AF"/>
    <w:rsid w:val="00AF5FD7"/>
    <w:rsid w:val="00AF764C"/>
    <w:rsid w:val="00B00538"/>
    <w:rsid w:val="00B00E12"/>
    <w:rsid w:val="00B01021"/>
    <w:rsid w:val="00B0105D"/>
    <w:rsid w:val="00B01342"/>
    <w:rsid w:val="00B014C7"/>
    <w:rsid w:val="00B0176F"/>
    <w:rsid w:val="00B030A4"/>
    <w:rsid w:val="00B031C0"/>
    <w:rsid w:val="00B040A1"/>
    <w:rsid w:val="00B040F0"/>
    <w:rsid w:val="00B04556"/>
    <w:rsid w:val="00B04D15"/>
    <w:rsid w:val="00B0529F"/>
    <w:rsid w:val="00B05FFE"/>
    <w:rsid w:val="00B0610F"/>
    <w:rsid w:val="00B06B06"/>
    <w:rsid w:val="00B06B17"/>
    <w:rsid w:val="00B071FB"/>
    <w:rsid w:val="00B073B8"/>
    <w:rsid w:val="00B07704"/>
    <w:rsid w:val="00B10B37"/>
    <w:rsid w:val="00B10F53"/>
    <w:rsid w:val="00B116E1"/>
    <w:rsid w:val="00B11EBA"/>
    <w:rsid w:val="00B11ED4"/>
    <w:rsid w:val="00B12484"/>
    <w:rsid w:val="00B1282D"/>
    <w:rsid w:val="00B12A52"/>
    <w:rsid w:val="00B14B85"/>
    <w:rsid w:val="00B15215"/>
    <w:rsid w:val="00B17495"/>
    <w:rsid w:val="00B17CF7"/>
    <w:rsid w:val="00B209B7"/>
    <w:rsid w:val="00B20AB6"/>
    <w:rsid w:val="00B22423"/>
    <w:rsid w:val="00B232D9"/>
    <w:rsid w:val="00B237FC"/>
    <w:rsid w:val="00B23842"/>
    <w:rsid w:val="00B252DD"/>
    <w:rsid w:val="00B2533C"/>
    <w:rsid w:val="00B2578D"/>
    <w:rsid w:val="00B25A28"/>
    <w:rsid w:val="00B265A1"/>
    <w:rsid w:val="00B26C0E"/>
    <w:rsid w:val="00B27033"/>
    <w:rsid w:val="00B300B4"/>
    <w:rsid w:val="00B30ADF"/>
    <w:rsid w:val="00B319FD"/>
    <w:rsid w:val="00B323DC"/>
    <w:rsid w:val="00B329AE"/>
    <w:rsid w:val="00B32C59"/>
    <w:rsid w:val="00B32C7C"/>
    <w:rsid w:val="00B330B4"/>
    <w:rsid w:val="00B33E62"/>
    <w:rsid w:val="00B340FB"/>
    <w:rsid w:val="00B34802"/>
    <w:rsid w:val="00B34CDB"/>
    <w:rsid w:val="00B350C2"/>
    <w:rsid w:val="00B3597D"/>
    <w:rsid w:val="00B36983"/>
    <w:rsid w:val="00B36CF7"/>
    <w:rsid w:val="00B3780C"/>
    <w:rsid w:val="00B37C9A"/>
    <w:rsid w:val="00B40425"/>
    <w:rsid w:val="00B40742"/>
    <w:rsid w:val="00B42D8E"/>
    <w:rsid w:val="00B43807"/>
    <w:rsid w:val="00B440E8"/>
    <w:rsid w:val="00B446A3"/>
    <w:rsid w:val="00B44E88"/>
    <w:rsid w:val="00B45C33"/>
    <w:rsid w:val="00B4636E"/>
    <w:rsid w:val="00B46E17"/>
    <w:rsid w:val="00B4769D"/>
    <w:rsid w:val="00B47D80"/>
    <w:rsid w:val="00B47FFB"/>
    <w:rsid w:val="00B505D5"/>
    <w:rsid w:val="00B50D1A"/>
    <w:rsid w:val="00B513A2"/>
    <w:rsid w:val="00B51D08"/>
    <w:rsid w:val="00B51EF4"/>
    <w:rsid w:val="00B5373C"/>
    <w:rsid w:val="00B53C95"/>
    <w:rsid w:val="00B544C7"/>
    <w:rsid w:val="00B549D6"/>
    <w:rsid w:val="00B54C7B"/>
    <w:rsid w:val="00B54D6B"/>
    <w:rsid w:val="00B567D0"/>
    <w:rsid w:val="00B56D4D"/>
    <w:rsid w:val="00B571B2"/>
    <w:rsid w:val="00B6085A"/>
    <w:rsid w:val="00B60E1F"/>
    <w:rsid w:val="00B61BF6"/>
    <w:rsid w:val="00B62C1A"/>
    <w:rsid w:val="00B62E64"/>
    <w:rsid w:val="00B6339E"/>
    <w:rsid w:val="00B6344B"/>
    <w:rsid w:val="00B63839"/>
    <w:rsid w:val="00B63FC1"/>
    <w:rsid w:val="00B64671"/>
    <w:rsid w:val="00B64D3C"/>
    <w:rsid w:val="00B651A0"/>
    <w:rsid w:val="00B65693"/>
    <w:rsid w:val="00B665A2"/>
    <w:rsid w:val="00B712A2"/>
    <w:rsid w:val="00B7164E"/>
    <w:rsid w:val="00B73ACC"/>
    <w:rsid w:val="00B74952"/>
    <w:rsid w:val="00B75762"/>
    <w:rsid w:val="00B759C6"/>
    <w:rsid w:val="00B75D20"/>
    <w:rsid w:val="00B75E8E"/>
    <w:rsid w:val="00B76F0D"/>
    <w:rsid w:val="00B81C6D"/>
    <w:rsid w:val="00B81E79"/>
    <w:rsid w:val="00B82117"/>
    <w:rsid w:val="00B83CD2"/>
    <w:rsid w:val="00B84225"/>
    <w:rsid w:val="00B84248"/>
    <w:rsid w:val="00B847D2"/>
    <w:rsid w:val="00B84823"/>
    <w:rsid w:val="00B8523C"/>
    <w:rsid w:val="00B85D02"/>
    <w:rsid w:val="00B8620B"/>
    <w:rsid w:val="00B86667"/>
    <w:rsid w:val="00B86694"/>
    <w:rsid w:val="00B86A06"/>
    <w:rsid w:val="00B86E7B"/>
    <w:rsid w:val="00B9010E"/>
    <w:rsid w:val="00B903D4"/>
    <w:rsid w:val="00B90C6A"/>
    <w:rsid w:val="00B923BB"/>
    <w:rsid w:val="00B92441"/>
    <w:rsid w:val="00B929A0"/>
    <w:rsid w:val="00B93530"/>
    <w:rsid w:val="00B9430B"/>
    <w:rsid w:val="00B94603"/>
    <w:rsid w:val="00B952CA"/>
    <w:rsid w:val="00B956CC"/>
    <w:rsid w:val="00B95AF7"/>
    <w:rsid w:val="00B95F67"/>
    <w:rsid w:val="00B96104"/>
    <w:rsid w:val="00B9723C"/>
    <w:rsid w:val="00B974A9"/>
    <w:rsid w:val="00BA0382"/>
    <w:rsid w:val="00BA11D2"/>
    <w:rsid w:val="00BA1464"/>
    <w:rsid w:val="00BA194B"/>
    <w:rsid w:val="00BA3F18"/>
    <w:rsid w:val="00BA56CB"/>
    <w:rsid w:val="00BA67D1"/>
    <w:rsid w:val="00BA6C6B"/>
    <w:rsid w:val="00BA751C"/>
    <w:rsid w:val="00BA75CD"/>
    <w:rsid w:val="00BA7C08"/>
    <w:rsid w:val="00BB0058"/>
    <w:rsid w:val="00BB017B"/>
    <w:rsid w:val="00BB0934"/>
    <w:rsid w:val="00BB0C28"/>
    <w:rsid w:val="00BB0ED4"/>
    <w:rsid w:val="00BB1D22"/>
    <w:rsid w:val="00BB1F14"/>
    <w:rsid w:val="00BB2BBB"/>
    <w:rsid w:val="00BB2D17"/>
    <w:rsid w:val="00BB2D4C"/>
    <w:rsid w:val="00BB3836"/>
    <w:rsid w:val="00BB3C09"/>
    <w:rsid w:val="00BB3C0C"/>
    <w:rsid w:val="00BB3EB6"/>
    <w:rsid w:val="00BB42A8"/>
    <w:rsid w:val="00BB42BD"/>
    <w:rsid w:val="00BB461B"/>
    <w:rsid w:val="00BB50E6"/>
    <w:rsid w:val="00BB588A"/>
    <w:rsid w:val="00BB6140"/>
    <w:rsid w:val="00BB6B87"/>
    <w:rsid w:val="00BB6E60"/>
    <w:rsid w:val="00BB772E"/>
    <w:rsid w:val="00BC0F3B"/>
    <w:rsid w:val="00BC1520"/>
    <w:rsid w:val="00BC30AD"/>
    <w:rsid w:val="00BC3371"/>
    <w:rsid w:val="00BC35DE"/>
    <w:rsid w:val="00BC3C41"/>
    <w:rsid w:val="00BC4433"/>
    <w:rsid w:val="00BC513C"/>
    <w:rsid w:val="00BC64C8"/>
    <w:rsid w:val="00BC64FC"/>
    <w:rsid w:val="00BC6B33"/>
    <w:rsid w:val="00BC7521"/>
    <w:rsid w:val="00BC79D1"/>
    <w:rsid w:val="00BD0F2F"/>
    <w:rsid w:val="00BD19D8"/>
    <w:rsid w:val="00BD1B51"/>
    <w:rsid w:val="00BD3421"/>
    <w:rsid w:val="00BD34DF"/>
    <w:rsid w:val="00BD3A2D"/>
    <w:rsid w:val="00BD3CAE"/>
    <w:rsid w:val="00BD4255"/>
    <w:rsid w:val="00BD4461"/>
    <w:rsid w:val="00BD5512"/>
    <w:rsid w:val="00BD71CE"/>
    <w:rsid w:val="00BD741E"/>
    <w:rsid w:val="00BE03C6"/>
    <w:rsid w:val="00BE1025"/>
    <w:rsid w:val="00BE1708"/>
    <w:rsid w:val="00BE184B"/>
    <w:rsid w:val="00BE2164"/>
    <w:rsid w:val="00BE2605"/>
    <w:rsid w:val="00BE2AA0"/>
    <w:rsid w:val="00BE2E19"/>
    <w:rsid w:val="00BE3599"/>
    <w:rsid w:val="00BE3CD5"/>
    <w:rsid w:val="00BE5265"/>
    <w:rsid w:val="00BE5442"/>
    <w:rsid w:val="00BE675E"/>
    <w:rsid w:val="00BE7A84"/>
    <w:rsid w:val="00BF0373"/>
    <w:rsid w:val="00BF1403"/>
    <w:rsid w:val="00BF14ED"/>
    <w:rsid w:val="00BF1E02"/>
    <w:rsid w:val="00BF234A"/>
    <w:rsid w:val="00BF296E"/>
    <w:rsid w:val="00BF2BD5"/>
    <w:rsid w:val="00BF3D61"/>
    <w:rsid w:val="00BF3F38"/>
    <w:rsid w:val="00BF486E"/>
    <w:rsid w:val="00BF5007"/>
    <w:rsid w:val="00BF5239"/>
    <w:rsid w:val="00BF5868"/>
    <w:rsid w:val="00BF697A"/>
    <w:rsid w:val="00C00383"/>
    <w:rsid w:val="00C011AC"/>
    <w:rsid w:val="00C01DB3"/>
    <w:rsid w:val="00C030AB"/>
    <w:rsid w:val="00C03A05"/>
    <w:rsid w:val="00C04175"/>
    <w:rsid w:val="00C041BF"/>
    <w:rsid w:val="00C043A8"/>
    <w:rsid w:val="00C05679"/>
    <w:rsid w:val="00C05869"/>
    <w:rsid w:val="00C061AF"/>
    <w:rsid w:val="00C06691"/>
    <w:rsid w:val="00C07025"/>
    <w:rsid w:val="00C0741D"/>
    <w:rsid w:val="00C13FAB"/>
    <w:rsid w:val="00C151E8"/>
    <w:rsid w:val="00C15678"/>
    <w:rsid w:val="00C16685"/>
    <w:rsid w:val="00C16ABA"/>
    <w:rsid w:val="00C17961"/>
    <w:rsid w:val="00C17FFD"/>
    <w:rsid w:val="00C2068B"/>
    <w:rsid w:val="00C20945"/>
    <w:rsid w:val="00C20A3D"/>
    <w:rsid w:val="00C22F81"/>
    <w:rsid w:val="00C2302A"/>
    <w:rsid w:val="00C23BD5"/>
    <w:rsid w:val="00C23E2A"/>
    <w:rsid w:val="00C240AA"/>
    <w:rsid w:val="00C24606"/>
    <w:rsid w:val="00C25A89"/>
    <w:rsid w:val="00C268EE"/>
    <w:rsid w:val="00C27148"/>
    <w:rsid w:val="00C2731C"/>
    <w:rsid w:val="00C300F2"/>
    <w:rsid w:val="00C303C7"/>
    <w:rsid w:val="00C30957"/>
    <w:rsid w:val="00C31B6A"/>
    <w:rsid w:val="00C32B6B"/>
    <w:rsid w:val="00C3318F"/>
    <w:rsid w:val="00C33200"/>
    <w:rsid w:val="00C34231"/>
    <w:rsid w:val="00C3550D"/>
    <w:rsid w:val="00C35BF0"/>
    <w:rsid w:val="00C35FF4"/>
    <w:rsid w:val="00C36515"/>
    <w:rsid w:val="00C366D5"/>
    <w:rsid w:val="00C37293"/>
    <w:rsid w:val="00C37939"/>
    <w:rsid w:val="00C37D18"/>
    <w:rsid w:val="00C41956"/>
    <w:rsid w:val="00C41E3C"/>
    <w:rsid w:val="00C43690"/>
    <w:rsid w:val="00C43AF1"/>
    <w:rsid w:val="00C43D3D"/>
    <w:rsid w:val="00C444A2"/>
    <w:rsid w:val="00C45565"/>
    <w:rsid w:val="00C45997"/>
    <w:rsid w:val="00C46B68"/>
    <w:rsid w:val="00C46BEE"/>
    <w:rsid w:val="00C47403"/>
    <w:rsid w:val="00C47440"/>
    <w:rsid w:val="00C474FF"/>
    <w:rsid w:val="00C47587"/>
    <w:rsid w:val="00C47CFC"/>
    <w:rsid w:val="00C50F7C"/>
    <w:rsid w:val="00C51A65"/>
    <w:rsid w:val="00C51A9C"/>
    <w:rsid w:val="00C52514"/>
    <w:rsid w:val="00C52734"/>
    <w:rsid w:val="00C52CF9"/>
    <w:rsid w:val="00C53F69"/>
    <w:rsid w:val="00C53F82"/>
    <w:rsid w:val="00C54902"/>
    <w:rsid w:val="00C554D6"/>
    <w:rsid w:val="00C5565F"/>
    <w:rsid w:val="00C5581C"/>
    <w:rsid w:val="00C55D29"/>
    <w:rsid w:val="00C55F70"/>
    <w:rsid w:val="00C56815"/>
    <w:rsid w:val="00C5747F"/>
    <w:rsid w:val="00C619D4"/>
    <w:rsid w:val="00C625FC"/>
    <w:rsid w:val="00C63E74"/>
    <w:rsid w:val="00C640D2"/>
    <w:rsid w:val="00C64136"/>
    <w:rsid w:val="00C647B7"/>
    <w:rsid w:val="00C64D19"/>
    <w:rsid w:val="00C65A9F"/>
    <w:rsid w:val="00C660D2"/>
    <w:rsid w:val="00C6634E"/>
    <w:rsid w:val="00C66C6B"/>
    <w:rsid w:val="00C67E9A"/>
    <w:rsid w:val="00C67FB8"/>
    <w:rsid w:val="00C706A6"/>
    <w:rsid w:val="00C708D3"/>
    <w:rsid w:val="00C72405"/>
    <w:rsid w:val="00C72D77"/>
    <w:rsid w:val="00C74CD4"/>
    <w:rsid w:val="00C75C09"/>
    <w:rsid w:val="00C766EB"/>
    <w:rsid w:val="00C76A4B"/>
    <w:rsid w:val="00C76FAD"/>
    <w:rsid w:val="00C770FD"/>
    <w:rsid w:val="00C80D1C"/>
    <w:rsid w:val="00C80F05"/>
    <w:rsid w:val="00C815BA"/>
    <w:rsid w:val="00C830F4"/>
    <w:rsid w:val="00C83811"/>
    <w:rsid w:val="00C83922"/>
    <w:rsid w:val="00C8477A"/>
    <w:rsid w:val="00C8509F"/>
    <w:rsid w:val="00C858B0"/>
    <w:rsid w:val="00C86235"/>
    <w:rsid w:val="00C864D2"/>
    <w:rsid w:val="00C86FD3"/>
    <w:rsid w:val="00C92ED7"/>
    <w:rsid w:val="00C934FC"/>
    <w:rsid w:val="00C935DB"/>
    <w:rsid w:val="00C9469C"/>
    <w:rsid w:val="00C94C26"/>
    <w:rsid w:val="00C94EBE"/>
    <w:rsid w:val="00C95211"/>
    <w:rsid w:val="00C95555"/>
    <w:rsid w:val="00C956AA"/>
    <w:rsid w:val="00C9585D"/>
    <w:rsid w:val="00C95D36"/>
    <w:rsid w:val="00C9660E"/>
    <w:rsid w:val="00C96DEE"/>
    <w:rsid w:val="00C97BDB"/>
    <w:rsid w:val="00CA1BE9"/>
    <w:rsid w:val="00CA1F98"/>
    <w:rsid w:val="00CA3B59"/>
    <w:rsid w:val="00CA3D05"/>
    <w:rsid w:val="00CA4A7B"/>
    <w:rsid w:val="00CA546C"/>
    <w:rsid w:val="00CA5643"/>
    <w:rsid w:val="00CA5981"/>
    <w:rsid w:val="00CA59CE"/>
    <w:rsid w:val="00CA5B39"/>
    <w:rsid w:val="00CA5BAF"/>
    <w:rsid w:val="00CA6238"/>
    <w:rsid w:val="00CB0744"/>
    <w:rsid w:val="00CB0BA3"/>
    <w:rsid w:val="00CB1572"/>
    <w:rsid w:val="00CB15B4"/>
    <w:rsid w:val="00CB1689"/>
    <w:rsid w:val="00CB172A"/>
    <w:rsid w:val="00CB4D09"/>
    <w:rsid w:val="00CB5C61"/>
    <w:rsid w:val="00CB6026"/>
    <w:rsid w:val="00CB6493"/>
    <w:rsid w:val="00CB67E5"/>
    <w:rsid w:val="00CB68C1"/>
    <w:rsid w:val="00CB7F5F"/>
    <w:rsid w:val="00CC0B84"/>
    <w:rsid w:val="00CC0EFF"/>
    <w:rsid w:val="00CC0FD7"/>
    <w:rsid w:val="00CC12F5"/>
    <w:rsid w:val="00CC14B7"/>
    <w:rsid w:val="00CC23D5"/>
    <w:rsid w:val="00CC31AF"/>
    <w:rsid w:val="00CC50A9"/>
    <w:rsid w:val="00CC54CE"/>
    <w:rsid w:val="00CC572C"/>
    <w:rsid w:val="00CC5AA3"/>
    <w:rsid w:val="00CC662C"/>
    <w:rsid w:val="00CC7632"/>
    <w:rsid w:val="00CC763E"/>
    <w:rsid w:val="00CC7A5C"/>
    <w:rsid w:val="00CC7DFF"/>
    <w:rsid w:val="00CD1EAE"/>
    <w:rsid w:val="00CD26F0"/>
    <w:rsid w:val="00CD2716"/>
    <w:rsid w:val="00CD2BED"/>
    <w:rsid w:val="00CD3114"/>
    <w:rsid w:val="00CD3196"/>
    <w:rsid w:val="00CD39FD"/>
    <w:rsid w:val="00CD3A4C"/>
    <w:rsid w:val="00CD3D8D"/>
    <w:rsid w:val="00CD40B5"/>
    <w:rsid w:val="00CD49B5"/>
    <w:rsid w:val="00CD4A05"/>
    <w:rsid w:val="00CD4D65"/>
    <w:rsid w:val="00CD5009"/>
    <w:rsid w:val="00CD58D8"/>
    <w:rsid w:val="00CD6C23"/>
    <w:rsid w:val="00CD6EA7"/>
    <w:rsid w:val="00CD7AF7"/>
    <w:rsid w:val="00CE02B4"/>
    <w:rsid w:val="00CE0FA1"/>
    <w:rsid w:val="00CE12F2"/>
    <w:rsid w:val="00CE1AEE"/>
    <w:rsid w:val="00CE22DF"/>
    <w:rsid w:val="00CE2ABA"/>
    <w:rsid w:val="00CE2CA9"/>
    <w:rsid w:val="00CE32A2"/>
    <w:rsid w:val="00CE46A4"/>
    <w:rsid w:val="00CE5FE8"/>
    <w:rsid w:val="00CE66D6"/>
    <w:rsid w:val="00CE6E4D"/>
    <w:rsid w:val="00CE760B"/>
    <w:rsid w:val="00CE791A"/>
    <w:rsid w:val="00CF121A"/>
    <w:rsid w:val="00CF1DD9"/>
    <w:rsid w:val="00CF20C0"/>
    <w:rsid w:val="00CF21B0"/>
    <w:rsid w:val="00CF25E8"/>
    <w:rsid w:val="00CF3AE7"/>
    <w:rsid w:val="00CF4318"/>
    <w:rsid w:val="00CF4523"/>
    <w:rsid w:val="00CF4C4D"/>
    <w:rsid w:val="00CF4FEC"/>
    <w:rsid w:val="00CF5A6D"/>
    <w:rsid w:val="00CF6268"/>
    <w:rsid w:val="00CF72EF"/>
    <w:rsid w:val="00CF75EE"/>
    <w:rsid w:val="00CF778C"/>
    <w:rsid w:val="00CF7F79"/>
    <w:rsid w:val="00D004B4"/>
    <w:rsid w:val="00D007CA"/>
    <w:rsid w:val="00D00B46"/>
    <w:rsid w:val="00D02410"/>
    <w:rsid w:val="00D024DA"/>
    <w:rsid w:val="00D0285B"/>
    <w:rsid w:val="00D02C56"/>
    <w:rsid w:val="00D02CAA"/>
    <w:rsid w:val="00D030EC"/>
    <w:rsid w:val="00D05451"/>
    <w:rsid w:val="00D055E3"/>
    <w:rsid w:val="00D06B61"/>
    <w:rsid w:val="00D132E9"/>
    <w:rsid w:val="00D13B13"/>
    <w:rsid w:val="00D13D30"/>
    <w:rsid w:val="00D13DDF"/>
    <w:rsid w:val="00D145E9"/>
    <w:rsid w:val="00D14BF6"/>
    <w:rsid w:val="00D1607F"/>
    <w:rsid w:val="00D16856"/>
    <w:rsid w:val="00D17946"/>
    <w:rsid w:val="00D20083"/>
    <w:rsid w:val="00D200AB"/>
    <w:rsid w:val="00D2105F"/>
    <w:rsid w:val="00D21E7E"/>
    <w:rsid w:val="00D22AFE"/>
    <w:rsid w:val="00D22C54"/>
    <w:rsid w:val="00D22DE8"/>
    <w:rsid w:val="00D251A0"/>
    <w:rsid w:val="00D254FD"/>
    <w:rsid w:val="00D25CA6"/>
    <w:rsid w:val="00D27A7F"/>
    <w:rsid w:val="00D27D90"/>
    <w:rsid w:val="00D3053E"/>
    <w:rsid w:val="00D308AF"/>
    <w:rsid w:val="00D30C7E"/>
    <w:rsid w:val="00D30D18"/>
    <w:rsid w:val="00D31076"/>
    <w:rsid w:val="00D31293"/>
    <w:rsid w:val="00D318FF"/>
    <w:rsid w:val="00D32748"/>
    <w:rsid w:val="00D33416"/>
    <w:rsid w:val="00D34406"/>
    <w:rsid w:val="00D349EA"/>
    <w:rsid w:val="00D34D9E"/>
    <w:rsid w:val="00D36A0F"/>
    <w:rsid w:val="00D36F5A"/>
    <w:rsid w:val="00D36FA3"/>
    <w:rsid w:val="00D37002"/>
    <w:rsid w:val="00D370D7"/>
    <w:rsid w:val="00D3719D"/>
    <w:rsid w:val="00D4112B"/>
    <w:rsid w:val="00D41C30"/>
    <w:rsid w:val="00D42784"/>
    <w:rsid w:val="00D428D9"/>
    <w:rsid w:val="00D43740"/>
    <w:rsid w:val="00D43E33"/>
    <w:rsid w:val="00D446D0"/>
    <w:rsid w:val="00D4472F"/>
    <w:rsid w:val="00D447A9"/>
    <w:rsid w:val="00D44E33"/>
    <w:rsid w:val="00D46288"/>
    <w:rsid w:val="00D46F35"/>
    <w:rsid w:val="00D50016"/>
    <w:rsid w:val="00D5042A"/>
    <w:rsid w:val="00D51B47"/>
    <w:rsid w:val="00D5205C"/>
    <w:rsid w:val="00D52C17"/>
    <w:rsid w:val="00D52CAF"/>
    <w:rsid w:val="00D53492"/>
    <w:rsid w:val="00D5486F"/>
    <w:rsid w:val="00D551D7"/>
    <w:rsid w:val="00D56E6B"/>
    <w:rsid w:val="00D60BEA"/>
    <w:rsid w:val="00D60C5C"/>
    <w:rsid w:val="00D61162"/>
    <w:rsid w:val="00D611E6"/>
    <w:rsid w:val="00D63299"/>
    <w:rsid w:val="00D63F5A"/>
    <w:rsid w:val="00D6402C"/>
    <w:rsid w:val="00D6411D"/>
    <w:rsid w:val="00D642EF"/>
    <w:rsid w:val="00D6582F"/>
    <w:rsid w:val="00D66046"/>
    <w:rsid w:val="00D6647F"/>
    <w:rsid w:val="00D66F00"/>
    <w:rsid w:val="00D7159A"/>
    <w:rsid w:val="00D7245E"/>
    <w:rsid w:val="00D72F8C"/>
    <w:rsid w:val="00D73133"/>
    <w:rsid w:val="00D73DF1"/>
    <w:rsid w:val="00D74068"/>
    <w:rsid w:val="00D743FF"/>
    <w:rsid w:val="00D746D8"/>
    <w:rsid w:val="00D74B48"/>
    <w:rsid w:val="00D75D5F"/>
    <w:rsid w:val="00D768F4"/>
    <w:rsid w:val="00D76F96"/>
    <w:rsid w:val="00D77C54"/>
    <w:rsid w:val="00D801BC"/>
    <w:rsid w:val="00D802C6"/>
    <w:rsid w:val="00D80333"/>
    <w:rsid w:val="00D807F7"/>
    <w:rsid w:val="00D81E8C"/>
    <w:rsid w:val="00D82300"/>
    <w:rsid w:val="00D82848"/>
    <w:rsid w:val="00D82BAE"/>
    <w:rsid w:val="00D83E27"/>
    <w:rsid w:val="00D851F0"/>
    <w:rsid w:val="00D8586B"/>
    <w:rsid w:val="00D860A8"/>
    <w:rsid w:val="00D8701D"/>
    <w:rsid w:val="00D90120"/>
    <w:rsid w:val="00D90A6B"/>
    <w:rsid w:val="00D90CD3"/>
    <w:rsid w:val="00D90FB5"/>
    <w:rsid w:val="00D9108C"/>
    <w:rsid w:val="00D91E91"/>
    <w:rsid w:val="00D927B4"/>
    <w:rsid w:val="00D92E39"/>
    <w:rsid w:val="00D93B8C"/>
    <w:rsid w:val="00D93E58"/>
    <w:rsid w:val="00D9429C"/>
    <w:rsid w:val="00D95176"/>
    <w:rsid w:val="00D95226"/>
    <w:rsid w:val="00D9609A"/>
    <w:rsid w:val="00D9642D"/>
    <w:rsid w:val="00D96FF1"/>
    <w:rsid w:val="00D97846"/>
    <w:rsid w:val="00D97DEC"/>
    <w:rsid w:val="00DA0389"/>
    <w:rsid w:val="00DA0396"/>
    <w:rsid w:val="00DA168C"/>
    <w:rsid w:val="00DA1D8B"/>
    <w:rsid w:val="00DA1FE8"/>
    <w:rsid w:val="00DA219F"/>
    <w:rsid w:val="00DA2967"/>
    <w:rsid w:val="00DA3DCB"/>
    <w:rsid w:val="00DA3FB1"/>
    <w:rsid w:val="00DA5A04"/>
    <w:rsid w:val="00DB0595"/>
    <w:rsid w:val="00DB08C6"/>
    <w:rsid w:val="00DB1060"/>
    <w:rsid w:val="00DB2685"/>
    <w:rsid w:val="00DB27DC"/>
    <w:rsid w:val="00DB2895"/>
    <w:rsid w:val="00DB2C45"/>
    <w:rsid w:val="00DB34CF"/>
    <w:rsid w:val="00DB35A3"/>
    <w:rsid w:val="00DB3A7B"/>
    <w:rsid w:val="00DB3C56"/>
    <w:rsid w:val="00DB41B4"/>
    <w:rsid w:val="00DB5E95"/>
    <w:rsid w:val="00DB620B"/>
    <w:rsid w:val="00DB6C36"/>
    <w:rsid w:val="00DB6C7B"/>
    <w:rsid w:val="00DC0E09"/>
    <w:rsid w:val="00DC1178"/>
    <w:rsid w:val="00DC16DA"/>
    <w:rsid w:val="00DC18F4"/>
    <w:rsid w:val="00DC247D"/>
    <w:rsid w:val="00DC308A"/>
    <w:rsid w:val="00DC3A49"/>
    <w:rsid w:val="00DC413C"/>
    <w:rsid w:val="00DC4554"/>
    <w:rsid w:val="00DC4A6D"/>
    <w:rsid w:val="00DC4F60"/>
    <w:rsid w:val="00DC59E2"/>
    <w:rsid w:val="00DD1370"/>
    <w:rsid w:val="00DD2348"/>
    <w:rsid w:val="00DD2F17"/>
    <w:rsid w:val="00DD39C1"/>
    <w:rsid w:val="00DD40A8"/>
    <w:rsid w:val="00DD4FC7"/>
    <w:rsid w:val="00DD5128"/>
    <w:rsid w:val="00DE01FB"/>
    <w:rsid w:val="00DE1A6E"/>
    <w:rsid w:val="00DE1B81"/>
    <w:rsid w:val="00DE206A"/>
    <w:rsid w:val="00DE2BB0"/>
    <w:rsid w:val="00DE35AE"/>
    <w:rsid w:val="00DE3CDA"/>
    <w:rsid w:val="00DE476D"/>
    <w:rsid w:val="00DE5489"/>
    <w:rsid w:val="00DE54B5"/>
    <w:rsid w:val="00DE55EA"/>
    <w:rsid w:val="00DE5805"/>
    <w:rsid w:val="00DE6054"/>
    <w:rsid w:val="00DE65D8"/>
    <w:rsid w:val="00DE6A70"/>
    <w:rsid w:val="00DE6AB7"/>
    <w:rsid w:val="00DE781B"/>
    <w:rsid w:val="00DE7CB6"/>
    <w:rsid w:val="00DF0260"/>
    <w:rsid w:val="00DF26C3"/>
    <w:rsid w:val="00DF2FC3"/>
    <w:rsid w:val="00DF333C"/>
    <w:rsid w:val="00DF3A8F"/>
    <w:rsid w:val="00DF3E7E"/>
    <w:rsid w:val="00DF4370"/>
    <w:rsid w:val="00DF4686"/>
    <w:rsid w:val="00DF47D7"/>
    <w:rsid w:val="00DF5A99"/>
    <w:rsid w:val="00DF5BCC"/>
    <w:rsid w:val="00DF6E55"/>
    <w:rsid w:val="00E00257"/>
    <w:rsid w:val="00E0160D"/>
    <w:rsid w:val="00E016DF"/>
    <w:rsid w:val="00E01DDF"/>
    <w:rsid w:val="00E02837"/>
    <w:rsid w:val="00E02A50"/>
    <w:rsid w:val="00E02BE7"/>
    <w:rsid w:val="00E03466"/>
    <w:rsid w:val="00E041B3"/>
    <w:rsid w:val="00E04E2C"/>
    <w:rsid w:val="00E057FA"/>
    <w:rsid w:val="00E05FB8"/>
    <w:rsid w:val="00E06081"/>
    <w:rsid w:val="00E06495"/>
    <w:rsid w:val="00E06A2D"/>
    <w:rsid w:val="00E105A8"/>
    <w:rsid w:val="00E10D2C"/>
    <w:rsid w:val="00E11036"/>
    <w:rsid w:val="00E1199D"/>
    <w:rsid w:val="00E1224F"/>
    <w:rsid w:val="00E12696"/>
    <w:rsid w:val="00E12DD2"/>
    <w:rsid w:val="00E13FAF"/>
    <w:rsid w:val="00E15255"/>
    <w:rsid w:val="00E162A6"/>
    <w:rsid w:val="00E17DA2"/>
    <w:rsid w:val="00E17FE3"/>
    <w:rsid w:val="00E21703"/>
    <w:rsid w:val="00E21BB9"/>
    <w:rsid w:val="00E224E2"/>
    <w:rsid w:val="00E22EF4"/>
    <w:rsid w:val="00E23A6B"/>
    <w:rsid w:val="00E24072"/>
    <w:rsid w:val="00E25055"/>
    <w:rsid w:val="00E25C8F"/>
    <w:rsid w:val="00E25DB4"/>
    <w:rsid w:val="00E25EC1"/>
    <w:rsid w:val="00E26B48"/>
    <w:rsid w:val="00E27DBB"/>
    <w:rsid w:val="00E30B60"/>
    <w:rsid w:val="00E30DCD"/>
    <w:rsid w:val="00E3120B"/>
    <w:rsid w:val="00E313BD"/>
    <w:rsid w:val="00E320BE"/>
    <w:rsid w:val="00E323E1"/>
    <w:rsid w:val="00E3309A"/>
    <w:rsid w:val="00E3407F"/>
    <w:rsid w:val="00E356D5"/>
    <w:rsid w:val="00E35E0A"/>
    <w:rsid w:val="00E3633E"/>
    <w:rsid w:val="00E3775C"/>
    <w:rsid w:val="00E40EF6"/>
    <w:rsid w:val="00E4153E"/>
    <w:rsid w:val="00E43943"/>
    <w:rsid w:val="00E4435C"/>
    <w:rsid w:val="00E4449B"/>
    <w:rsid w:val="00E45EB4"/>
    <w:rsid w:val="00E46627"/>
    <w:rsid w:val="00E46C96"/>
    <w:rsid w:val="00E47D79"/>
    <w:rsid w:val="00E51DC0"/>
    <w:rsid w:val="00E52363"/>
    <w:rsid w:val="00E52455"/>
    <w:rsid w:val="00E53B37"/>
    <w:rsid w:val="00E53DB0"/>
    <w:rsid w:val="00E541B6"/>
    <w:rsid w:val="00E55CC1"/>
    <w:rsid w:val="00E56F46"/>
    <w:rsid w:val="00E57416"/>
    <w:rsid w:val="00E57527"/>
    <w:rsid w:val="00E608BA"/>
    <w:rsid w:val="00E60B7E"/>
    <w:rsid w:val="00E6130A"/>
    <w:rsid w:val="00E6156A"/>
    <w:rsid w:val="00E620B8"/>
    <w:rsid w:val="00E629BB"/>
    <w:rsid w:val="00E62AE5"/>
    <w:rsid w:val="00E64EE7"/>
    <w:rsid w:val="00E656A7"/>
    <w:rsid w:val="00E6587E"/>
    <w:rsid w:val="00E667DD"/>
    <w:rsid w:val="00E66A5E"/>
    <w:rsid w:val="00E66FB9"/>
    <w:rsid w:val="00E67578"/>
    <w:rsid w:val="00E67F83"/>
    <w:rsid w:val="00E719B7"/>
    <w:rsid w:val="00E71F83"/>
    <w:rsid w:val="00E72B07"/>
    <w:rsid w:val="00E738B5"/>
    <w:rsid w:val="00E74E8B"/>
    <w:rsid w:val="00E75139"/>
    <w:rsid w:val="00E75C9A"/>
    <w:rsid w:val="00E7640C"/>
    <w:rsid w:val="00E77218"/>
    <w:rsid w:val="00E77B8D"/>
    <w:rsid w:val="00E77F0E"/>
    <w:rsid w:val="00E804FB"/>
    <w:rsid w:val="00E807BB"/>
    <w:rsid w:val="00E80AE1"/>
    <w:rsid w:val="00E80D6D"/>
    <w:rsid w:val="00E8157E"/>
    <w:rsid w:val="00E82840"/>
    <w:rsid w:val="00E830FA"/>
    <w:rsid w:val="00E831CB"/>
    <w:rsid w:val="00E8381F"/>
    <w:rsid w:val="00E83C9F"/>
    <w:rsid w:val="00E844C6"/>
    <w:rsid w:val="00E85328"/>
    <w:rsid w:val="00E85F72"/>
    <w:rsid w:val="00E862BA"/>
    <w:rsid w:val="00E86650"/>
    <w:rsid w:val="00E870B1"/>
    <w:rsid w:val="00E87199"/>
    <w:rsid w:val="00E9051C"/>
    <w:rsid w:val="00E93EAE"/>
    <w:rsid w:val="00E94367"/>
    <w:rsid w:val="00E94A88"/>
    <w:rsid w:val="00E96481"/>
    <w:rsid w:val="00E9753B"/>
    <w:rsid w:val="00E9768B"/>
    <w:rsid w:val="00E979DF"/>
    <w:rsid w:val="00E97F22"/>
    <w:rsid w:val="00EA07B3"/>
    <w:rsid w:val="00EA0C9D"/>
    <w:rsid w:val="00EA157C"/>
    <w:rsid w:val="00EA19E6"/>
    <w:rsid w:val="00EA35B7"/>
    <w:rsid w:val="00EA39E1"/>
    <w:rsid w:val="00EA4322"/>
    <w:rsid w:val="00EA48E0"/>
    <w:rsid w:val="00EA5005"/>
    <w:rsid w:val="00EA7381"/>
    <w:rsid w:val="00EB12D9"/>
    <w:rsid w:val="00EB20A7"/>
    <w:rsid w:val="00EB2541"/>
    <w:rsid w:val="00EB3742"/>
    <w:rsid w:val="00EB376F"/>
    <w:rsid w:val="00EB4C1E"/>
    <w:rsid w:val="00EB4FA2"/>
    <w:rsid w:val="00EB50C6"/>
    <w:rsid w:val="00EB705E"/>
    <w:rsid w:val="00EB7D43"/>
    <w:rsid w:val="00EC022C"/>
    <w:rsid w:val="00EC1B07"/>
    <w:rsid w:val="00EC2BC3"/>
    <w:rsid w:val="00EC3FAE"/>
    <w:rsid w:val="00EC4133"/>
    <w:rsid w:val="00EC4CF3"/>
    <w:rsid w:val="00EC7C76"/>
    <w:rsid w:val="00ED0164"/>
    <w:rsid w:val="00ED2248"/>
    <w:rsid w:val="00ED2287"/>
    <w:rsid w:val="00ED2B1F"/>
    <w:rsid w:val="00ED3593"/>
    <w:rsid w:val="00ED3AD3"/>
    <w:rsid w:val="00ED5FFA"/>
    <w:rsid w:val="00ED6CCB"/>
    <w:rsid w:val="00ED71EB"/>
    <w:rsid w:val="00EE015E"/>
    <w:rsid w:val="00EE0D24"/>
    <w:rsid w:val="00EE1A1B"/>
    <w:rsid w:val="00EE1A3A"/>
    <w:rsid w:val="00EE3CEA"/>
    <w:rsid w:val="00EE3D5B"/>
    <w:rsid w:val="00EE43E9"/>
    <w:rsid w:val="00EE4741"/>
    <w:rsid w:val="00EE4C6F"/>
    <w:rsid w:val="00EE5A97"/>
    <w:rsid w:val="00EE628E"/>
    <w:rsid w:val="00EE6E44"/>
    <w:rsid w:val="00EE6F5F"/>
    <w:rsid w:val="00EE70B9"/>
    <w:rsid w:val="00EE795D"/>
    <w:rsid w:val="00EE796F"/>
    <w:rsid w:val="00EF08B9"/>
    <w:rsid w:val="00EF0E25"/>
    <w:rsid w:val="00EF24CC"/>
    <w:rsid w:val="00EF25C5"/>
    <w:rsid w:val="00EF2B0E"/>
    <w:rsid w:val="00EF42DB"/>
    <w:rsid w:val="00EF4819"/>
    <w:rsid w:val="00EF5929"/>
    <w:rsid w:val="00EF69FB"/>
    <w:rsid w:val="00EF6D9E"/>
    <w:rsid w:val="00EF775E"/>
    <w:rsid w:val="00F002FE"/>
    <w:rsid w:val="00F014AA"/>
    <w:rsid w:val="00F01A53"/>
    <w:rsid w:val="00F01E2C"/>
    <w:rsid w:val="00F026D2"/>
    <w:rsid w:val="00F033E8"/>
    <w:rsid w:val="00F03544"/>
    <w:rsid w:val="00F03D6F"/>
    <w:rsid w:val="00F04378"/>
    <w:rsid w:val="00F0542D"/>
    <w:rsid w:val="00F05F7D"/>
    <w:rsid w:val="00F0609B"/>
    <w:rsid w:val="00F06309"/>
    <w:rsid w:val="00F07705"/>
    <w:rsid w:val="00F07775"/>
    <w:rsid w:val="00F07A4D"/>
    <w:rsid w:val="00F10147"/>
    <w:rsid w:val="00F10496"/>
    <w:rsid w:val="00F10BBF"/>
    <w:rsid w:val="00F124A9"/>
    <w:rsid w:val="00F1314C"/>
    <w:rsid w:val="00F13B9F"/>
    <w:rsid w:val="00F1449E"/>
    <w:rsid w:val="00F15108"/>
    <w:rsid w:val="00F15C55"/>
    <w:rsid w:val="00F15F88"/>
    <w:rsid w:val="00F162E9"/>
    <w:rsid w:val="00F16385"/>
    <w:rsid w:val="00F2018C"/>
    <w:rsid w:val="00F20665"/>
    <w:rsid w:val="00F21BC5"/>
    <w:rsid w:val="00F22B1C"/>
    <w:rsid w:val="00F22E95"/>
    <w:rsid w:val="00F2302D"/>
    <w:rsid w:val="00F233B2"/>
    <w:rsid w:val="00F23820"/>
    <w:rsid w:val="00F238FB"/>
    <w:rsid w:val="00F239BB"/>
    <w:rsid w:val="00F23BD1"/>
    <w:rsid w:val="00F24B84"/>
    <w:rsid w:val="00F24F2E"/>
    <w:rsid w:val="00F266D8"/>
    <w:rsid w:val="00F26E12"/>
    <w:rsid w:val="00F26E97"/>
    <w:rsid w:val="00F27458"/>
    <w:rsid w:val="00F30069"/>
    <w:rsid w:val="00F3086F"/>
    <w:rsid w:val="00F315A5"/>
    <w:rsid w:val="00F32D3B"/>
    <w:rsid w:val="00F33FA3"/>
    <w:rsid w:val="00F34997"/>
    <w:rsid w:val="00F34C3B"/>
    <w:rsid w:val="00F36455"/>
    <w:rsid w:val="00F367C7"/>
    <w:rsid w:val="00F378CC"/>
    <w:rsid w:val="00F40086"/>
    <w:rsid w:val="00F425EC"/>
    <w:rsid w:val="00F429D9"/>
    <w:rsid w:val="00F434D8"/>
    <w:rsid w:val="00F43C6B"/>
    <w:rsid w:val="00F43D92"/>
    <w:rsid w:val="00F43DA1"/>
    <w:rsid w:val="00F43E9E"/>
    <w:rsid w:val="00F446BC"/>
    <w:rsid w:val="00F448DB"/>
    <w:rsid w:val="00F44A23"/>
    <w:rsid w:val="00F4669A"/>
    <w:rsid w:val="00F52259"/>
    <w:rsid w:val="00F52A06"/>
    <w:rsid w:val="00F55734"/>
    <w:rsid w:val="00F558BA"/>
    <w:rsid w:val="00F57AF7"/>
    <w:rsid w:val="00F57BE9"/>
    <w:rsid w:val="00F602ED"/>
    <w:rsid w:val="00F6096E"/>
    <w:rsid w:val="00F6097F"/>
    <w:rsid w:val="00F61082"/>
    <w:rsid w:val="00F61932"/>
    <w:rsid w:val="00F61C2D"/>
    <w:rsid w:val="00F62279"/>
    <w:rsid w:val="00F6283F"/>
    <w:rsid w:val="00F62964"/>
    <w:rsid w:val="00F62C44"/>
    <w:rsid w:val="00F62FF5"/>
    <w:rsid w:val="00F64285"/>
    <w:rsid w:val="00F642F0"/>
    <w:rsid w:val="00F6452A"/>
    <w:rsid w:val="00F64D73"/>
    <w:rsid w:val="00F64F3F"/>
    <w:rsid w:val="00F6516B"/>
    <w:rsid w:val="00F656D9"/>
    <w:rsid w:val="00F65A0D"/>
    <w:rsid w:val="00F65C67"/>
    <w:rsid w:val="00F660E1"/>
    <w:rsid w:val="00F66744"/>
    <w:rsid w:val="00F70814"/>
    <w:rsid w:val="00F70C44"/>
    <w:rsid w:val="00F70C50"/>
    <w:rsid w:val="00F70E3C"/>
    <w:rsid w:val="00F712F5"/>
    <w:rsid w:val="00F713F3"/>
    <w:rsid w:val="00F7223A"/>
    <w:rsid w:val="00F72506"/>
    <w:rsid w:val="00F72511"/>
    <w:rsid w:val="00F72D43"/>
    <w:rsid w:val="00F731C3"/>
    <w:rsid w:val="00F73A69"/>
    <w:rsid w:val="00F741E1"/>
    <w:rsid w:val="00F75179"/>
    <w:rsid w:val="00F77228"/>
    <w:rsid w:val="00F81001"/>
    <w:rsid w:val="00F83774"/>
    <w:rsid w:val="00F8378E"/>
    <w:rsid w:val="00F8394A"/>
    <w:rsid w:val="00F83B89"/>
    <w:rsid w:val="00F84D59"/>
    <w:rsid w:val="00F85148"/>
    <w:rsid w:val="00F858FB"/>
    <w:rsid w:val="00F85D12"/>
    <w:rsid w:val="00F865B3"/>
    <w:rsid w:val="00F87F79"/>
    <w:rsid w:val="00F9147C"/>
    <w:rsid w:val="00F914B4"/>
    <w:rsid w:val="00F91E68"/>
    <w:rsid w:val="00F92EE9"/>
    <w:rsid w:val="00F934C8"/>
    <w:rsid w:val="00F93B65"/>
    <w:rsid w:val="00F93D90"/>
    <w:rsid w:val="00F941DC"/>
    <w:rsid w:val="00F946BA"/>
    <w:rsid w:val="00F94A07"/>
    <w:rsid w:val="00F954E2"/>
    <w:rsid w:val="00F9660B"/>
    <w:rsid w:val="00F969AD"/>
    <w:rsid w:val="00FA06F7"/>
    <w:rsid w:val="00FA081D"/>
    <w:rsid w:val="00FA0E0E"/>
    <w:rsid w:val="00FA1130"/>
    <w:rsid w:val="00FA1B28"/>
    <w:rsid w:val="00FA2E76"/>
    <w:rsid w:val="00FA50EF"/>
    <w:rsid w:val="00FA52B3"/>
    <w:rsid w:val="00FA59D2"/>
    <w:rsid w:val="00FA6502"/>
    <w:rsid w:val="00FB12BE"/>
    <w:rsid w:val="00FB1DAF"/>
    <w:rsid w:val="00FB1FCA"/>
    <w:rsid w:val="00FB2362"/>
    <w:rsid w:val="00FB27A3"/>
    <w:rsid w:val="00FB2B04"/>
    <w:rsid w:val="00FB3B6B"/>
    <w:rsid w:val="00FB3F98"/>
    <w:rsid w:val="00FB4A21"/>
    <w:rsid w:val="00FB6293"/>
    <w:rsid w:val="00FB62ED"/>
    <w:rsid w:val="00FB6611"/>
    <w:rsid w:val="00FB730C"/>
    <w:rsid w:val="00FB78F5"/>
    <w:rsid w:val="00FC02A3"/>
    <w:rsid w:val="00FC047A"/>
    <w:rsid w:val="00FC15FA"/>
    <w:rsid w:val="00FC45B3"/>
    <w:rsid w:val="00FC464B"/>
    <w:rsid w:val="00FC4B8D"/>
    <w:rsid w:val="00FC5ECA"/>
    <w:rsid w:val="00FC6134"/>
    <w:rsid w:val="00FD037D"/>
    <w:rsid w:val="00FD038E"/>
    <w:rsid w:val="00FD0989"/>
    <w:rsid w:val="00FD3FC7"/>
    <w:rsid w:val="00FD40D4"/>
    <w:rsid w:val="00FD45C1"/>
    <w:rsid w:val="00FD4E60"/>
    <w:rsid w:val="00FD5220"/>
    <w:rsid w:val="00FD5F38"/>
    <w:rsid w:val="00FD671F"/>
    <w:rsid w:val="00FD7183"/>
    <w:rsid w:val="00FD738D"/>
    <w:rsid w:val="00FD74EC"/>
    <w:rsid w:val="00FE0285"/>
    <w:rsid w:val="00FE0569"/>
    <w:rsid w:val="00FE1007"/>
    <w:rsid w:val="00FE10CF"/>
    <w:rsid w:val="00FE12FE"/>
    <w:rsid w:val="00FE183C"/>
    <w:rsid w:val="00FE1A40"/>
    <w:rsid w:val="00FE1FD7"/>
    <w:rsid w:val="00FE24F2"/>
    <w:rsid w:val="00FE4442"/>
    <w:rsid w:val="00FE487A"/>
    <w:rsid w:val="00FE4AFC"/>
    <w:rsid w:val="00FE56B4"/>
    <w:rsid w:val="00FE655D"/>
    <w:rsid w:val="00FE7C00"/>
    <w:rsid w:val="00FF03E1"/>
    <w:rsid w:val="00FF12DF"/>
    <w:rsid w:val="00FF22E5"/>
    <w:rsid w:val="00FF2502"/>
    <w:rsid w:val="00FF260D"/>
    <w:rsid w:val="00FF2671"/>
    <w:rsid w:val="00FF2BD1"/>
    <w:rsid w:val="00FF2CCA"/>
    <w:rsid w:val="00FF2E79"/>
    <w:rsid w:val="00FF3602"/>
    <w:rsid w:val="00FF40AF"/>
    <w:rsid w:val="00FF46A8"/>
    <w:rsid w:val="00FF4D73"/>
    <w:rsid w:val="00FF5E76"/>
    <w:rsid w:val="00FF6839"/>
    <w:rsid w:val="00FF7033"/>
    <w:rsid w:val="00FF711D"/>
    <w:rsid w:val="00FF71AB"/>
  </w:rsids>
  <m:mathPr>
    <m:mathFont m:val="Cambria Math"/>
    <m:brkBin m:val="before"/>
    <m:brkBinSub m:val="--"/>
    <m:smallFrac m:val="0"/>
    <m:dispDef/>
    <m:lMargin m:val="0"/>
    <m:rMargin m:val="0"/>
    <m:defJc m:val="centerGroup"/>
    <m:wrapIndent m:val="1440"/>
    <m:intLim m:val="subSup"/>
    <m:naryLim m:val="undOvr"/>
  </m:mathPr>
  <w:themeFontLang w:val="en-029"/>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66274AB"/>
  <w15:docId w15:val="{334C1052-942E-4B37-89EF-FA57EA7218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029" w:eastAsia="en-029" w:bidi="ar-SA"/>
      </w:rPr>
    </w:rPrDefault>
    <w:pPrDefault/>
  </w:docDefaults>
  <w:latentStyles w:defLockedState="0" w:defUIPriority="0" w:defSemiHidden="0" w:defUnhideWhenUsed="0" w:defQFormat="0" w:count="371">
    <w:lsdException w:name="Normal" w:qFormat="1"/>
    <w:lsdException w:name="heading 1" w:locked="1" w:uiPriority="9"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semiHidden="1" w:unhideWhenUsed="1" w:qFormat="1"/>
    <w:lsdException w:name="heading 8" w:locked="1" w:semiHidden="1" w:unhideWhenUsed="1" w:qFormat="1"/>
    <w:lsdException w:name="heading 9" w:locked="1" w:semiHidden="1"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semiHidden="1" w:unhideWhenUsed="1"/>
    <w:lsdException w:name="annotation text" w:semiHidden="1" w:uiPriority="99" w:unhideWhenUsed="1"/>
    <w:lsdException w:name="header" w:semiHidden="1" w:uiPriority="99" w:unhideWhenUsed="1"/>
    <w:lsdException w:name="footer" w:locked="1" w:semiHidden="1" w:uiPriority="99" w:unhideWhenUsed="1"/>
    <w:lsdException w:name="index heading" w:locked="1" w:semiHidden="1" w:unhideWhenUsed="1"/>
    <w:lsdException w:name="caption" w:locked="1" w:semiHidden="1" w:unhideWhenUsed="1" w:qFormat="1"/>
    <w:lsdException w:name="table of figures" w:semiHidden="1" w:unhideWhenUsed="1"/>
    <w:lsdException w:name="envelope address" w:locked="1" w:semiHidden="1" w:unhideWhenUsed="1"/>
    <w:lsdException w:name="envelope return" w:locked="1" w:semiHidden="1" w:unhideWhenUsed="1"/>
    <w:lsdException w:name="footnote reference" w:semiHidden="1" w:unhideWhenUsed="1"/>
    <w:lsdException w:name="annotation reference" w:semiHidden="1" w:uiPriority="99" w:unhideWhenUsed="1"/>
    <w:lsdException w:name="line number" w:locked="1"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lsdException w:name="List 2" w:locked="1" w:semiHidden="1" w:unhideWhenUsed="1"/>
    <w:lsdException w:name="List 3" w:locked="1" w:semiHidden="1" w:unhideWhenUsed="1"/>
    <w:lsdException w:name="List 4" w:locked="1"/>
    <w:lsdException w:name="List 5" w:lock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qFormat="1"/>
    <w:lsdException w:name="Salutation" w:locked="1"/>
    <w:lsdException w:name="Date" w:locked="1"/>
    <w:lsdException w:name="Body Text First Indent" w:locked="1"/>
    <w:lsdException w:name="Body Text First Indent 2" w:locked="1" w:semiHidden="1" w:unhideWhenUsed="1"/>
    <w:lsdException w:name="Note Heading" w:locked="1" w:semiHidden="1" w:unhideWhenUsed="1"/>
    <w:lsdException w:name="Body Text 2" w:locked="1"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semiHidden="1" w:uiPriority="99" w:unhideWhenUsed="1"/>
    <w:lsdException w:name="FollowedHyperlink" w:semiHidden="1" w:uiPriority="99" w:unhideWhenUsed="1"/>
    <w:lsdException w:name="Strong" w:locked="1" w:qFormat="1"/>
    <w:lsdException w:name="Emphasis" w:locked="1" w:qFormat="1"/>
    <w:lsdException w:name="Document Map" w:locked="1" w:semiHidden="1" w:unhideWhenUsed="1"/>
    <w:lsdException w:name="Plain Text" w:semiHidden="1" w:unhideWhenUsed="1"/>
    <w:lsdException w:name="E-mail Signature" w:locked="1" w:semiHidden="1" w:unhideWhenUsed="1"/>
    <w:lsdException w:name="HTML Top of Form" w:semiHidden="1" w:unhideWhenUsed="1"/>
    <w:lsdException w:name="HTML Bottom of Form" w:semiHidden="1" w:unhideWhenUsed="1"/>
    <w:lsdException w:name="Normal (Web)" w:semiHidden="1" w:uiPriority="99"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semiHidden="1" w:unhideWhenUsed="1"/>
    <w:lsdException w:name="annotation subject" w:semiHidden="1" w:uiPriority="99" w:unhideWhenUsed="1"/>
    <w:lsdException w:name="No List" w:locked="1"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77390"/>
    <w:pPr>
      <w:spacing w:before="120" w:after="120"/>
      <w:jc w:val="center"/>
    </w:pPr>
    <w:rPr>
      <w:sz w:val="24"/>
      <w:lang w:val="en-GB" w:eastAsia="en-US"/>
    </w:rPr>
  </w:style>
  <w:style w:type="paragraph" w:styleId="Heading1">
    <w:name w:val="heading 1"/>
    <w:basedOn w:val="Normal"/>
    <w:next w:val="Normal"/>
    <w:link w:val="Heading1Char"/>
    <w:uiPriority w:val="9"/>
    <w:qFormat/>
    <w:rsid w:val="00FF4D73"/>
    <w:pPr>
      <w:keepNext/>
      <w:outlineLvl w:val="0"/>
    </w:pPr>
    <w:rPr>
      <w:b/>
      <w:kern w:val="28"/>
    </w:rPr>
  </w:style>
  <w:style w:type="paragraph" w:styleId="Heading2">
    <w:name w:val="heading 2"/>
    <w:basedOn w:val="Normal"/>
    <w:next w:val="Normal"/>
    <w:link w:val="Heading2Char"/>
    <w:qFormat/>
    <w:rsid w:val="000138A5"/>
    <w:pPr>
      <w:keepNext/>
      <w:spacing w:before="240" w:after="60"/>
      <w:outlineLvl w:val="1"/>
    </w:pPr>
    <w:rPr>
      <w:rFonts w:ascii="Cambria" w:hAnsi="Cambria"/>
      <w:b/>
      <w:bCs/>
      <w:i/>
      <w:iCs/>
      <w:sz w:val="28"/>
      <w:szCs w:val="28"/>
    </w:rPr>
  </w:style>
  <w:style w:type="paragraph" w:styleId="Heading3">
    <w:name w:val="heading 3"/>
    <w:aliases w:val="Sect-Head"/>
    <w:basedOn w:val="Normal"/>
    <w:next w:val="Normal"/>
    <w:link w:val="Heading3Char"/>
    <w:qFormat/>
    <w:rsid w:val="00FF4D73"/>
    <w:pPr>
      <w:keepNext/>
      <w:spacing w:after="60"/>
      <w:outlineLvl w:val="2"/>
    </w:pPr>
  </w:style>
  <w:style w:type="paragraph" w:styleId="Heading4">
    <w:name w:val="heading 4"/>
    <w:basedOn w:val="Normal"/>
    <w:next w:val="Normal"/>
    <w:link w:val="Heading4Char"/>
    <w:qFormat/>
    <w:rsid w:val="002E79FE"/>
    <w:pPr>
      <w:keepNext/>
      <w:keepLines/>
      <w:widowControl w:val="0"/>
      <w:autoSpaceDE w:val="0"/>
      <w:autoSpaceDN w:val="0"/>
      <w:adjustRightInd w:val="0"/>
      <w:spacing w:before="200"/>
      <w:outlineLvl w:val="3"/>
    </w:pPr>
    <w:rPr>
      <w:rFonts w:ascii="Cambria" w:hAnsi="Cambria"/>
      <w:b/>
      <w:bCs/>
      <w:i/>
      <w:iCs/>
      <w:color w:val="4F81BD"/>
      <w:szCs w:val="24"/>
      <w:lang w:val="en-US"/>
    </w:rPr>
  </w:style>
  <w:style w:type="paragraph" w:styleId="Heading5">
    <w:name w:val="heading 5"/>
    <w:basedOn w:val="Normal"/>
    <w:next w:val="Normal"/>
    <w:link w:val="Heading5Char"/>
    <w:qFormat/>
    <w:rsid w:val="007A34F7"/>
    <w:pPr>
      <w:overflowPunct w:val="0"/>
      <w:autoSpaceDE w:val="0"/>
      <w:autoSpaceDN w:val="0"/>
      <w:adjustRightInd w:val="0"/>
      <w:ind w:left="2892" w:hanging="2892"/>
      <w:textAlignment w:val="baseline"/>
      <w:outlineLvl w:val="4"/>
    </w:pPr>
    <w:rPr>
      <w:szCs w:val="24"/>
      <w:lang w:val="en-AU"/>
    </w:rPr>
  </w:style>
  <w:style w:type="paragraph" w:styleId="Heading6">
    <w:name w:val="heading 6"/>
    <w:basedOn w:val="Normal"/>
    <w:next w:val="Normal"/>
    <w:link w:val="Heading6Char"/>
    <w:qFormat/>
    <w:rsid w:val="007A34F7"/>
    <w:pPr>
      <w:suppressLineNumbers/>
      <w:overflowPunct w:val="0"/>
      <w:autoSpaceDE w:val="0"/>
      <w:autoSpaceDN w:val="0"/>
      <w:adjustRightInd w:val="0"/>
      <w:spacing w:before="240" w:after="60"/>
      <w:ind w:left="10064" w:hanging="708"/>
      <w:textAlignment w:val="baseline"/>
      <w:outlineLvl w:val="5"/>
    </w:pPr>
    <w:rPr>
      <w:rFonts w:ascii="Arial" w:hAnsi="Arial" w:cs="Arial"/>
      <w:i/>
      <w:iCs/>
      <w:sz w:val="22"/>
      <w:szCs w:val="22"/>
      <w:lang w:val="en-AU"/>
    </w:rPr>
  </w:style>
  <w:style w:type="paragraph" w:styleId="Heading7">
    <w:name w:val="heading 7"/>
    <w:basedOn w:val="Normal"/>
    <w:next w:val="Normal"/>
    <w:link w:val="Heading7Char"/>
    <w:qFormat/>
    <w:rsid w:val="007A34F7"/>
    <w:pPr>
      <w:suppressLineNumbers/>
      <w:overflowPunct w:val="0"/>
      <w:autoSpaceDE w:val="0"/>
      <w:autoSpaceDN w:val="0"/>
      <w:adjustRightInd w:val="0"/>
      <w:spacing w:before="240" w:after="60"/>
      <w:ind w:left="10772" w:hanging="708"/>
      <w:textAlignment w:val="baseline"/>
      <w:outlineLvl w:val="6"/>
    </w:pPr>
    <w:rPr>
      <w:rFonts w:ascii="Arial" w:hAnsi="Arial" w:cs="Arial"/>
      <w:szCs w:val="24"/>
      <w:lang w:val="en-AU"/>
    </w:rPr>
  </w:style>
  <w:style w:type="paragraph" w:styleId="Heading8">
    <w:name w:val="heading 8"/>
    <w:basedOn w:val="Normal"/>
    <w:next w:val="Normal"/>
    <w:link w:val="Heading8Char"/>
    <w:qFormat/>
    <w:rsid w:val="007A34F7"/>
    <w:pPr>
      <w:suppressLineNumbers/>
      <w:overflowPunct w:val="0"/>
      <w:autoSpaceDE w:val="0"/>
      <w:autoSpaceDN w:val="0"/>
      <w:adjustRightInd w:val="0"/>
      <w:spacing w:before="240" w:after="60"/>
      <w:ind w:left="11480" w:hanging="708"/>
      <w:textAlignment w:val="baseline"/>
      <w:outlineLvl w:val="7"/>
    </w:pPr>
    <w:rPr>
      <w:rFonts w:ascii="Arial" w:hAnsi="Arial" w:cs="Arial"/>
      <w:i/>
      <w:iCs/>
      <w:szCs w:val="24"/>
      <w:lang w:val="en-AU"/>
    </w:rPr>
  </w:style>
  <w:style w:type="paragraph" w:styleId="Heading9">
    <w:name w:val="heading 9"/>
    <w:basedOn w:val="Normal"/>
    <w:next w:val="Normal"/>
    <w:link w:val="Heading9Char"/>
    <w:qFormat/>
    <w:rsid w:val="007A34F7"/>
    <w:pPr>
      <w:suppressLineNumbers/>
      <w:overflowPunct w:val="0"/>
      <w:autoSpaceDE w:val="0"/>
      <w:autoSpaceDN w:val="0"/>
      <w:adjustRightInd w:val="0"/>
      <w:spacing w:before="240" w:after="60"/>
      <w:ind w:left="12188" w:hanging="708"/>
      <w:textAlignment w:val="baseline"/>
      <w:outlineLvl w:val="8"/>
    </w:pPr>
    <w:rPr>
      <w:rFonts w:ascii="Arial" w:hAnsi="Arial" w:cs="Arial"/>
      <w:i/>
      <w:iCs/>
      <w:sz w:val="18"/>
      <w:szCs w:val="18"/>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locked/>
    <w:rsid w:val="007A34F7"/>
    <w:rPr>
      <w:rFonts w:cs="Times New Roman"/>
      <w:b/>
      <w:kern w:val="28"/>
      <w:sz w:val="24"/>
      <w:lang w:val="en-GB"/>
    </w:rPr>
  </w:style>
  <w:style w:type="character" w:customStyle="1" w:styleId="Heading2Char">
    <w:name w:val="Heading 2 Char"/>
    <w:basedOn w:val="DefaultParagraphFont"/>
    <w:link w:val="Heading2"/>
    <w:locked/>
    <w:rsid w:val="000138A5"/>
    <w:rPr>
      <w:rFonts w:ascii="Cambria" w:hAnsi="Cambria" w:cs="Times New Roman"/>
      <w:b/>
      <w:bCs/>
      <w:i/>
      <w:iCs/>
      <w:sz w:val="28"/>
      <w:szCs w:val="28"/>
      <w:lang w:val="en-GB"/>
    </w:rPr>
  </w:style>
  <w:style w:type="character" w:customStyle="1" w:styleId="Heading3Char">
    <w:name w:val="Heading 3 Char"/>
    <w:aliases w:val="Sect-Head Char"/>
    <w:basedOn w:val="DefaultParagraphFont"/>
    <w:link w:val="Heading3"/>
    <w:locked/>
    <w:rsid w:val="002E79FE"/>
    <w:rPr>
      <w:rFonts w:cs="Times New Roman"/>
      <w:sz w:val="24"/>
      <w:lang w:val="en-GB"/>
    </w:rPr>
  </w:style>
  <w:style w:type="character" w:customStyle="1" w:styleId="Heading4Char">
    <w:name w:val="Heading 4 Char"/>
    <w:basedOn w:val="DefaultParagraphFont"/>
    <w:link w:val="Heading4"/>
    <w:locked/>
    <w:rsid w:val="002E79FE"/>
    <w:rPr>
      <w:rFonts w:ascii="Cambria" w:hAnsi="Cambria" w:cs="Times New Roman"/>
      <w:b/>
      <w:bCs/>
      <w:i/>
      <w:iCs/>
      <w:color w:val="4F81BD"/>
      <w:sz w:val="24"/>
      <w:szCs w:val="24"/>
    </w:rPr>
  </w:style>
  <w:style w:type="character" w:customStyle="1" w:styleId="Heading5Char">
    <w:name w:val="Heading 5 Char"/>
    <w:basedOn w:val="DefaultParagraphFont"/>
    <w:link w:val="Heading5"/>
    <w:locked/>
    <w:rsid w:val="007A34F7"/>
    <w:rPr>
      <w:rFonts w:cs="Times New Roman"/>
      <w:sz w:val="24"/>
      <w:szCs w:val="24"/>
      <w:lang w:val="en-AU"/>
    </w:rPr>
  </w:style>
  <w:style w:type="character" w:customStyle="1" w:styleId="Heading6Char">
    <w:name w:val="Heading 6 Char"/>
    <w:basedOn w:val="DefaultParagraphFont"/>
    <w:link w:val="Heading6"/>
    <w:locked/>
    <w:rsid w:val="007A34F7"/>
    <w:rPr>
      <w:rFonts w:ascii="Arial" w:hAnsi="Arial" w:cs="Arial"/>
      <w:i/>
      <w:iCs/>
      <w:sz w:val="22"/>
      <w:szCs w:val="22"/>
      <w:lang w:val="en-AU"/>
    </w:rPr>
  </w:style>
  <w:style w:type="character" w:customStyle="1" w:styleId="Heading7Char">
    <w:name w:val="Heading 7 Char"/>
    <w:basedOn w:val="DefaultParagraphFont"/>
    <w:link w:val="Heading7"/>
    <w:locked/>
    <w:rsid w:val="007A34F7"/>
    <w:rPr>
      <w:rFonts w:ascii="Arial" w:hAnsi="Arial" w:cs="Arial"/>
      <w:sz w:val="24"/>
      <w:szCs w:val="24"/>
      <w:lang w:val="en-AU"/>
    </w:rPr>
  </w:style>
  <w:style w:type="character" w:customStyle="1" w:styleId="Heading8Char">
    <w:name w:val="Heading 8 Char"/>
    <w:basedOn w:val="DefaultParagraphFont"/>
    <w:link w:val="Heading8"/>
    <w:locked/>
    <w:rsid w:val="007A34F7"/>
    <w:rPr>
      <w:rFonts w:ascii="Arial" w:hAnsi="Arial" w:cs="Arial"/>
      <w:i/>
      <w:iCs/>
      <w:sz w:val="24"/>
      <w:szCs w:val="24"/>
      <w:lang w:val="en-AU"/>
    </w:rPr>
  </w:style>
  <w:style w:type="character" w:customStyle="1" w:styleId="Heading9Char">
    <w:name w:val="Heading 9 Char"/>
    <w:basedOn w:val="DefaultParagraphFont"/>
    <w:link w:val="Heading9"/>
    <w:locked/>
    <w:rsid w:val="007A34F7"/>
    <w:rPr>
      <w:rFonts w:ascii="Arial" w:hAnsi="Arial" w:cs="Arial"/>
      <w:i/>
      <w:iCs/>
      <w:sz w:val="18"/>
      <w:szCs w:val="18"/>
      <w:lang w:val="en-AU"/>
    </w:rPr>
  </w:style>
  <w:style w:type="paragraph" w:customStyle="1" w:styleId="Arrangement">
    <w:name w:val="Arrangement"/>
    <w:basedOn w:val="Normal"/>
    <w:rsid w:val="00FF4D73"/>
    <w:pPr>
      <w:tabs>
        <w:tab w:val="right" w:pos="547"/>
        <w:tab w:val="left" w:pos="821"/>
      </w:tabs>
      <w:spacing w:before="40" w:line="240" w:lineRule="exact"/>
      <w:ind w:left="821" w:hanging="821"/>
    </w:pPr>
    <w:rPr>
      <w:sz w:val="22"/>
    </w:rPr>
  </w:style>
  <w:style w:type="paragraph" w:customStyle="1" w:styleId="BasicLegal">
    <w:name w:val="Basic Legal"/>
    <w:link w:val="BasicLegalChar"/>
    <w:rsid w:val="00FF4D73"/>
    <w:pPr>
      <w:spacing w:before="120" w:after="120"/>
      <w:jc w:val="center"/>
    </w:pPr>
    <w:rPr>
      <w:sz w:val="24"/>
      <w:lang w:val="en-GB" w:eastAsia="en-US"/>
    </w:rPr>
  </w:style>
  <w:style w:type="character" w:customStyle="1" w:styleId="BasicLegalChar">
    <w:name w:val="Basic Legal Char"/>
    <w:basedOn w:val="DefaultParagraphFont"/>
    <w:link w:val="BasicLegal"/>
    <w:locked/>
    <w:rsid w:val="00146974"/>
    <w:rPr>
      <w:sz w:val="24"/>
      <w:lang w:val="en-GB" w:eastAsia="en-US" w:bidi="ar-SA"/>
    </w:rPr>
  </w:style>
  <w:style w:type="paragraph" w:customStyle="1" w:styleId="BoldCentreHead">
    <w:name w:val="BoldCentreHead"/>
    <w:basedOn w:val="Normal"/>
    <w:rsid w:val="00452CC2"/>
    <w:pPr>
      <w:keepNext/>
      <w:spacing w:before="240"/>
    </w:pPr>
    <w:rPr>
      <w:rFonts w:ascii="Times" w:hAnsi="Times"/>
      <w:b/>
      <w:caps/>
    </w:rPr>
  </w:style>
  <w:style w:type="paragraph" w:customStyle="1" w:styleId="CentreItalic">
    <w:name w:val="Centre Italic"/>
    <w:basedOn w:val="BasicLegal"/>
    <w:rsid w:val="00C31B6A"/>
    <w:pPr>
      <w:keepNext/>
    </w:pPr>
    <w:rPr>
      <w:i/>
    </w:rPr>
  </w:style>
  <w:style w:type="paragraph" w:customStyle="1" w:styleId="CentreHead">
    <w:name w:val="CentreHead"/>
    <w:basedOn w:val="BasicLegal"/>
    <w:next w:val="BasicLegal"/>
    <w:rsid w:val="000953A9"/>
    <w:pPr>
      <w:keepNext/>
      <w:keepLines/>
    </w:pPr>
    <w:rPr>
      <w:smallCaps/>
    </w:rPr>
  </w:style>
  <w:style w:type="paragraph" w:customStyle="1" w:styleId="Definitions">
    <w:name w:val="Definitions"/>
    <w:basedOn w:val="BasicLegal"/>
    <w:link w:val="DefinitionsChar"/>
    <w:rsid w:val="004C6004"/>
    <w:pPr>
      <w:spacing w:line="240" w:lineRule="exact"/>
      <w:ind w:left="2016" w:hanging="1008"/>
      <w:jc w:val="both"/>
    </w:pPr>
  </w:style>
  <w:style w:type="character" w:customStyle="1" w:styleId="DefinitionsChar">
    <w:name w:val="Definitions Char"/>
    <w:basedOn w:val="DefaultParagraphFont"/>
    <w:link w:val="Definitions"/>
    <w:locked/>
    <w:rsid w:val="007311EC"/>
    <w:rPr>
      <w:rFonts w:cs="Times New Roman"/>
      <w:sz w:val="24"/>
      <w:lang w:val="en-GB"/>
    </w:rPr>
  </w:style>
  <w:style w:type="paragraph" w:styleId="Footer">
    <w:name w:val="footer"/>
    <w:basedOn w:val="Normal"/>
    <w:link w:val="FooterChar"/>
    <w:uiPriority w:val="99"/>
    <w:rsid w:val="00FF4D73"/>
    <w:pPr>
      <w:tabs>
        <w:tab w:val="center" w:pos="4153"/>
        <w:tab w:val="right" w:pos="8306"/>
      </w:tabs>
    </w:pPr>
  </w:style>
  <w:style w:type="character" w:customStyle="1" w:styleId="FooterChar">
    <w:name w:val="Footer Char"/>
    <w:basedOn w:val="DefaultParagraphFont"/>
    <w:link w:val="Footer"/>
    <w:uiPriority w:val="99"/>
    <w:locked/>
    <w:rsid w:val="002E79FE"/>
    <w:rPr>
      <w:rFonts w:cs="Times New Roman"/>
      <w:sz w:val="24"/>
      <w:lang w:val="en-GB"/>
    </w:rPr>
  </w:style>
  <w:style w:type="character" w:styleId="FootnoteReference">
    <w:name w:val="footnote reference"/>
    <w:basedOn w:val="DefaultParagraphFont"/>
    <w:semiHidden/>
    <w:rsid w:val="00FF4D73"/>
    <w:rPr>
      <w:rFonts w:cs="Times New Roman"/>
      <w:vertAlign w:val="superscript"/>
    </w:rPr>
  </w:style>
  <w:style w:type="paragraph" w:styleId="FootnoteText">
    <w:name w:val="footnote text"/>
    <w:basedOn w:val="Normal"/>
    <w:link w:val="FootnoteTextChar"/>
    <w:semiHidden/>
    <w:rsid w:val="00FF4D73"/>
    <w:rPr>
      <w:sz w:val="20"/>
    </w:rPr>
  </w:style>
  <w:style w:type="character" w:customStyle="1" w:styleId="FootnoteTextChar">
    <w:name w:val="Footnote Text Char"/>
    <w:basedOn w:val="DefaultParagraphFont"/>
    <w:link w:val="FootnoteText"/>
    <w:semiHidden/>
    <w:locked/>
    <w:rsid w:val="006351F7"/>
    <w:rPr>
      <w:rFonts w:cs="Times New Roman"/>
      <w:lang w:val="en-GB"/>
    </w:rPr>
  </w:style>
  <w:style w:type="paragraph" w:customStyle="1" w:styleId="H1">
    <w:name w:val="H1"/>
    <w:basedOn w:val="Normal"/>
    <w:rsid w:val="00FF4D73"/>
    <w:pPr>
      <w:spacing w:line="260" w:lineRule="exact"/>
      <w:ind w:firstLine="216"/>
    </w:pPr>
    <w:rPr>
      <w:b/>
    </w:rPr>
  </w:style>
  <w:style w:type="paragraph" w:styleId="Header">
    <w:name w:val="header"/>
    <w:basedOn w:val="BasicLegal"/>
    <w:link w:val="HeaderChar"/>
    <w:uiPriority w:val="99"/>
    <w:rsid w:val="00FF4D73"/>
    <w:pPr>
      <w:tabs>
        <w:tab w:val="center" w:pos="4320"/>
        <w:tab w:val="right" w:pos="8640"/>
      </w:tabs>
    </w:pPr>
  </w:style>
  <w:style w:type="character" w:customStyle="1" w:styleId="HeaderChar">
    <w:name w:val="Header Char"/>
    <w:basedOn w:val="DefaultParagraphFont"/>
    <w:link w:val="Header"/>
    <w:uiPriority w:val="99"/>
    <w:locked/>
    <w:rsid w:val="007A34F7"/>
    <w:rPr>
      <w:rFonts w:cs="Times New Roman"/>
      <w:sz w:val="24"/>
      <w:lang w:val="en-GB"/>
    </w:rPr>
  </w:style>
  <w:style w:type="paragraph" w:customStyle="1" w:styleId="Header-even">
    <w:name w:val="Header-even"/>
    <w:basedOn w:val="BasicLegal"/>
    <w:rsid w:val="00FF4D73"/>
    <w:pPr>
      <w:tabs>
        <w:tab w:val="center" w:pos="4147"/>
        <w:tab w:val="right" w:pos="8309"/>
      </w:tabs>
      <w:ind w:left="-1613"/>
    </w:pPr>
    <w:rPr>
      <w:i/>
    </w:rPr>
  </w:style>
  <w:style w:type="paragraph" w:customStyle="1" w:styleId="Header-odd">
    <w:name w:val="Header-odd"/>
    <w:basedOn w:val="BasicLegal"/>
    <w:next w:val="Normal"/>
    <w:rsid w:val="00FF4D73"/>
    <w:pPr>
      <w:tabs>
        <w:tab w:val="center" w:pos="4153"/>
        <w:tab w:val="right" w:pos="8306"/>
      </w:tabs>
      <w:ind w:right="-1616"/>
      <w:jc w:val="right"/>
    </w:pPr>
    <w:rPr>
      <w:i/>
    </w:rPr>
  </w:style>
  <w:style w:type="character" w:styleId="Hyperlink">
    <w:name w:val="Hyperlink"/>
    <w:basedOn w:val="DefaultParagraphFont"/>
    <w:uiPriority w:val="99"/>
    <w:rsid w:val="00FF4D73"/>
    <w:rPr>
      <w:rFonts w:cs="Times New Roman"/>
      <w:color w:val="0000FF"/>
      <w:u w:val="none"/>
    </w:rPr>
  </w:style>
  <w:style w:type="paragraph" w:customStyle="1" w:styleId="LongTitle">
    <w:name w:val="Long Title"/>
    <w:basedOn w:val="BasicLegal"/>
    <w:rsid w:val="00FF4D73"/>
    <w:pPr>
      <w:jc w:val="both"/>
    </w:pPr>
    <w:rPr>
      <w:smallCaps/>
    </w:rPr>
  </w:style>
  <w:style w:type="paragraph" w:customStyle="1" w:styleId="MarginalNoteRev">
    <w:name w:val="Marginal Note Rev"/>
    <w:basedOn w:val="CentreItalic"/>
    <w:qFormat/>
    <w:rsid w:val="0073282C"/>
    <w:pPr>
      <w:keepLines/>
      <w:tabs>
        <w:tab w:val="left" w:pos="576"/>
      </w:tabs>
      <w:spacing w:before="240" w:after="0"/>
      <w:ind w:left="576" w:hanging="576"/>
      <w:jc w:val="left"/>
    </w:pPr>
    <w:rPr>
      <w:b/>
      <w:i w:val="0"/>
    </w:rPr>
  </w:style>
  <w:style w:type="paragraph" w:customStyle="1" w:styleId="Notes">
    <w:name w:val="Notes"/>
    <w:basedOn w:val="BasicLegal"/>
    <w:next w:val="BasicLegal"/>
    <w:rsid w:val="00FF4D73"/>
    <w:rPr>
      <w:i/>
    </w:rPr>
  </w:style>
  <w:style w:type="paragraph" w:customStyle="1" w:styleId="OrdinanceHead">
    <w:name w:val="OrdinanceHead"/>
    <w:basedOn w:val="BasicLegal"/>
    <w:rsid w:val="00FF4D73"/>
    <w:rPr>
      <w:b/>
      <w:caps/>
    </w:rPr>
  </w:style>
  <w:style w:type="character" w:styleId="PageNumber">
    <w:name w:val="page number"/>
    <w:basedOn w:val="DefaultParagraphFont"/>
    <w:rsid w:val="00FF4D73"/>
    <w:rPr>
      <w:rFonts w:cs="Times New Roman"/>
    </w:rPr>
  </w:style>
  <w:style w:type="paragraph" w:customStyle="1" w:styleId="DraftHeading3">
    <w:name w:val="Draft Heading 3"/>
    <w:basedOn w:val="Normal"/>
    <w:next w:val="Normal"/>
    <w:rsid w:val="00A72D47"/>
    <w:pPr>
      <w:overflowPunct w:val="0"/>
      <w:autoSpaceDE w:val="0"/>
      <w:autoSpaceDN w:val="0"/>
      <w:adjustRightInd w:val="0"/>
      <w:textAlignment w:val="baseline"/>
    </w:pPr>
    <w:rPr>
      <w:szCs w:val="24"/>
      <w:lang w:val="en-AU"/>
    </w:rPr>
  </w:style>
  <w:style w:type="paragraph" w:customStyle="1" w:styleId="PartHead">
    <w:name w:val="PartHead"/>
    <w:basedOn w:val="BasicLegal"/>
    <w:link w:val="PartHeadChar"/>
    <w:qFormat/>
    <w:rsid w:val="00987222"/>
    <w:pPr>
      <w:keepNext/>
      <w:keepLines/>
      <w:spacing w:before="360"/>
    </w:pPr>
    <w:rPr>
      <w:rFonts w:eastAsia="MS Mincho"/>
      <w:b/>
      <w:caps/>
    </w:rPr>
  </w:style>
  <w:style w:type="character" w:customStyle="1" w:styleId="PartHeadChar">
    <w:name w:val="PartHead Char"/>
    <w:link w:val="PartHead"/>
    <w:locked/>
    <w:rsid w:val="000C5E47"/>
    <w:rPr>
      <w:rFonts w:eastAsia="MS Mincho"/>
      <w:b/>
      <w:caps/>
      <w:sz w:val="24"/>
      <w:lang w:val="en-GB" w:eastAsia="en-US"/>
    </w:rPr>
  </w:style>
  <w:style w:type="paragraph" w:customStyle="1" w:styleId="LeftItalic">
    <w:name w:val="Left Italic"/>
    <w:basedOn w:val="BasicLegal"/>
    <w:rsid w:val="00FF4D73"/>
    <w:rPr>
      <w:i/>
    </w:rPr>
  </w:style>
  <w:style w:type="paragraph" w:customStyle="1" w:styleId="Section">
    <w:name w:val="Section"/>
    <w:basedOn w:val="BodySectionSub"/>
    <w:link w:val="SectionChar"/>
    <w:autoRedefine/>
    <w:rsid w:val="009A467D"/>
    <w:pPr>
      <w:tabs>
        <w:tab w:val="left" w:pos="630"/>
        <w:tab w:val="left" w:pos="1170"/>
      </w:tabs>
      <w:spacing w:line="276" w:lineRule="auto"/>
      <w:ind w:left="720"/>
      <w:jc w:val="both"/>
    </w:pPr>
    <w:rPr>
      <w:rFonts w:eastAsia="MS Mincho"/>
    </w:rPr>
  </w:style>
  <w:style w:type="paragraph" w:customStyle="1" w:styleId="BodySectionSub">
    <w:name w:val="Body Section (Sub)"/>
    <w:next w:val="Normal"/>
    <w:rsid w:val="004611A8"/>
    <w:pPr>
      <w:overflowPunct w:val="0"/>
      <w:autoSpaceDE w:val="0"/>
      <w:autoSpaceDN w:val="0"/>
      <w:adjustRightInd w:val="0"/>
      <w:spacing w:before="120" w:after="120"/>
      <w:ind w:left="1361"/>
      <w:jc w:val="center"/>
      <w:textAlignment w:val="baseline"/>
    </w:pPr>
    <w:rPr>
      <w:sz w:val="24"/>
      <w:szCs w:val="24"/>
      <w:lang w:val="en-AU" w:eastAsia="en-US"/>
    </w:rPr>
  </w:style>
  <w:style w:type="character" w:customStyle="1" w:styleId="SectionChar">
    <w:name w:val="Section Char"/>
    <w:basedOn w:val="BasicLegalChar"/>
    <w:link w:val="Section"/>
    <w:locked/>
    <w:rsid w:val="009A467D"/>
    <w:rPr>
      <w:rFonts w:eastAsia="MS Mincho"/>
      <w:sz w:val="24"/>
      <w:szCs w:val="24"/>
      <w:lang w:val="en-AU" w:eastAsia="en-US" w:bidi="ar-SA"/>
    </w:rPr>
  </w:style>
  <w:style w:type="paragraph" w:customStyle="1" w:styleId="SectionHead">
    <w:name w:val="SectionHead"/>
    <w:basedOn w:val="BasicLegal"/>
    <w:rsid w:val="00FF4D73"/>
    <w:rPr>
      <w:smallCaps/>
      <w:sz w:val="20"/>
    </w:rPr>
  </w:style>
  <w:style w:type="paragraph" w:customStyle="1" w:styleId="SectionNoIndent">
    <w:name w:val="SectionNoIndent"/>
    <w:basedOn w:val="Section"/>
    <w:rsid w:val="00240E1E"/>
  </w:style>
  <w:style w:type="paragraph" w:customStyle="1" w:styleId="SideHead">
    <w:name w:val="Side Head"/>
    <w:basedOn w:val="BasicLegal"/>
    <w:rsid w:val="00FF4D73"/>
    <w:pPr>
      <w:ind w:left="274"/>
    </w:pPr>
    <w:rPr>
      <w:caps/>
    </w:rPr>
  </w:style>
  <w:style w:type="paragraph" w:customStyle="1" w:styleId="Sub-Para">
    <w:name w:val="Sub-Para"/>
    <w:basedOn w:val="DraftHeading4"/>
    <w:rsid w:val="00861FFA"/>
    <w:pPr>
      <w:tabs>
        <w:tab w:val="right" w:pos="1627"/>
      </w:tabs>
      <w:ind w:left="1872" w:hanging="432"/>
      <w:jc w:val="both"/>
    </w:pPr>
  </w:style>
  <w:style w:type="paragraph" w:customStyle="1" w:styleId="DraftHeading4">
    <w:name w:val="Draft Heading 4"/>
    <w:basedOn w:val="Normal"/>
    <w:next w:val="Normal"/>
    <w:rsid w:val="007A34F7"/>
    <w:pPr>
      <w:overflowPunct w:val="0"/>
      <w:autoSpaceDE w:val="0"/>
      <w:autoSpaceDN w:val="0"/>
      <w:adjustRightInd w:val="0"/>
      <w:textAlignment w:val="baseline"/>
    </w:pPr>
    <w:rPr>
      <w:szCs w:val="24"/>
      <w:lang w:val="en-AU"/>
    </w:rPr>
  </w:style>
  <w:style w:type="paragraph" w:customStyle="1" w:styleId="Sub-Section">
    <w:name w:val="Sub-Section"/>
    <w:basedOn w:val="DraftHeading2"/>
    <w:link w:val="Sub-SectionChar"/>
    <w:qFormat/>
    <w:rsid w:val="0073282C"/>
    <w:pPr>
      <w:ind w:left="1008" w:hanging="432"/>
      <w:jc w:val="both"/>
    </w:pPr>
  </w:style>
  <w:style w:type="paragraph" w:customStyle="1" w:styleId="DraftHeading2">
    <w:name w:val="Draft Heading 2"/>
    <w:basedOn w:val="Normal"/>
    <w:next w:val="Normal"/>
    <w:rsid w:val="00A72D47"/>
    <w:pPr>
      <w:overflowPunct w:val="0"/>
      <w:autoSpaceDE w:val="0"/>
      <w:autoSpaceDN w:val="0"/>
      <w:adjustRightInd w:val="0"/>
      <w:textAlignment w:val="baseline"/>
    </w:pPr>
    <w:rPr>
      <w:szCs w:val="24"/>
      <w:lang w:val="en-AU"/>
    </w:rPr>
  </w:style>
  <w:style w:type="character" w:customStyle="1" w:styleId="Sub-SectionChar">
    <w:name w:val="Sub-Section Char"/>
    <w:basedOn w:val="BasicLegalChar"/>
    <w:link w:val="Sub-Section"/>
    <w:locked/>
    <w:rsid w:val="00146974"/>
    <w:rPr>
      <w:sz w:val="24"/>
      <w:szCs w:val="24"/>
      <w:lang w:val="en-AU" w:eastAsia="en-US" w:bidi="ar-SA"/>
    </w:rPr>
  </w:style>
  <w:style w:type="paragraph" w:customStyle="1" w:styleId="RegTable">
    <w:name w:val="RegTable"/>
    <w:basedOn w:val="Normal"/>
    <w:rsid w:val="00FF4D73"/>
    <w:rPr>
      <w:sz w:val="21"/>
    </w:rPr>
  </w:style>
  <w:style w:type="paragraph" w:customStyle="1" w:styleId="Sub-Sub-Para">
    <w:name w:val="Sub-Sub-Para"/>
    <w:basedOn w:val="BasicLegal"/>
    <w:rsid w:val="00FF4D73"/>
    <w:pPr>
      <w:tabs>
        <w:tab w:val="left" w:pos="1656"/>
      </w:tabs>
      <w:spacing w:line="240" w:lineRule="exact"/>
      <w:ind w:left="2016" w:hanging="360"/>
      <w:jc w:val="both"/>
    </w:pPr>
  </w:style>
  <w:style w:type="paragraph" w:customStyle="1" w:styleId="RegSub-Section">
    <w:name w:val="Reg Sub-Section"/>
    <w:basedOn w:val="Sub-Section"/>
    <w:rsid w:val="000F400C"/>
  </w:style>
  <w:style w:type="paragraph" w:customStyle="1" w:styleId="RegBoldCentreHead">
    <w:name w:val="Reg BoldCentreHead"/>
    <w:basedOn w:val="BoldCentreHead"/>
    <w:rsid w:val="00FF4D73"/>
    <w:rPr>
      <w:sz w:val="21"/>
    </w:rPr>
  </w:style>
  <w:style w:type="paragraph" w:customStyle="1" w:styleId="RegCentreItalic">
    <w:name w:val="Reg Centre Italic"/>
    <w:basedOn w:val="CentreItalic"/>
    <w:rsid w:val="00FF4D73"/>
    <w:rPr>
      <w:sz w:val="21"/>
    </w:rPr>
  </w:style>
  <w:style w:type="paragraph" w:customStyle="1" w:styleId="RegCentreHead">
    <w:name w:val="Reg CentreHead"/>
    <w:basedOn w:val="CentreHead"/>
    <w:rsid w:val="00FF4D73"/>
    <w:rPr>
      <w:sz w:val="21"/>
    </w:rPr>
  </w:style>
  <w:style w:type="paragraph" w:customStyle="1" w:styleId="RegDefinitions">
    <w:name w:val="Reg Definitions"/>
    <w:basedOn w:val="Definitions"/>
    <w:rsid w:val="00FF4D73"/>
    <w:rPr>
      <w:sz w:val="21"/>
    </w:rPr>
  </w:style>
  <w:style w:type="paragraph" w:customStyle="1" w:styleId="RegMarginalNoteRev">
    <w:name w:val="Reg Marginal Note Rev"/>
    <w:basedOn w:val="MarginalNoteRev"/>
    <w:rsid w:val="00FF4D73"/>
    <w:rPr>
      <w:sz w:val="21"/>
    </w:rPr>
  </w:style>
  <w:style w:type="paragraph" w:customStyle="1" w:styleId="RegNotes">
    <w:name w:val="Reg Notes"/>
    <w:basedOn w:val="Notes"/>
    <w:rsid w:val="00FF4D73"/>
    <w:rPr>
      <w:sz w:val="21"/>
    </w:rPr>
  </w:style>
  <w:style w:type="paragraph" w:customStyle="1" w:styleId="RegOrdinanceHead">
    <w:name w:val="Reg OrdinanceHead"/>
    <w:basedOn w:val="OrdinanceHead"/>
    <w:rsid w:val="00FF4D73"/>
    <w:rPr>
      <w:sz w:val="21"/>
    </w:rPr>
  </w:style>
  <w:style w:type="paragraph" w:customStyle="1" w:styleId="RegPara">
    <w:name w:val="Reg Para"/>
    <w:basedOn w:val="Normal"/>
    <w:rsid w:val="00ED3AD3"/>
    <w:pPr>
      <w:overflowPunct w:val="0"/>
      <w:autoSpaceDE w:val="0"/>
      <w:autoSpaceDN w:val="0"/>
      <w:adjustRightInd w:val="0"/>
      <w:ind w:left="1440" w:hanging="432"/>
      <w:jc w:val="both"/>
      <w:textAlignment w:val="baseline"/>
    </w:pPr>
    <w:rPr>
      <w:szCs w:val="24"/>
      <w:lang w:val="en-AU"/>
    </w:rPr>
  </w:style>
  <w:style w:type="paragraph" w:customStyle="1" w:styleId="RegPartHead">
    <w:name w:val="Reg PartHead"/>
    <w:basedOn w:val="PartHead"/>
    <w:rsid w:val="00FF4D73"/>
    <w:rPr>
      <w:sz w:val="21"/>
    </w:rPr>
  </w:style>
  <w:style w:type="paragraph" w:customStyle="1" w:styleId="RegSection">
    <w:name w:val="Reg Section"/>
    <w:basedOn w:val="Section"/>
    <w:rsid w:val="00FF4D73"/>
    <w:rPr>
      <w:sz w:val="21"/>
    </w:rPr>
  </w:style>
  <w:style w:type="paragraph" w:customStyle="1" w:styleId="RegSectionNoIndent">
    <w:name w:val="Reg SectionNoIndent"/>
    <w:basedOn w:val="SectionNoIndent"/>
    <w:rsid w:val="00FF4D73"/>
    <w:rPr>
      <w:sz w:val="21"/>
    </w:rPr>
  </w:style>
  <w:style w:type="paragraph" w:customStyle="1" w:styleId="RegSideHead">
    <w:name w:val="Reg SideHead"/>
    <w:basedOn w:val="SideHead"/>
    <w:rsid w:val="00FF4D73"/>
    <w:rPr>
      <w:sz w:val="21"/>
    </w:rPr>
  </w:style>
  <w:style w:type="paragraph" w:customStyle="1" w:styleId="RegSub-Sub-Para">
    <w:name w:val="Reg Sub-Sub-Para"/>
    <w:basedOn w:val="Sub-Sub-Para"/>
    <w:rsid w:val="00FF4D73"/>
    <w:rPr>
      <w:sz w:val="21"/>
    </w:rPr>
  </w:style>
  <w:style w:type="paragraph" w:customStyle="1" w:styleId="RegLeftItalic">
    <w:name w:val="Reg LeftItalic"/>
    <w:basedOn w:val="LeftItalic"/>
    <w:rsid w:val="00FF4D73"/>
    <w:rPr>
      <w:sz w:val="21"/>
    </w:rPr>
  </w:style>
  <w:style w:type="paragraph" w:customStyle="1" w:styleId="RegArrangement">
    <w:name w:val="Reg Arrangement"/>
    <w:basedOn w:val="Arrangement"/>
    <w:rsid w:val="00FF4D73"/>
    <w:rPr>
      <w:sz w:val="21"/>
    </w:rPr>
  </w:style>
  <w:style w:type="paragraph" w:customStyle="1" w:styleId="RegSectionHead">
    <w:name w:val="Reg SectionHead"/>
    <w:basedOn w:val="SectionHead"/>
    <w:rsid w:val="00FF4D73"/>
  </w:style>
  <w:style w:type="paragraph" w:customStyle="1" w:styleId="ActTable">
    <w:name w:val="ActTable"/>
    <w:basedOn w:val="Normal"/>
    <w:rsid w:val="00FF4D73"/>
  </w:style>
  <w:style w:type="paragraph" w:customStyle="1" w:styleId="CentredRule">
    <w:name w:val="Centred Rule"/>
    <w:basedOn w:val="Normal"/>
    <w:rsid w:val="00FF4D73"/>
    <w:pPr>
      <w:spacing w:before="240" w:after="240"/>
    </w:pPr>
  </w:style>
  <w:style w:type="paragraph" w:customStyle="1" w:styleId="OneLineSpaceReg">
    <w:name w:val="OneLineSpaceReg"/>
    <w:basedOn w:val="Normal"/>
    <w:rsid w:val="00FF4D73"/>
    <w:rPr>
      <w:sz w:val="21"/>
    </w:rPr>
  </w:style>
  <w:style w:type="paragraph" w:customStyle="1" w:styleId="OneLineSpaceAct">
    <w:name w:val="OneLineSpaceAct"/>
    <w:basedOn w:val="Normal"/>
    <w:uiPriority w:val="99"/>
    <w:rsid w:val="00FF4D73"/>
  </w:style>
  <w:style w:type="character" w:styleId="FollowedHyperlink">
    <w:name w:val="FollowedHyperlink"/>
    <w:basedOn w:val="DefaultParagraphFont"/>
    <w:uiPriority w:val="99"/>
    <w:rsid w:val="00FF4D73"/>
    <w:rPr>
      <w:rFonts w:cs="Times New Roman"/>
      <w:color w:val="800080"/>
      <w:u w:val="single"/>
    </w:rPr>
  </w:style>
  <w:style w:type="paragraph" w:styleId="PlainText">
    <w:name w:val="Plain Text"/>
    <w:basedOn w:val="Normal"/>
    <w:link w:val="PlainTextChar"/>
    <w:rsid w:val="00FF4D73"/>
    <w:rPr>
      <w:rFonts w:ascii="Courier New" w:hAnsi="Courier New" w:cs="Courier New"/>
      <w:sz w:val="20"/>
    </w:rPr>
  </w:style>
  <w:style w:type="character" w:customStyle="1" w:styleId="PlainTextChar">
    <w:name w:val="Plain Text Char"/>
    <w:basedOn w:val="DefaultParagraphFont"/>
    <w:link w:val="PlainText"/>
    <w:locked/>
    <w:rsid w:val="007A34F7"/>
    <w:rPr>
      <w:rFonts w:ascii="Courier New" w:hAnsi="Courier New" w:cs="Courier New"/>
      <w:lang w:val="en-GB"/>
    </w:rPr>
  </w:style>
  <w:style w:type="character" w:styleId="CommentReference">
    <w:name w:val="annotation reference"/>
    <w:basedOn w:val="DefaultParagraphFont"/>
    <w:uiPriority w:val="99"/>
    <w:semiHidden/>
    <w:rsid w:val="00FF4D73"/>
    <w:rPr>
      <w:rFonts w:cs="Times New Roman"/>
      <w:sz w:val="16"/>
      <w:szCs w:val="16"/>
    </w:rPr>
  </w:style>
  <w:style w:type="paragraph" w:styleId="CommentText">
    <w:name w:val="annotation text"/>
    <w:basedOn w:val="Normal"/>
    <w:link w:val="CommentTextChar"/>
    <w:uiPriority w:val="99"/>
    <w:rsid w:val="00FF4D73"/>
    <w:rPr>
      <w:sz w:val="20"/>
    </w:rPr>
  </w:style>
  <w:style w:type="character" w:customStyle="1" w:styleId="CommentTextChar">
    <w:name w:val="Comment Text Char"/>
    <w:basedOn w:val="DefaultParagraphFont"/>
    <w:link w:val="CommentText"/>
    <w:uiPriority w:val="99"/>
    <w:locked/>
    <w:rsid w:val="0073347A"/>
    <w:rPr>
      <w:rFonts w:cs="Times New Roman"/>
      <w:lang w:val="en-GB"/>
    </w:rPr>
  </w:style>
  <w:style w:type="paragraph" w:customStyle="1" w:styleId="BillSection">
    <w:name w:val="Bill Section"/>
    <w:basedOn w:val="Normal"/>
    <w:autoRedefine/>
    <w:rsid w:val="008B1933"/>
    <w:pPr>
      <w:tabs>
        <w:tab w:val="left" w:pos="720"/>
        <w:tab w:val="left" w:pos="3600"/>
      </w:tabs>
      <w:spacing w:line="276" w:lineRule="auto"/>
      <w:jc w:val="right"/>
    </w:pPr>
    <w:rPr>
      <w:rFonts w:eastAsia="MS Mincho"/>
      <w:szCs w:val="24"/>
    </w:rPr>
  </w:style>
  <w:style w:type="character" w:customStyle="1" w:styleId="BodyTextChar">
    <w:name w:val="Body Text Char"/>
    <w:basedOn w:val="DefaultParagraphFont"/>
    <w:link w:val="BodyText"/>
    <w:locked/>
    <w:rsid w:val="002E79FE"/>
    <w:rPr>
      <w:rFonts w:eastAsia="Times New Roman" w:cs="Times New Roman"/>
      <w:sz w:val="24"/>
      <w:szCs w:val="24"/>
    </w:rPr>
  </w:style>
  <w:style w:type="paragraph" w:styleId="BodyText">
    <w:name w:val="Body Text"/>
    <w:basedOn w:val="Normal"/>
    <w:link w:val="BodyTextChar"/>
    <w:rsid w:val="002E79FE"/>
    <w:pPr>
      <w:widowControl w:val="0"/>
      <w:autoSpaceDE w:val="0"/>
      <w:autoSpaceDN w:val="0"/>
      <w:adjustRightInd w:val="0"/>
    </w:pPr>
    <w:rPr>
      <w:szCs w:val="24"/>
      <w:lang w:val="en-US"/>
    </w:rPr>
  </w:style>
  <w:style w:type="character" w:customStyle="1" w:styleId="BodyTextIndent3Char">
    <w:name w:val="Body Text Indent 3 Char"/>
    <w:basedOn w:val="DefaultParagraphFont"/>
    <w:link w:val="BodyTextIndent3"/>
    <w:locked/>
    <w:rsid w:val="002E79FE"/>
    <w:rPr>
      <w:rFonts w:eastAsia="Times New Roman" w:cs="Times New Roman"/>
      <w:sz w:val="16"/>
      <w:szCs w:val="16"/>
    </w:rPr>
  </w:style>
  <w:style w:type="paragraph" w:styleId="BodyTextIndent3">
    <w:name w:val="Body Text Indent 3"/>
    <w:basedOn w:val="Normal"/>
    <w:link w:val="BodyTextIndent3Char"/>
    <w:rsid w:val="002E79FE"/>
    <w:pPr>
      <w:widowControl w:val="0"/>
      <w:autoSpaceDE w:val="0"/>
      <w:autoSpaceDN w:val="0"/>
      <w:adjustRightInd w:val="0"/>
      <w:ind w:left="360"/>
    </w:pPr>
    <w:rPr>
      <w:sz w:val="16"/>
      <w:szCs w:val="16"/>
      <w:lang w:val="en-US"/>
    </w:rPr>
  </w:style>
  <w:style w:type="character" w:customStyle="1" w:styleId="BodyText2Char">
    <w:name w:val="Body Text 2 Char"/>
    <w:basedOn w:val="DefaultParagraphFont"/>
    <w:link w:val="BodyText2"/>
    <w:locked/>
    <w:rsid w:val="002E79FE"/>
    <w:rPr>
      <w:rFonts w:eastAsia="Times New Roman" w:cs="Times New Roman"/>
      <w:sz w:val="24"/>
      <w:szCs w:val="24"/>
    </w:rPr>
  </w:style>
  <w:style w:type="paragraph" w:styleId="BodyText2">
    <w:name w:val="Body Text 2"/>
    <w:basedOn w:val="Normal"/>
    <w:link w:val="BodyText2Char"/>
    <w:rsid w:val="002E79FE"/>
    <w:pPr>
      <w:widowControl w:val="0"/>
      <w:autoSpaceDE w:val="0"/>
      <w:autoSpaceDN w:val="0"/>
      <w:adjustRightInd w:val="0"/>
      <w:spacing w:line="480" w:lineRule="auto"/>
    </w:pPr>
    <w:rPr>
      <w:szCs w:val="24"/>
      <w:lang w:val="en-US"/>
    </w:rPr>
  </w:style>
  <w:style w:type="paragraph" w:styleId="BalloonText">
    <w:name w:val="Balloon Text"/>
    <w:basedOn w:val="Normal"/>
    <w:link w:val="BalloonTextChar"/>
    <w:uiPriority w:val="99"/>
    <w:rsid w:val="0018295C"/>
    <w:rPr>
      <w:rFonts w:ascii="Tahoma" w:hAnsi="Tahoma" w:cs="Tahoma"/>
      <w:sz w:val="16"/>
      <w:szCs w:val="16"/>
    </w:rPr>
  </w:style>
  <w:style w:type="character" w:customStyle="1" w:styleId="BalloonTextChar">
    <w:name w:val="Balloon Text Char"/>
    <w:basedOn w:val="DefaultParagraphFont"/>
    <w:link w:val="BalloonText"/>
    <w:uiPriority w:val="99"/>
    <w:locked/>
    <w:rsid w:val="0018295C"/>
    <w:rPr>
      <w:rFonts w:ascii="Tahoma" w:hAnsi="Tahoma" w:cs="Tahoma"/>
      <w:sz w:val="16"/>
      <w:szCs w:val="16"/>
      <w:lang w:val="en-GB"/>
    </w:rPr>
  </w:style>
  <w:style w:type="paragraph" w:customStyle="1" w:styleId="Default">
    <w:name w:val="Default"/>
    <w:rsid w:val="00BB6140"/>
    <w:pPr>
      <w:widowControl w:val="0"/>
      <w:autoSpaceDE w:val="0"/>
      <w:autoSpaceDN w:val="0"/>
      <w:adjustRightInd w:val="0"/>
      <w:spacing w:before="120" w:after="120"/>
      <w:jc w:val="center"/>
    </w:pPr>
    <w:rPr>
      <w:color w:val="000000"/>
      <w:sz w:val="24"/>
      <w:szCs w:val="24"/>
      <w:lang w:val="en-US" w:eastAsia="en-US"/>
    </w:rPr>
  </w:style>
  <w:style w:type="paragraph" w:customStyle="1" w:styleId="MainText">
    <w:name w:val="Main Text"/>
    <w:basedOn w:val="Default"/>
    <w:next w:val="Default"/>
    <w:rsid w:val="00BB6140"/>
    <w:rPr>
      <w:color w:val="auto"/>
    </w:rPr>
  </w:style>
  <w:style w:type="paragraph" w:styleId="TOCHeading">
    <w:name w:val="TOC Heading"/>
    <w:basedOn w:val="Heading1"/>
    <w:next w:val="Normal"/>
    <w:qFormat/>
    <w:rsid w:val="000138A5"/>
    <w:pPr>
      <w:keepLines/>
      <w:spacing w:before="480" w:line="276" w:lineRule="auto"/>
      <w:jc w:val="left"/>
      <w:outlineLvl w:val="9"/>
    </w:pPr>
    <w:rPr>
      <w:rFonts w:ascii="Cambria" w:hAnsi="Cambria"/>
      <w:bCs/>
      <w:color w:val="365F91"/>
      <w:kern w:val="0"/>
      <w:sz w:val="28"/>
      <w:szCs w:val="28"/>
      <w:lang w:val="en-US"/>
    </w:rPr>
  </w:style>
  <w:style w:type="paragraph" w:styleId="TOC2">
    <w:name w:val="toc 2"/>
    <w:basedOn w:val="Normal"/>
    <w:next w:val="Normal"/>
    <w:uiPriority w:val="39"/>
    <w:rsid w:val="00A3243B"/>
    <w:pPr>
      <w:tabs>
        <w:tab w:val="right" w:leader="dot" w:pos="6750"/>
      </w:tabs>
      <w:spacing w:after="100"/>
      <w:contextualSpacing/>
    </w:pPr>
    <w:rPr>
      <w:i/>
      <w:noProof/>
      <w:sz w:val="22"/>
      <w:szCs w:val="22"/>
      <w:lang w:val="en-US"/>
    </w:rPr>
  </w:style>
  <w:style w:type="paragraph" w:styleId="TOC1">
    <w:name w:val="toc 1"/>
    <w:basedOn w:val="Normal"/>
    <w:next w:val="Normal"/>
    <w:autoRedefine/>
    <w:uiPriority w:val="39"/>
    <w:rsid w:val="00465C2D"/>
    <w:pPr>
      <w:keepNext/>
      <w:tabs>
        <w:tab w:val="right" w:leader="dot" w:pos="6480"/>
      </w:tabs>
      <w:spacing w:after="0"/>
      <w:contextualSpacing/>
    </w:pPr>
    <w:rPr>
      <w:b/>
      <w:caps/>
      <w:sz w:val="22"/>
      <w:szCs w:val="22"/>
      <w:lang w:val="en-US"/>
    </w:rPr>
  </w:style>
  <w:style w:type="paragraph" w:styleId="TOC3">
    <w:name w:val="toc 3"/>
    <w:basedOn w:val="Normal"/>
    <w:next w:val="Normal"/>
    <w:autoRedefine/>
    <w:uiPriority w:val="39"/>
    <w:rsid w:val="00B86694"/>
    <w:pPr>
      <w:tabs>
        <w:tab w:val="left" w:pos="540"/>
        <w:tab w:val="left" w:pos="900"/>
        <w:tab w:val="right" w:leader="dot" w:pos="6480"/>
      </w:tabs>
      <w:contextualSpacing/>
      <w:jc w:val="both"/>
    </w:pPr>
    <w:rPr>
      <w:noProof/>
      <w:sz w:val="20"/>
      <w:szCs w:val="22"/>
      <w:lang w:val="en-US"/>
    </w:rPr>
  </w:style>
  <w:style w:type="paragraph" w:styleId="TOC4">
    <w:name w:val="toc 4"/>
    <w:basedOn w:val="Normal"/>
    <w:next w:val="Normal"/>
    <w:autoRedefine/>
    <w:uiPriority w:val="39"/>
    <w:rsid w:val="00F0542D"/>
    <w:pPr>
      <w:ind w:left="720"/>
    </w:pPr>
    <w:rPr>
      <w:rFonts w:ascii="Arial" w:hAnsi="Arial"/>
      <w:sz w:val="22"/>
    </w:rPr>
  </w:style>
  <w:style w:type="paragraph" w:styleId="TOC5">
    <w:name w:val="toc 5"/>
    <w:basedOn w:val="Normal"/>
    <w:next w:val="Normal"/>
    <w:autoRedefine/>
    <w:uiPriority w:val="39"/>
    <w:rsid w:val="00DB2895"/>
    <w:pPr>
      <w:spacing w:line="360" w:lineRule="auto"/>
      <w:ind w:left="960"/>
    </w:pPr>
    <w:rPr>
      <w:rFonts w:ascii="Arial" w:hAnsi="Arial"/>
      <w:sz w:val="22"/>
    </w:rPr>
  </w:style>
  <w:style w:type="paragraph" w:styleId="CommentSubject">
    <w:name w:val="annotation subject"/>
    <w:basedOn w:val="CommentText"/>
    <w:next w:val="CommentText"/>
    <w:link w:val="CommentSubjectChar"/>
    <w:uiPriority w:val="99"/>
    <w:rsid w:val="0073347A"/>
    <w:rPr>
      <w:b/>
      <w:bCs/>
    </w:rPr>
  </w:style>
  <w:style w:type="character" w:customStyle="1" w:styleId="CommentSubjectChar">
    <w:name w:val="Comment Subject Char"/>
    <w:basedOn w:val="CommentTextChar"/>
    <w:link w:val="CommentSubject"/>
    <w:uiPriority w:val="99"/>
    <w:locked/>
    <w:rsid w:val="0073347A"/>
    <w:rPr>
      <w:rFonts w:cs="Times New Roman"/>
      <w:lang w:val="en-GB"/>
    </w:rPr>
  </w:style>
  <w:style w:type="paragraph" w:styleId="TOC6">
    <w:name w:val="toc 6"/>
    <w:basedOn w:val="Normal"/>
    <w:next w:val="Normal"/>
    <w:autoRedefine/>
    <w:uiPriority w:val="39"/>
    <w:rsid w:val="00870113"/>
    <w:pPr>
      <w:spacing w:after="100" w:line="276" w:lineRule="auto"/>
      <w:ind w:left="1100"/>
    </w:pPr>
    <w:rPr>
      <w:rFonts w:ascii="Calibri" w:hAnsi="Calibri"/>
      <w:sz w:val="22"/>
      <w:szCs w:val="22"/>
      <w:lang w:val="en-US"/>
    </w:rPr>
  </w:style>
  <w:style w:type="paragraph" w:styleId="TOC7">
    <w:name w:val="toc 7"/>
    <w:basedOn w:val="Normal"/>
    <w:next w:val="Normal"/>
    <w:autoRedefine/>
    <w:uiPriority w:val="39"/>
    <w:rsid w:val="00870113"/>
    <w:pPr>
      <w:spacing w:after="100" w:line="276" w:lineRule="auto"/>
      <w:ind w:left="1320"/>
    </w:pPr>
    <w:rPr>
      <w:rFonts w:ascii="Calibri" w:hAnsi="Calibri"/>
      <w:sz w:val="22"/>
      <w:szCs w:val="22"/>
      <w:lang w:val="en-US"/>
    </w:rPr>
  </w:style>
  <w:style w:type="paragraph" w:styleId="TOC8">
    <w:name w:val="toc 8"/>
    <w:basedOn w:val="Normal"/>
    <w:next w:val="Normal"/>
    <w:autoRedefine/>
    <w:uiPriority w:val="39"/>
    <w:rsid w:val="00870113"/>
    <w:pPr>
      <w:spacing w:after="100" w:line="276" w:lineRule="auto"/>
      <w:ind w:left="1540"/>
    </w:pPr>
    <w:rPr>
      <w:rFonts w:ascii="Calibri" w:hAnsi="Calibri"/>
      <w:sz w:val="22"/>
      <w:szCs w:val="22"/>
      <w:lang w:val="en-US"/>
    </w:rPr>
  </w:style>
  <w:style w:type="paragraph" w:styleId="TOC9">
    <w:name w:val="toc 9"/>
    <w:basedOn w:val="Normal"/>
    <w:next w:val="Normal"/>
    <w:autoRedefine/>
    <w:uiPriority w:val="39"/>
    <w:rsid w:val="00870113"/>
    <w:pPr>
      <w:spacing w:after="100" w:line="276" w:lineRule="auto"/>
      <w:ind w:left="1760"/>
    </w:pPr>
    <w:rPr>
      <w:rFonts w:ascii="Calibri" w:hAnsi="Calibri"/>
      <w:sz w:val="22"/>
      <w:szCs w:val="22"/>
      <w:lang w:val="en-US"/>
    </w:rPr>
  </w:style>
  <w:style w:type="paragraph" w:customStyle="1" w:styleId="DraftHeading1">
    <w:name w:val="Draft Heading 1"/>
    <w:basedOn w:val="Normal"/>
    <w:next w:val="Normal"/>
    <w:rsid w:val="004611A8"/>
    <w:pPr>
      <w:overflowPunct w:val="0"/>
      <w:autoSpaceDE w:val="0"/>
      <w:autoSpaceDN w:val="0"/>
      <w:adjustRightInd w:val="0"/>
      <w:textAlignment w:val="baseline"/>
      <w:outlineLvl w:val="2"/>
    </w:pPr>
    <w:rPr>
      <w:b/>
      <w:bCs/>
      <w:szCs w:val="24"/>
      <w:lang w:val="en-AU"/>
    </w:rPr>
  </w:style>
  <w:style w:type="paragraph" w:customStyle="1" w:styleId="Heading-DIVISION">
    <w:name w:val="Heading - DIVISION"/>
    <w:next w:val="Normal"/>
    <w:rsid w:val="00A72D47"/>
    <w:pPr>
      <w:overflowPunct w:val="0"/>
      <w:autoSpaceDE w:val="0"/>
      <w:autoSpaceDN w:val="0"/>
      <w:adjustRightInd w:val="0"/>
      <w:spacing w:before="240" w:after="120"/>
      <w:jc w:val="center"/>
      <w:textAlignment w:val="baseline"/>
      <w:outlineLvl w:val="1"/>
    </w:pPr>
    <w:rPr>
      <w:b/>
      <w:bCs/>
      <w:sz w:val="24"/>
      <w:szCs w:val="24"/>
      <w:lang w:val="en-AU" w:eastAsia="en-US"/>
    </w:rPr>
  </w:style>
  <w:style w:type="paragraph" w:customStyle="1" w:styleId="Heading-PART">
    <w:name w:val="Heading - PART"/>
    <w:next w:val="Normal"/>
    <w:rsid w:val="00A72D47"/>
    <w:pPr>
      <w:overflowPunct w:val="0"/>
      <w:autoSpaceDE w:val="0"/>
      <w:autoSpaceDN w:val="0"/>
      <w:adjustRightInd w:val="0"/>
      <w:spacing w:before="240" w:after="120"/>
      <w:jc w:val="center"/>
      <w:textAlignment w:val="baseline"/>
      <w:outlineLvl w:val="0"/>
    </w:pPr>
    <w:rPr>
      <w:b/>
      <w:bCs/>
      <w:caps/>
      <w:sz w:val="22"/>
      <w:szCs w:val="22"/>
      <w:lang w:val="en-AU" w:eastAsia="en-US"/>
    </w:rPr>
  </w:style>
  <w:style w:type="paragraph" w:customStyle="1" w:styleId="ShoulderReference">
    <w:name w:val="Shoulder Reference"/>
    <w:next w:val="Normal"/>
    <w:rsid w:val="00A72D47"/>
    <w:pPr>
      <w:framePr w:w="964" w:h="340" w:hSpace="180" w:vSpace="180" w:wrap="auto" w:vAnchor="page" w:hAnchor="page" w:xAlign="inside" w:y="2553" w:anchorLock="1"/>
      <w:pBdr>
        <w:top w:val="single" w:sz="6" w:space="1" w:color="auto"/>
        <w:left w:val="single" w:sz="6" w:space="1" w:color="auto"/>
        <w:bottom w:val="single" w:sz="6" w:space="1" w:color="auto"/>
        <w:right w:val="single" w:sz="6" w:space="1" w:color="auto"/>
      </w:pBdr>
      <w:overflowPunct w:val="0"/>
      <w:autoSpaceDE w:val="0"/>
      <w:autoSpaceDN w:val="0"/>
      <w:adjustRightInd w:val="0"/>
      <w:spacing w:before="120" w:after="120"/>
      <w:ind w:left="85"/>
      <w:jc w:val="center"/>
      <w:textAlignment w:val="baseline"/>
    </w:pPr>
    <w:rPr>
      <w:b/>
      <w:bCs/>
      <w:noProof/>
      <w:spacing w:val="-6"/>
      <w:lang w:val="en-AU" w:eastAsia="en-US"/>
    </w:rPr>
  </w:style>
  <w:style w:type="paragraph" w:customStyle="1" w:styleId="DraftSectionNote">
    <w:name w:val="Draft Section Note"/>
    <w:next w:val="Normal"/>
    <w:rsid w:val="00A72D47"/>
    <w:pPr>
      <w:spacing w:before="120" w:after="120"/>
      <w:jc w:val="center"/>
    </w:pPr>
    <w:rPr>
      <w:lang w:val="en-AU" w:eastAsia="en-US"/>
    </w:rPr>
  </w:style>
  <w:style w:type="paragraph" w:customStyle="1" w:styleId="DraftSub-sectionNote">
    <w:name w:val="Draft Sub-section Note"/>
    <w:next w:val="Normal"/>
    <w:rsid w:val="00A72D47"/>
    <w:pPr>
      <w:spacing w:before="120" w:after="120"/>
      <w:jc w:val="center"/>
    </w:pPr>
    <w:rPr>
      <w:lang w:val="en-AU" w:eastAsia="en-US"/>
    </w:rPr>
  </w:style>
  <w:style w:type="character" w:customStyle="1" w:styleId="i">
    <w:name w:val="i"/>
    <w:rsid w:val="00A72D47"/>
    <w:rPr>
      <w:i/>
    </w:rPr>
  </w:style>
  <w:style w:type="character" w:customStyle="1" w:styleId="defterm">
    <w:name w:val="defterm"/>
    <w:rsid w:val="00A72D47"/>
    <w:rPr>
      <w:b/>
      <w:i/>
    </w:rPr>
  </w:style>
  <w:style w:type="paragraph" w:customStyle="1" w:styleId="AmendBody1">
    <w:name w:val="Amend. Body 1"/>
    <w:basedOn w:val="Normal"/>
    <w:next w:val="Normal"/>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1871"/>
      <w:textAlignment w:val="baseline"/>
    </w:pPr>
    <w:rPr>
      <w:szCs w:val="24"/>
      <w:lang w:val="en-AU"/>
    </w:rPr>
  </w:style>
  <w:style w:type="paragraph" w:customStyle="1" w:styleId="AmendBody2">
    <w:name w:val="Amend. Body 2"/>
    <w:basedOn w:val="Normal"/>
    <w:next w:val="Normal"/>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2381"/>
      <w:textAlignment w:val="baseline"/>
    </w:pPr>
    <w:rPr>
      <w:szCs w:val="24"/>
      <w:lang w:val="en-AU"/>
    </w:rPr>
  </w:style>
  <w:style w:type="paragraph" w:customStyle="1" w:styleId="AmendBody3">
    <w:name w:val="Amend. Body 3"/>
    <w:basedOn w:val="Normal"/>
    <w:next w:val="Normal"/>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2892"/>
      <w:textAlignment w:val="baseline"/>
    </w:pPr>
    <w:rPr>
      <w:szCs w:val="24"/>
      <w:lang w:val="en-AU"/>
    </w:rPr>
  </w:style>
  <w:style w:type="paragraph" w:customStyle="1" w:styleId="AmendBody4">
    <w:name w:val="Amend. Body 4"/>
    <w:basedOn w:val="Normal"/>
    <w:next w:val="Normal"/>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3402"/>
      <w:textAlignment w:val="baseline"/>
    </w:pPr>
    <w:rPr>
      <w:szCs w:val="24"/>
      <w:lang w:val="en-AU"/>
    </w:rPr>
  </w:style>
  <w:style w:type="paragraph" w:customStyle="1" w:styleId="AmendBody5">
    <w:name w:val="Amend. Body 5"/>
    <w:basedOn w:val="Normal"/>
    <w:next w:val="Normal"/>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3912"/>
      <w:textAlignment w:val="baseline"/>
    </w:pPr>
    <w:rPr>
      <w:szCs w:val="24"/>
      <w:lang w:val="en-AU"/>
    </w:rPr>
  </w:style>
  <w:style w:type="paragraph" w:customStyle="1" w:styleId="AmendHeading-DIVISION">
    <w:name w:val="Amend. Heading - DIVISION"/>
    <w:basedOn w:val="Normal"/>
    <w:next w:val="Normal"/>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240"/>
      <w:ind w:left="1361"/>
      <w:textAlignment w:val="baseline"/>
      <w:outlineLvl w:val="4"/>
    </w:pPr>
    <w:rPr>
      <w:b/>
      <w:bCs/>
      <w:szCs w:val="24"/>
      <w:lang w:val="en-AU"/>
    </w:rPr>
  </w:style>
  <w:style w:type="paragraph" w:customStyle="1" w:styleId="AmendHeading-PART">
    <w:name w:val="Amend. Heading - PART"/>
    <w:basedOn w:val="Normal"/>
    <w:next w:val="Normal"/>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240"/>
      <w:ind w:left="1361"/>
      <w:textAlignment w:val="baseline"/>
      <w:outlineLvl w:val="3"/>
    </w:pPr>
    <w:rPr>
      <w:b/>
      <w:bCs/>
      <w:caps/>
      <w:sz w:val="22"/>
      <w:szCs w:val="22"/>
      <w:lang w:val="en-AU"/>
    </w:rPr>
  </w:style>
  <w:style w:type="paragraph" w:customStyle="1" w:styleId="AmendHeading-SCHEDULE">
    <w:name w:val="Amend. Heading - SCHEDULE"/>
    <w:basedOn w:val="Normal"/>
    <w:next w:val="Normal"/>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240"/>
      <w:ind w:left="1361"/>
      <w:textAlignment w:val="baseline"/>
    </w:pPr>
    <w:rPr>
      <w:caps/>
      <w:sz w:val="22"/>
      <w:szCs w:val="22"/>
      <w:lang w:val="en-AU"/>
    </w:rPr>
  </w:style>
  <w:style w:type="paragraph" w:customStyle="1" w:styleId="AmendSchDiv">
    <w:name w:val="Amend Sch Div"/>
    <w:basedOn w:val="Normal"/>
    <w:next w:val="Normal"/>
    <w:rsid w:val="007A34F7"/>
    <w:pPr>
      <w:suppressLineNumbers/>
      <w:overflowPunct w:val="0"/>
      <w:autoSpaceDE w:val="0"/>
      <w:autoSpaceDN w:val="0"/>
      <w:adjustRightInd w:val="0"/>
      <w:spacing w:before="240"/>
      <w:ind w:left="1361"/>
      <w:textAlignment w:val="baseline"/>
    </w:pPr>
    <w:rPr>
      <w:b/>
      <w:bCs/>
      <w:szCs w:val="24"/>
      <w:lang w:val="en-AU"/>
    </w:rPr>
  </w:style>
  <w:style w:type="paragraph" w:customStyle="1" w:styleId="AmendHeading2">
    <w:name w:val="Amend. Heading 2"/>
    <w:basedOn w:val="Normal"/>
    <w:next w:val="Normal"/>
    <w:rsid w:val="007A34F7"/>
    <w:pPr>
      <w:overflowPunct w:val="0"/>
      <w:autoSpaceDE w:val="0"/>
      <w:autoSpaceDN w:val="0"/>
      <w:adjustRightInd w:val="0"/>
      <w:textAlignment w:val="baseline"/>
    </w:pPr>
    <w:rPr>
      <w:szCs w:val="24"/>
      <w:lang w:val="en-AU"/>
    </w:rPr>
  </w:style>
  <w:style w:type="paragraph" w:customStyle="1" w:styleId="AmendHeading3">
    <w:name w:val="Amend. Heading 3"/>
    <w:basedOn w:val="Normal"/>
    <w:next w:val="Normal"/>
    <w:rsid w:val="007A34F7"/>
    <w:pPr>
      <w:overflowPunct w:val="0"/>
      <w:autoSpaceDE w:val="0"/>
      <w:autoSpaceDN w:val="0"/>
      <w:adjustRightInd w:val="0"/>
      <w:textAlignment w:val="baseline"/>
    </w:pPr>
    <w:rPr>
      <w:szCs w:val="24"/>
      <w:lang w:val="en-AU"/>
    </w:rPr>
  </w:style>
  <w:style w:type="paragraph" w:customStyle="1" w:styleId="AmendHeading4">
    <w:name w:val="Amend. Heading 4"/>
    <w:basedOn w:val="Normal"/>
    <w:next w:val="Normal"/>
    <w:rsid w:val="007A34F7"/>
    <w:pPr>
      <w:overflowPunct w:val="0"/>
      <w:autoSpaceDE w:val="0"/>
      <w:autoSpaceDN w:val="0"/>
      <w:adjustRightInd w:val="0"/>
      <w:textAlignment w:val="baseline"/>
    </w:pPr>
    <w:rPr>
      <w:szCs w:val="24"/>
      <w:lang w:val="en-AU"/>
    </w:rPr>
  </w:style>
  <w:style w:type="paragraph" w:customStyle="1" w:styleId="AmendHeading5">
    <w:name w:val="Amend. Heading 5"/>
    <w:basedOn w:val="Normal"/>
    <w:next w:val="Normal"/>
    <w:rsid w:val="007A34F7"/>
    <w:pPr>
      <w:overflowPunct w:val="0"/>
      <w:autoSpaceDE w:val="0"/>
      <w:autoSpaceDN w:val="0"/>
      <w:adjustRightInd w:val="0"/>
      <w:textAlignment w:val="baseline"/>
    </w:pPr>
    <w:rPr>
      <w:szCs w:val="24"/>
      <w:lang w:val="en-AU"/>
    </w:rPr>
  </w:style>
  <w:style w:type="paragraph" w:customStyle="1" w:styleId="BodyParagraph">
    <w:name w:val="Body Paragraph"/>
    <w:next w:val="Normal"/>
    <w:rsid w:val="007A34F7"/>
    <w:pPr>
      <w:overflowPunct w:val="0"/>
      <w:autoSpaceDE w:val="0"/>
      <w:autoSpaceDN w:val="0"/>
      <w:adjustRightInd w:val="0"/>
      <w:spacing w:before="120" w:after="120"/>
      <w:ind w:left="1871"/>
      <w:jc w:val="center"/>
      <w:textAlignment w:val="baseline"/>
    </w:pPr>
    <w:rPr>
      <w:sz w:val="24"/>
      <w:szCs w:val="24"/>
      <w:lang w:val="en-AU" w:eastAsia="en-US"/>
    </w:rPr>
  </w:style>
  <w:style w:type="paragraph" w:customStyle="1" w:styleId="BodyParagraphSub">
    <w:name w:val="Body Paragraph (Sub)"/>
    <w:next w:val="Normal"/>
    <w:rsid w:val="007A34F7"/>
    <w:pPr>
      <w:overflowPunct w:val="0"/>
      <w:autoSpaceDE w:val="0"/>
      <w:autoSpaceDN w:val="0"/>
      <w:adjustRightInd w:val="0"/>
      <w:spacing w:before="120" w:after="120"/>
      <w:ind w:left="2381"/>
      <w:jc w:val="center"/>
      <w:textAlignment w:val="baseline"/>
    </w:pPr>
    <w:rPr>
      <w:sz w:val="24"/>
      <w:szCs w:val="24"/>
      <w:lang w:val="en-AU" w:eastAsia="en-US"/>
    </w:rPr>
  </w:style>
  <w:style w:type="paragraph" w:customStyle="1" w:styleId="BodyParagraphSub-Sub">
    <w:name w:val="Body Paragraph (Sub-Sub)"/>
    <w:next w:val="Normal"/>
    <w:rsid w:val="007A34F7"/>
    <w:pPr>
      <w:overflowPunct w:val="0"/>
      <w:autoSpaceDE w:val="0"/>
      <w:autoSpaceDN w:val="0"/>
      <w:adjustRightInd w:val="0"/>
      <w:spacing w:before="120" w:after="120"/>
      <w:ind w:left="2892"/>
      <w:jc w:val="center"/>
      <w:textAlignment w:val="baseline"/>
    </w:pPr>
    <w:rPr>
      <w:sz w:val="24"/>
      <w:szCs w:val="24"/>
      <w:lang w:val="en-AU" w:eastAsia="en-US"/>
    </w:rPr>
  </w:style>
  <w:style w:type="paragraph" w:customStyle="1" w:styleId="BodySection">
    <w:name w:val="Body Section"/>
    <w:next w:val="Normal"/>
    <w:rsid w:val="007A34F7"/>
    <w:pPr>
      <w:overflowPunct w:val="0"/>
      <w:autoSpaceDE w:val="0"/>
      <w:autoSpaceDN w:val="0"/>
      <w:adjustRightInd w:val="0"/>
      <w:spacing w:before="120" w:after="120"/>
      <w:ind w:left="1361"/>
      <w:jc w:val="center"/>
      <w:textAlignment w:val="baseline"/>
    </w:pPr>
    <w:rPr>
      <w:sz w:val="24"/>
      <w:szCs w:val="24"/>
      <w:lang w:val="en-AU" w:eastAsia="en-US"/>
    </w:rPr>
  </w:style>
  <w:style w:type="paragraph" w:customStyle="1" w:styleId="Defintion">
    <w:name w:val="Defintion"/>
    <w:next w:val="Normal"/>
    <w:rsid w:val="007A34F7"/>
    <w:pPr>
      <w:tabs>
        <w:tab w:val="left" w:pos="851"/>
        <w:tab w:val="left" w:pos="1361"/>
        <w:tab w:val="left" w:pos="1871"/>
        <w:tab w:val="left" w:pos="2381"/>
        <w:tab w:val="left" w:pos="2892"/>
        <w:tab w:val="left" w:pos="3402"/>
      </w:tabs>
      <w:overflowPunct w:val="0"/>
      <w:autoSpaceDE w:val="0"/>
      <w:autoSpaceDN w:val="0"/>
      <w:adjustRightInd w:val="0"/>
      <w:spacing w:before="120" w:after="120"/>
      <w:ind w:left="1871" w:hanging="510"/>
      <w:jc w:val="center"/>
      <w:textAlignment w:val="baseline"/>
    </w:pPr>
    <w:rPr>
      <w:sz w:val="24"/>
      <w:szCs w:val="24"/>
      <w:lang w:val="en-AU" w:eastAsia="en-US"/>
    </w:rPr>
  </w:style>
  <w:style w:type="paragraph" w:customStyle="1" w:styleId="AmendSchHead">
    <w:name w:val="Amend Sch Head"/>
    <w:next w:val="Normal"/>
    <w:rsid w:val="007A34F7"/>
    <w:pPr>
      <w:spacing w:before="240" w:after="120"/>
      <w:ind w:left="1361"/>
      <w:jc w:val="center"/>
    </w:pPr>
    <w:rPr>
      <w:b/>
      <w:bCs/>
      <w:sz w:val="22"/>
      <w:szCs w:val="22"/>
      <w:lang w:val="en-AU" w:eastAsia="en-US"/>
    </w:rPr>
  </w:style>
  <w:style w:type="paragraph" w:customStyle="1" w:styleId="DraftHeading5">
    <w:name w:val="Draft Heading 5"/>
    <w:basedOn w:val="Normal"/>
    <w:next w:val="Normal"/>
    <w:rsid w:val="007A34F7"/>
    <w:pPr>
      <w:overflowPunct w:val="0"/>
      <w:autoSpaceDE w:val="0"/>
      <w:autoSpaceDN w:val="0"/>
      <w:adjustRightInd w:val="0"/>
      <w:textAlignment w:val="baseline"/>
    </w:pPr>
    <w:rPr>
      <w:szCs w:val="24"/>
      <w:lang w:val="en-AU"/>
    </w:rPr>
  </w:style>
  <w:style w:type="paragraph" w:customStyle="1" w:styleId="ActTitleFrame">
    <w:name w:val="ActTitleFrame"/>
    <w:basedOn w:val="Normal"/>
    <w:rsid w:val="007A34F7"/>
    <w:pPr>
      <w:framePr w:w="6237" w:h="1423" w:hRule="exact" w:hSpace="181" w:wrap="auto" w:vAnchor="page" w:hAnchor="margin" w:xAlign="center" w:y="1192" w:anchorLock="1"/>
      <w:suppressLineNumbers/>
      <w:overflowPunct w:val="0"/>
      <w:autoSpaceDE w:val="0"/>
      <w:autoSpaceDN w:val="0"/>
      <w:adjustRightInd w:val="0"/>
      <w:textAlignment w:val="baseline"/>
    </w:pPr>
    <w:rPr>
      <w:i/>
      <w:iCs/>
      <w:szCs w:val="24"/>
      <w:lang w:val="en-AU"/>
    </w:rPr>
  </w:style>
  <w:style w:type="paragraph" w:customStyle="1" w:styleId="Heading-SCHEDULE">
    <w:name w:val="Heading - SCHEDULE"/>
    <w:basedOn w:val="Heading-PART"/>
    <w:next w:val="Normal"/>
    <w:rsid w:val="007A34F7"/>
    <w:rPr>
      <w:caps w:val="0"/>
    </w:rPr>
  </w:style>
  <w:style w:type="paragraph" w:customStyle="1" w:styleId="Heading1-Manual">
    <w:name w:val="Heading 1 - Manual"/>
    <w:next w:val="Normal"/>
    <w:rsid w:val="007A34F7"/>
    <w:pPr>
      <w:tabs>
        <w:tab w:val="right" w:pos="737"/>
        <w:tab w:val="left" w:pos="851"/>
      </w:tabs>
      <w:overflowPunct w:val="0"/>
      <w:autoSpaceDE w:val="0"/>
      <w:autoSpaceDN w:val="0"/>
      <w:adjustRightInd w:val="0"/>
      <w:spacing w:before="240" w:after="120"/>
      <w:ind w:left="851" w:hanging="851"/>
      <w:jc w:val="center"/>
      <w:textAlignment w:val="baseline"/>
    </w:pPr>
    <w:rPr>
      <w:b/>
      <w:bCs/>
      <w:i/>
      <w:iCs/>
      <w:sz w:val="24"/>
      <w:szCs w:val="24"/>
      <w:lang w:val="en-AU" w:eastAsia="en-US"/>
    </w:rPr>
  </w:style>
  <w:style w:type="character" w:styleId="LineNumber">
    <w:name w:val="line number"/>
    <w:basedOn w:val="DefaultParagraphFont"/>
    <w:rsid w:val="007A34F7"/>
    <w:rPr>
      <w:rFonts w:ascii="Monotype Corsiva" w:hAnsi="Monotype Corsiva" w:cs="Monotype Corsiva"/>
      <w:i/>
      <w:iCs/>
      <w:sz w:val="24"/>
      <w:szCs w:val="24"/>
    </w:rPr>
  </w:style>
  <w:style w:type="paragraph" w:customStyle="1" w:styleId="AmendSchNumber">
    <w:name w:val="Amend Sch Number"/>
    <w:next w:val="Normal"/>
    <w:rsid w:val="007A34F7"/>
    <w:pPr>
      <w:spacing w:before="240" w:after="120"/>
      <w:ind w:left="1361"/>
      <w:jc w:val="center"/>
    </w:pPr>
    <w:rPr>
      <w:b/>
      <w:bCs/>
      <w:sz w:val="22"/>
      <w:szCs w:val="22"/>
      <w:lang w:val="en-AU" w:eastAsia="en-US"/>
    </w:rPr>
  </w:style>
  <w:style w:type="paragraph" w:customStyle="1" w:styleId="AmendSchPart">
    <w:name w:val="Amend Sch Part"/>
    <w:next w:val="Normal"/>
    <w:rsid w:val="007A34F7"/>
    <w:pPr>
      <w:spacing w:before="240" w:after="120"/>
      <w:ind w:left="1361"/>
      <w:jc w:val="center"/>
    </w:pPr>
    <w:rPr>
      <w:b/>
      <w:bCs/>
      <w:caps/>
      <w:sz w:val="22"/>
      <w:szCs w:val="22"/>
      <w:lang w:val="en-AU" w:eastAsia="en-US"/>
    </w:rPr>
  </w:style>
  <w:style w:type="paragraph" w:customStyle="1" w:styleId="CopyDetails">
    <w:name w:val="Copy Details"/>
    <w:next w:val="Normal"/>
    <w:rsid w:val="007A34F7"/>
    <w:pPr>
      <w:framePr w:w="6237" w:h="1588" w:hSpace="181" w:wrap="notBeside" w:vAnchor="page" w:hAnchor="margin" w:xAlign="center" w:y="568"/>
      <w:tabs>
        <w:tab w:val="left" w:pos="3119"/>
      </w:tabs>
      <w:overflowPunct w:val="0"/>
      <w:autoSpaceDE w:val="0"/>
      <w:autoSpaceDN w:val="0"/>
      <w:adjustRightInd w:val="0"/>
      <w:spacing w:before="120" w:after="120" w:line="360" w:lineRule="auto"/>
      <w:ind w:left="284" w:right="284"/>
      <w:jc w:val="center"/>
      <w:textAlignment w:val="baseline"/>
    </w:pPr>
    <w:rPr>
      <w:i/>
      <w:iCs/>
      <w:sz w:val="24"/>
      <w:szCs w:val="24"/>
      <w:lang w:val="en-AU" w:eastAsia="en-US"/>
    </w:rPr>
  </w:style>
  <w:style w:type="paragraph" w:customStyle="1" w:styleId="NotesBody">
    <w:name w:val="Notes Body"/>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s>
      <w:overflowPunct w:val="0"/>
      <w:autoSpaceDE w:val="0"/>
      <w:autoSpaceDN w:val="0"/>
      <w:adjustRightInd w:val="0"/>
      <w:spacing w:before="120" w:after="120"/>
      <w:ind w:left="284"/>
      <w:jc w:val="center"/>
      <w:textAlignment w:val="baseline"/>
    </w:pPr>
    <w:rPr>
      <w:lang w:val="en-AU" w:eastAsia="en-US"/>
    </w:rPr>
  </w:style>
  <w:style w:type="paragraph" w:customStyle="1" w:styleId="NotesHeading">
    <w:name w:val="Notes Heading"/>
    <w:next w:val="NotesBody"/>
    <w:rsid w:val="007A34F7"/>
    <w:pPr>
      <w:overflowPunct w:val="0"/>
      <w:autoSpaceDE w:val="0"/>
      <w:autoSpaceDN w:val="0"/>
      <w:adjustRightInd w:val="0"/>
      <w:spacing w:before="120" w:after="120"/>
      <w:ind w:left="283" w:hanging="283"/>
      <w:jc w:val="center"/>
      <w:textAlignment w:val="baseline"/>
    </w:pPr>
    <w:rPr>
      <w:lang w:val="en-AU" w:eastAsia="en-US"/>
    </w:rPr>
  </w:style>
  <w:style w:type="paragraph" w:customStyle="1" w:styleId="Penalty">
    <w:name w:val="Penalty"/>
    <w:next w:val="Normal"/>
    <w:rsid w:val="007A34F7"/>
    <w:pPr>
      <w:tabs>
        <w:tab w:val="left" w:pos="851"/>
        <w:tab w:val="left" w:pos="1361"/>
        <w:tab w:val="left" w:pos="1871"/>
        <w:tab w:val="decimal" w:pos="2381"/>
        <w:tab w:val="decimal" w:pos="2892"/>
        <w:tab w:val="decimal" w:pos="3402"/>
      </w:tabs>
      <w:overflowPunct w:val="0"/>
      <w:autoSpaceDE w:val="0"/>
      <w:autoSpaceDN w:val="0"/>
      <w:adjustRightInd w:val="0"/>
      <w:spacing w:before="120" w:after="120"/>
      <w:ind w:left="2382" w:hanging="1021"/>
      <w:jc w:val="center"/>
      <w:textAlignment w:val="baseline"/>
    </w:pPr>
    <w:rPr>
      <w:sz w:val="24"/>
      <w:szCs w:val="24"/>
      <w:lang w:val="en-AU" w:eastAsia="en-US"/>
    </w:rPr>
  </w:style>
  <w:style w:type="paragraph" w:customStyle="1" w:styleId="Schedule-DIVISION">
    <w:name w:val="Schedule - DIVISION"/>
    <w:basedOn w:val="Heading-DIVISION"/>
    <w:next w:val="Normal"/>
    <w:rsid w:val="007A34F7"/>
    <w:rPr>
      <w:sz w:val="20"/>
      <w:szCs w:val="20"/>
    </w:rPr>
  </w:style>
  <w:style w:type="paragraph" w:customStyle="1" w:styleId="Schedule-PART">
    <w:name w:val="Schedule - PART"/>
    <w:basedOn w:val="Heading-PART"/>
    <w:next w:val="Normal"/>
    <w:rsid w:val="007A34F7"/>
    <w:rPr>
      <w:sz w:val="18"/>
      <w:szCs w:val="18"/>
    </w:rPr>
  </w:style>
  <w:style w:type="paragraph" w:customStyle="1" w:styleId="ScheduleAutoHeading1">
    <w:name w:val="Schedule Auto Heading 1"/>
    <w:basedOn w:val="Normal"/>
    <w:next w:val="Normal"/>
    <w:rsid w:val="007A34F7"/>
    <w:pPr>
      <w:tabs>
        <w:tab w:val="left" w:pos="454"/>
        <w:tab w:val="left" w:pos="907"/>
        <w:tab w:val="left" w:pos="1361"/>
        <w:tab w:val="left" w:pos="1814"/>
        <w:tab w:val="left" w:pos="2722"/>
      </w:tabs>
      <w:overflowPunct w:val="0"/>
      <w:autoSpaceDE w:val="0"/>
      <w:autoSpaceDN w:val="0"/>
      <w:adjustRightInd w:val="0"/>
      <w:textAlignment w:val="baseline"/>
    </w:pPr>
    <w:rPr>
      <w:b/>
      <w:bCs/>
      <w:i/>
      <w:iCs/>
      <w:sz w:val="20"/>
      <w:lang w:val="en-AU"/>
    </w:rPr>
  </w:style>
  <w:style w:type="paragraph" w:customStyle="1" w:styleId="ScheduleAutoHeading2">
    <w:name w:val="Schedule Auto Heading 2"/>
    <w:basedOn w:val="Normal"/>
    <w:next w:val="Normal"/>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AutoHeading3">
    <w:name w:val="Schedule Auto Heading 3"/>
    <w:basedOn w:val="Normal"/>
    <w:next w:val="Normal"/>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AutoHeading4">
    <w:name w:val="Schedule Auto Heading 4"/>
    <w:basedOn w:val="Normal"/>
    <w:next w:val="Normal"/>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AutoHeading5">
    <w:name w:val="Schedule Auto Heading 5"/>
    <w:basedOn w:val="Normal"/>
    <w:next w:val="Normal"/>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Definition">
    <w:name w:val="Schedule Definition"/>
    <w:basedOn w:val="Normal"/>
    <w:next w:val="Normal"/>
    <w:rsid w:val="007A34F7"/>
    <w:pPr>
      <w:overflowPunct w:val="0"/>
      <w:autoSpaceDE w:val="0"/>
      <w:autoSpaceDN w:val="0"/>
      <w:adjustRightInd w:val="0"/>
      <w:ind w:left="1871" w:hanging="510"/>
      <w:textAlignment w:val="baseline"/>
    </w:pPr>
    <w:rPr>
      <w:sz w:val="20"/>
      <w:lang w:val="en-AU"/>
    </w:rPr>
  </w:style>
  <w:style w:type="paragraph" w:customStyle="1" w:styleId="AmendSchTitle">
    <w:name w:val="Amend Sch Title"/>
    <w:next w:val="Normal"/>
    <w:rsid w:val="007A34F7"/>
    <w:pPr>
      <w:spacing w:before="240" w:after="120"/>
      <w:ind w:left="1361"/>
      <w:jc w:val="center"/>
    </w:pPr>
    <w:rPr>
      <w:b/>
      <w:bCs/>
      <w:sz w:val="22"/>
      <w:szCs w:val="22"/>
      <w:lang w:val="en-AU" w:eastAsia="en-US"/>
    </w:rPr>
  </w:style>
  <w:style w:type="paragraph" w:customStyle="1" w:styleId="ScheduleHeading2">
    <w:name w:val="Schedule Heading 2"/>
    <w:basedOn w:val="Normal"/>
    <w:next w:val="Normal"/>
    <w:rsid w:val="007A34F7"/>
    <w:pPr>
      <w:overflowPunct w:val="0"/>
      <w:autoSpaceDE w:val="0"/>
      <w:autoSpaceDN w:val="0"/>
      <w:adjustRightInd w:val="0"/>
      <w:textAlignment w:val="baseline"/>
    </w:pPr>
    <w:rPr>
      <w:sz w:val="20"/>
      <w:lang w:val="en-AU"/>
    </w:rPr>
  </w:style>
  <w:style w:type="paragraph" w:customStyle="1" w:styleId="ScheduleHeading3">
    <w:name w:val="Schedule Heading 3"/>
    <w:basedOn w:val="Normal"/>
    <w:next w:val="Normal"/>
    <w:rsid w:val="007A34F7"/>
    <w:pPr>
      <w:overflowPunct w:val="0"/>
      <w:autoSpaceDE w:val="0"/>
      <w:autoSpaceDN w:val="0"/>
      <w:adjustRightInd w:val="0"/>
      <w:textAlignment w:val="baseline"/>
    </w:pPr>
    <w:rPr>
      <w:sz w:val="20"/>
      <w:lang w:val="en-AU"/>
    </w:rPr>
  </w:style>
  <w:style w:type="paragraph" w:customStyle="1" w:styleId="ScheduleHeading4">
    <w:name w:val="Schedule Heading 4"/>
    <w:basedOn w:val="Normal"/>
    <w:next w:val="Normal"/>
    <w:rsid w:val="007A34F7"/>
    <w:pPr>
      <w:overflowPunct w:val="0"/>
      <w:autoSpaceDE w:val="0"/>
      <w:autoSpaceDN w:val="0"/>
      <w:adjustRightInd w:val="0"/>
      <w:textAlignment w:val="baseline"/>
    </w:pPr>
    <w:rPr>
      <w:sz w:val="20"/>
      <w:lang w:val="en-AU"/>
    </w:rPr>
  </w:style>
  <w:style w:type="paragraph" w:customStyle="1" w:styleId="ScheduleHeading5">
    <w:name w:val="Schedule Heading 5"/>
    <w:basedOn w:val="Normal"/>
    <w:next w:val="Normal"/>
    <w:rsid w:val="007A34F7"/>
    <w:pPr>
      <w:overflowPunct w:val="0"/>
      <w:autoSpaceDE w:val="0"/>
      <w:autoSpaceDN w:val="0"/>
      <w:adjustRightInd w:val="0"/>
      <w:textAlignment w:val="baseline"/>
    </w:pPr>
    <w:rPr>
      <w:sz w:val="20"/>
      <w:lang w:val="en-AU"/>
    </w:rPr>
  </w:style>
  <w:style w:type="paragraph" w:customStyle="1" w:styleId="ScheduleHeadingAuto">
    <w:name w:val="Schedule Heading Auto"/>
    <w:basedOn w:val="Normal"/>
    <w:next w:val="Normal"/>
    <w:rsid w:val="007A34F7"/>
    <w:pPr>
      <w:tabs>
        <w:tab w:val="left" w:pos="454"/>
        <w:tab w:val="left" w:pos="907"/>
        <w:tab w:val="left" w:pos="1361"/>
        <w:tab w:val="left" w:pos="1814"/>
        <w:tab w:val="left" w:pos="2722"/>
      </w:tabs>
      <w:overflowPunct w:val="0"/>
      <w:autoSpaceDE w:val="0"/>
      <w:autoSpaceDN w:val="0"/>
      <w:adjustRightInd w:val="0"/>
      <w:textAlignment w:val="baseline"/>
    </w:pPr>
    <w:rPr>
      <w:sz w:val="20"/>
      <w:lang w:val="en-AU"/>
    </w:rPr>
  </w:style>
  <w:style w:type="paragraph" w:customStyle="1" w:styleId="ScheduleParagraph">
    <w:name w:val="Schedule Paragraph"/>
    <w:basedOn w:val="Normal"/>
    <w:next w:val="Normal"/>
    <w:rsid w:val="007A34F7"/>
    <w:pPr>
      <w:overflowPunct w:val="0"/>
      <w:autoSpaceDE w:val="0"/>
      <w:autoSpaceDN w:val="0"/>
      <w:adjustRightInd w:val="0"/>
      <w:ind w:left="1871"/>
      <w:textAlignment w:val="baseline"/>
    </w:pPr>
    <w:rPr>
      <w:sz w:val="20"/>
      <w:lang w:val="en-AU"/>
    </w:rPr>
  </w:style>
  <w:style w:type="paragraph" w:customStyle="1" w:styleId="ScheduleParagraphSub">
    <w:name w:val="Schedule Paragraph (Sub)"/>
    <w:basedOn w:val="Normal"/>
    <w:next w:val="Normal"/>
    <w:rsid w:val="007A34F7"/>
    <w:pPr>
      <w:overflowPunct w:val="0"/>
      <w:autoSpaceDE w:val="0"/>
      <w:autoSpaceDN w:val="0"/>
      <w:adjustRightInd w:val="0"/>
      <w:ind w:left="2381"/>
      <w:textAlignment w:val="baseline"/>
    </w:pPr>
    <w:rPr>
      <w:sz w:val="20"/>
      <w:lang w:val="en-AU"/>
    </w:rPr>
  </w:style>
  <w:style w:type="paragraph" w:customStyle="1" w:styleId="ScheduleParagraphSub-Sub">
    <w:name w:val="Schedule Paragraph (Sub-Sub)"/>
    <w:basedOn w:val="Normal"/>
    <w:next w:val="Normal"/>
    <w:rsid w:val="007A34F7"/>
    <w:pPr>
      <w:overflowPunct w:val="0"/>
      <w:autoSpaceDE w:val="0"/>
      <w:autoSpaceDN w:val="0"/>
      <w:adjustRightInd w:val="0"/>
      <w:ind w:left="2892"/>
      <w:textAlignment w:val="baseline"/>
    </w:pPr>
    <w:rPr>
      <w:sz w:val="20"/>
      <w:lang w:val="en-AU"/>
    </w:rPr>
  </w:style>
  <w:style w:type="paragraph" w:customStyle="1" w:styleId="SchedulePenalty">
    <w:name w:val="Schedule Penalty"/>
    <w:basedOn w:val="Penalty"/>
    <w:next w:val="Normal"/>
    <w:rsid w:val="007A34F7"/>
    <w:rPr>
      <w:sz w:val="20"/>
      <w:szCs w:val="20"/>
    </w:rPr>
  </w:style>
  <w:style w:type="paragraph" w:customStyle="1" w:styleId="ScheduleSection">
    <w:name w:val="Schedule Section"/>
    <w:basedOn w:val="Normal"/>
    <w:next w:val="Normal"/>
    <w:rsid w:val="007A34F7"/>
    <w:pPr>
      <w:overflowPunct w:val="0"/>
      <w:autoSpaceDE w:val="0"/>
      <w:autoSpaceDN w:val="0"/>
      <w:adjustRightInd w:val="0"/>
      <w:ind w:left="851"/>
      <w:textAlignment w:val="baseline"/>
    </w:pPr>
    <w:rPr>
      <w:sz w:val="20"/>
      <w:lang w:val="en-AU"/>
    </w:rPr>
  </w:style>
  <w:style w:type="paragraph" w:customStyle="1" w:styleId="ScheduleSectionSub">
    <w:name w:val="Schedule Section (Sub)"/>
    <w:basedOn w:val="Normal"/>
    <w:next w:val="Normal"/>
    <w:rsid w:val="007A34F7"/>
    <w:pPr>
      <w:overflowPunct w:val="0"/>
      <w:autoSpaceDE w:val="0"/>
      <w:autoSpaceDN w:val="0"/>
      <w:adjustRightInd w:val="0"/>
      <w:ind w:left="1361"/>
      <w:textAlignment w:val="baseline"/>
    </w:pPr>
    <w:rPr>
      <w:sz w:val="20"/>
      <w:lang w:val="en-AU"/>
    </w:rPr>
  </w:style>
  <w:style w:type="paragraph" w:customStyle="1" w:styleId="SideNote">
    <w:name w:val="Side Note"/>
    <w:basedOn w:val="Normal"/>
    <w:rsid w:val="007A34F7"/>
    <w:pPr>
      <w:framePr w:w="964" w:h="340" w:hSpace="284" w:wrap="auto" w:vAnchor="text" w:hAnchor="page" w:xAlign="inside" w:y="1"/>
      <w:suppressLineNumbers/>
      <w:overflowPunct w:val="0"/>
      <w:autoSpaceDE w:val="0"/>
      <w:autoSpaceDN w:val="0"/>
      <w:adjustRightInd w:val="0"/>
      <w:textAlignment w:val="baseline"/>
    </w:pPr>
    <w:rPr>
      <w:rFonts w:ascii="Arial" w:hAnsi="Arial" w:cs="Arial"/>
      <w:b/>
      <w:bCs/>
      <w:spacing w:val="-10"/>
      <w:sz w:val="16"/>
      <w:szCs w:val="16"/>
      <w:lang w:val="en-AU"/>
    </w:rPr>
  </w:style>
  <w:style w:type="paragraph" w:customStyle="1" w:styleId="AmendHeading1">
    <w:name w:val="Amend. Heading 1"/>
    <w:basedOn w:val="Normal"/>
    <w:next w:val="Normal"/>
    <w:rsid w:val="007A34F7"/>
    <w:pPr>
      <w:overflowPunct w:val="0"/>
      <w:autoSpaceDE w:val="0"/>
      <w:autoSpaceDN w:val="0"/>
      <w:adjustRightInd w:val="0"/>
      <w:textAlignment w:val="baseline"/>
    </w:pPr>
    <w:rPr>
      <w:szCs w:val="24"/>
      <w:lang w:val="en-AU"/>
    </w:rPr>
  </w:style>
  <w:style w:type="paragraph" w:styleId="EndnoteText">
    <w:name w:val="endnote text"/>
    <w:basedOn w:val="Normal"/>
    <w:link w:val="EndnoteTextChar"/>
    <w:rsid w:val="007A34F7"/>
    <w:pPr>
      <w:suppressLineNumbers/>
      <w:overflowPunct w:val="0"/>
      <w:autoSpaceDE w:val="0"/>
      <w:autoSpaceDN w:val="0"/>
      <w:adjustRightInd w:val="0"/>
      <w:textAlignment w:val="baseline"/>
    </w:pPr>
    <w:rPr>
      <w:sz w:val="20"/>
      <w:lang w:val="en-AU"/>
    </w:rPr>
  </w:style>
  <w:style w:type="character" w:customStyle="1" w:styleId="EndnoteTextChar">
    <w:name w:val="Endnote Text Char"/>
    <w:basedOn w:val="DefaultParagraphFont"/>
    <w:link w:val="EndnoteText"/>
    <w:locked/>
    <w:rsid w:val="007A34F7"/>
    <w:rPr>
      <w:rFonts w:cs="Times New Roman"/>
      <w:lang w:val="en-AU"/>
    </w:rPr>
  </w:style>
  <w:style w:type="paragraph" w:customStyle="1" w:styleId="AmendHeading6">
    <w:name w:val="Amend. Heading 6"/>
    <w:basedOn w:val="Normal"/>
    <w:next w:val="Normal"/>
    <w:rsid w:val="007A34F7"/>
    <w:pPr>
      <w:overflowPunct w:val="0"/>
      <w:autoSpaceDE w:val="0"/>
      <w:autoSpaceDN w:val="0"/>
      <w:adjustRightInd w:val="0"/>
      <w:textAlignment w:val="baseline"/>
    </w:pPr>
    <w:rPr>
      <w:szCs w:val="24"/>
      <w:lang w:val="en-AU"/>
    </w:rPr>
  </w:style>
  <w:style w:type="character" w:styleId="EndnoteReference">
    <w:name w:val="endnote reference"/>
    <w:basedOn w:val="DefaultParagraphFont"/>
    <w:rsid w:val="007A34F7"/>
    <w:rPr>
      <w:rFonts w:cs="Times New Roman"/>
      <w:vertAlign w:val="superscript"/>
    </w:rPr>
  </w:style>
  <w:style w:type="paragraph" w:customStyle="1" w:styleId="DraftingNotes">
    <w:name w:val="Drafting Notes"/>
    <w:next w:val="Normal"/>
    <w:rsid w:val="007A34F7"/>
    <w:pPr>
      <w:tabs>
        <w:tab w:val="left" w:pos="851"/>
        <w:tab w:val="left" w:pos="1361"/>
        <w:tab w:val="left" w:pos="1871"/>
        <w:tab w:val="left" w:pos="2552"/>
        <w:tab w:val="left" w:pos="2892"/>
        <w:tab w:val="left" w:pos="3402"/>
      </w:tabs>
      <w:overflowPunct w:val="0"/>
      <w:autoSpaceDE w:val="0"/>
      <w:autoSpaceDN w:val="0"/>
      <w:adjustRightInd w:val="0"/>
      <w:spacing w:before="120" w:after="120"/>
      <w:ind w:left="1247" w:hanging="1247"/>
      <w:jc w:val="center"/>
      <w:textAlignment w:val="baseline"/>
    </w:pPr>
    <w:rPr>
      <w:i/>
      <w:iCs/>
      <w:color w:val="0000FF"/>
      <w:sz w:val="24"/>
      <w:szCs w:val="24"/>
      <w:lang w:val="en-AU" w:eastAsia="en-US"/>
    </w:rPr>
  </w:style>
  <w:style w:type="paragraph" w:customStyle="1" w:styleId="EndnoteBody">
    <w:name w:val="Endnote Body"/>
    <w:rsid w:val="007A34F7"/>
    <w:pPr>
      <w:tabs>
        <w:tab w:val="left" w:pos="851"/>
        <w:tab w:val="left" w:pos="1418"/>
        <w:tab w:val="left" w:pos="1985"/>
        <w:tab w:val="left" w:pos="2552"/>
        <w:tab w:val="left" w:pos="3119"/>
        <w:tab w:val="left" w:pos="3686"/>
        <w:tab w:val="left" w:pos="4253"/>
      </w:tabs>
      <w:overflowPunct w:val="0"/>
      <w:autoSpaceDE w:val="0"/>
      <w:autoSpaceDN w:val="0"/>
      <w:adjustRightInd w:val="0"/>
      <w:spacing w:before="120" w:after="120"/>
      <w:ind w:left="284"/>
      <w:jc w:val="center"/>
      <w:textAlignment w:val="baseline"/>
    </w:pPr>
    <w:rPr>
      <w:lang w:val="en-AU" w:eastAsia="en-US"/>
    </w:rPr>
  </w:style>
  <w:style w:type="paragraph" w:customStyle="1" w:styleId="EndnoteSection">
    <w:name w:val="Endnote Section"/>
    <w:next w:val="EndnoteBody"/>
    <w:rsid w:val="007A34F7"/>
    <w:pPr>
      <w:overflowPunct w:val="0"/>
      <w:autoSpaceDE w:val="0"/>
      <w:autoSpaceDN w:val="0"/>
      <w:adjustRightInd w:val="0"/>
      <w:spacing w:before="120" w:after="120"/>
      <w:ind w:left="284" w:hanging="284"/>
      <w:jc w:val="center"/>
      <w:textAlignment w:val="baseline"/>
    </w:pPr>
    <w:rPr>
      <w:lang w:val="en-AU" w:eastAsia="en-US"/>
    </w:rPr>
  </w:style>
  <w:style w:type="paragraph" w:customStyle="1" w:styleId="Lines">
    <w:name w:val="Lines"/>
    <w:basedOn w:val="Normal"/>
    <w:next w:val="Normal"/>
    <w:rsid w:val="007A34F7"/>
    <w:pPr>
      <w:suppressLineNumbers/>
      <w:overflowPunct w:val="0"/>
      <w:autoSpaceDE w:val="0"/>
      <w:autoSpaceDN w:val="0"/>
      <w:adjustRightInd w:val="0"/>
      <w:textAlignment w:val="baseline"/>
      <w:outlineLvl w:val="6"/>
    </w:pPr>
    <w:rPr>
      <w:szCs w:val="24"/>
      <w:lang w:val="en-AU"/>
    </w:rPr>
  </w:style>
  <w:style w:type="paragraph" w:customStyle="1" w:styleId="ScheduleFormNo">
    <w:name w:val="Schedule Form No."/>
    <w:basedOn w:val="ScheduleNo"/>
    <w:next w:val="Normal"/>
    <w:rsid w:val="007A34F7"/>
    <w:rPr>
      <w:sz w:val="22"/>
      <w:szCs w:val="22"/>
    </w:rPr>
  </w:style>
  <w:style w:type="paragraph" w:customStyle="1" w:styleId="ScheduleNo">
    <w:name w:val="Schedule No."/>
    <w:basedOn w:val="Heading-PART"/>
    <w:next w:val="Normal"/>
    <w:rsid w:val="007A34F7"/>
    <w:pPr>
      <w:outlineLvl w:val="1"/>
    </w:pPr>
    <w:rPr>
      <w:sz w:val="20"/>
      <w:szCs w:val="20"/>
    </w:rPr>
  </w:style>
  <w:style w:type="paragraph" w:customStyle="1" w:styleId="ScheduleTitle">
    <w:name w:val="Schedule Title"/>
    <w:basedOn w:val="Heading-DIVISION"/>
    <w:next w:val="Normal"/>
    <w:rsid w:val="007A34F7"/>
    <w:rPr>
      <w:caps/>
      <w:sz w:val="22"/>
      <w:szCs w:val="22"/>
    </w:rPr>
  </w:style>
  <w:style w:type="paragraph" w:customStyle="1" w:styleId="Heading-ENDNOTES">
    <w:name w:val="Heading - ENDNOTES"/>
    <w:basedOn w:val="EndnoteText"/>
    <w:next w:val="EndnoteText"/>
    <w:rsid w:val="007A34F7"/>
    <w:pPr>
      <w:tabs>
        <w:tab w:val="left" w:pos="284"/>
      </w:tabs>
      <w:ind w:left="-284"/>
      <w:outlineLvl w:val="1"/>
    </w:pPr>
    <w:rPr>
      <w:b/>
      <w:bCs/>
      <w:sz w:val="22"/>
      <w:szCs w:val="22"/>
      <w:lang w:val="en-GB"/>
    </w:rPr>
  </w:style>
  <w:style w:type="paragraph" w:customStyle="1" w:styleId="ActTitleTable1">
    <w:name w:val="Act Title (Table 1)"/>
    <w:next w:val="Normal"/>
    <w:rsid w:val="007A34F7"/>
    <w:pPr>
      <w:keepNext/>
      <w:overflowPunct w:val="0"/>
      <w:autoSpaceDE w:val="0"/>
      <w:autoSpaceDN w:val="0"/>
      <w:adjustRightInd w:val="0"/>
      <w:spacing w:before="120" w:after="120"/>
      <w:ind w:left="568" w:hanging="284"/>
      <w:jc w:val="center"/>
      <w:textAlignment w:val="baseline"/>
    </w:pPr>
    <w:rPr>
      <w:b/>
      <w:bCs/>
      <w:noProof/>
      <w:sz w:val="18"/>
      <w:szCs w:val="18"/>
      <w:lang w:val="en-US" w:eastAsia="en-US"/>
    </w:rPr>
  </w:style>
  <w:style w:type="paragraph" w:customStyle="1" w:styleId="Preamble">
    <w:name w:val="Preamble"/>
    <w:next w:val="Normal"/>
    <w:rsid w:val="007A34F7"/>
    <w:pPr>
      <w:overflowPunct w:val="0"/>
      <w:autoSpaceDE w:val="0"/>
      <w:autoSpaceDN w:val="0"/>
      <w:adjustRightInd w:val="0"/>
      <w:spacing w:before="120" w:after="240"/>
      <w:ind w:left="851" w:right="851"/>
      <w:jc w:val="center"/>
      <w:textAlignment w:val="baseline"/>
    </w:pPr>
    <w:rPr>
      <w:noProof/>
      <w:sz w:val="22"/>
      <w:szCs w:val="22"/>
      <w:lang w:val="en-US" w:eastAsia="en-US"/>
    </w:rPr>
  </w:style>
  <w:style w:type="paragraph" w:customStyle="1" w:styleId="StatRuleTitleTable1">
    <w:name w:val="StatRule Title (Table 1)"/>
    <w:basedOn w:val="ActTitleTable1"/>
    <w:next w:val="Normal"/>
    <w:rsid w:val="007A34F7"/>
    <w:pPr>
      <w:ind w:left="284"/>
    </w:pPr>
  </w:style>
  <w:style w:type="paragraph" w:customStyle="1" w:styleId="DefinitionSchedule">
    <w:name w:val="Definition (Schedule)"/>
    <w:basedOn w:val="Defintion"/>
    <w:next w:val="Normal"/>
    <w:rsid w:val="007A34F7"/>
    <w:pPr>
      <w:spacing w:before="0"/>
    </w:pPr>
    <w:rPr>
      <w:sz w:val="20"/>
      <w:szCs w:val="20"/>
    </w:rPr>
  </w:style>
  <w:style w:type="paragraph" w:customStyle="1" w:styleId="DraftTest">
    <w:name w:val="Draft Test"/>
    <w:basedOn w:val="Normal"/>
    <w:next w:val="Normal"/>
    <w:rsid w:val="007A34F7"/>
    <w:pPr>
      <w:suppressLineNumbers/>
      <w:tabs>
        <w:tab w:val="left" w:pos="567"/>
        <w:tab w:val="left" w:pos="1134"/>
        <w:tab w:val="left" w:pos="1701"/>
        <w:tab w:val="left" w:pos="2268"/>
        <w:tab w:val="left" w:pos="2835"/>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ind w:left="1361" w:hanging="1361"/>
      <w:textAlignment w:val="baseline"/>
    </w:pPr>
    <w:rPr>
      <w:szCs w:val="24"/>
      <w:lang w:val="en-AU"/>
    </w:rPr>
  </w:style>
  <w:style w:type="paragraph" w:styleId="MacroText">
    <w:name w:val="macro"/>
    <w:link w:val="MacroTextChar"/>
    <w:rsid w:val="007A34F7"/>
    <w:pPr>
      <w:tabs>
        <w:tab w:val="left" w:pos="480"/>
        <w:tab w:val="left" w:pos="960"/>
        <w:tab w:val="left" w:pos="1440"/>
        <w:tab w:val="left" w:pos="1920"/>
        <w:tab w:val="left" w:pos="2400"/>
        <w:tab w:val="left" w:pos="2880"/>
        <w:tab w:val="left" w:pos="3360"/>
        <w:tab w:val="left" w:pos="3840"/>
        <w:tab w:val="left" w:pos="4320"/>
      </w:tabs>
      <w:overflowPunct w:val="0"/>
      <w:autoSpaceDE w:val="0"/>
      <w:autoSpaceDN w:val="0"/>
      <w:adjustRightInd w:val="0"/>
      <w:spacing w:before="120" w:after="120"/>
      <w:jc w:val="center"/>
      <w:textAlignment w:val="baseline"/>
    </w:pPr>
    <w:rPr>
      <w:rFonts w:ascii="Book Antiqua" w:hAnsi="Book Antiqua" w:cs="Book Antiqua"/>
      <w:lang w:val="en-GB" w:eastAsia="en-US"/>
    </w:rPr>
  </w:style>
  <w:style w:type="character" w:customStyle="1" w:styleId="MacroTextChar">
    <w:name w:val="Macro Text Char"/>
    <w:basedOn w:val="DefaultParagraphFont"/>
    <w:link w:val="MacroText"/>
    <w:locked/>
    <w:rsid w:val="007A34F7"/>
    <w:rPr>
      <w:rFonts w:ascii="Book Antiqua" w:hAnsi="Book Antiqua" w:cs="Book Antiqua"/>
      <w:lang w:val="en-GB" w:eastAsia="en-US" w:bidi="ar-SA"/>
    </w:rPr>
  </w:style>
  <w:style w:type="paragraph" w:customStyle="1" w:styleId="SchedulePenaly">
    <w:name w:val="Schedule Penaly"/>
    <w:basedOn w:val="Penalty"/>
    <w:next w:val="Normal"/>
    <w:rsid w:val="007A34F7"/>
    <w:rPr>
      <w:sz w:val="20"/>
      <w:szCs w:val="20"/>
    </w:rPr>
  </w:style>
  <w:style w:type="paragraph" w:customStyle="1" w:styleId="ByAuthority">
    <w:name w:val="ByAuthority"/>
    <w:basedOn w:val="Normal"/>
    <w:next w:val="AmendSchNumber"/>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textAlignment w:val="baseline"/>
    </w:pPr>
    <w:rPr>
      <w:sz w:val="22"/>
      <w:szCs w:val="22"/>
      <w:lang w:val="en-AU"/>
    </w:rPr>
  </w:style>
  <w:style w:type="paragraph" w:styleId="Caption">
    <w:name w:val="caption"/>
    <w:basedOn w:val="Normal"/>
    <w:next w:val="Normal"/>
    <w:qFormat/>
    <w:rsid w:val="007A34F7"/>
    <w:pPr>
      <w:suppressLineNumbers/>
      <w:overflowPunct w:val="0"/>
      <w:autoSpaceDE w:val="0"/>
      <w:autoSpaceDN w:val="0"/>
      <w:adjustRightInd w:val="0"/>
      <w:textAlignment w:val="baseline"/>
    </w:pPr>
    <w:rPr>
      <w:b/>
      <w:bCs/>
      <w:szCs w:val="24"/>
      <w:lang w:val="en-AU"/>
    </w:rPr>
  </w:style>
  <w:style w:type="paragraph" w:customStyle="1" w:styleId="Reprint-AutoText">
    <w:name w:val="Reprint - AutoText"/>
    <w:basedOn w:val="Normal"/>
    <w:rsid w:val="007A34F7"/>
    <w:pPr>
      <w:suppressLineNumbers/>
      <w:overflowPunct w:val="0"/>
      <w:autoSpaceDE w:val="0"/>
      <w:autoSpaceDN w:val="0"/>
      <w:adjustRightInd w:val="0"/>
      <w:textAlignment w:val="baseline"/>
    </w:pPr>
    <w:rPr>
      <w:szCs w:val="24"/>
      <w:lang w:val="en-AU"/>
    </w:rPr>
  </w:style>
  <w:style w:type="paragraph" w:customStyle="1" w:styleId="TOAAutotext">
    <w:name w:val="TOA Autotext"/>
    <w:basedOn w:val="Normal"/>
    <w:rsid w:val="00B36983"/>
    <w:pPr>
      <w:keepNext/>
      <w:suppressLineNumbers/>
      <w:overflowPunct w:val="0"/>
      <w:autoSpaceDE w:val="0"/>
      <w:autoSpaceDN w:val="0"/>
      <w:adjustRightInd w:val="0"/>
      <w:textAlignment w:val="baseline"/>
    </w:pPr>
    <w:rPr>
      <w:i/>
      <w:iCs/>
      <w:sz w:val="18"/>
      <w:szCs w:val="18"/>
      <w:lang w:val="en-AU"/>
    </w:rPr>
  </w:style>
  <w:style w:type="paragraph" w:customStyle="1" w:styleId="ReprintIndexLine1">
    <w:name w:val="Reprint Index Line1"/>
    <w:basedOn w:val="ReprintIndexLine"/>
    <w:rsid w:val="007A34F7"/>
  </w:style>
  <w:style w:type="paragraph" w:customStyle="1" w:styleId="ReprintIndexLine">
    <w:name w:val="Reprint Index Line"/>
    <w:basedOn w:val="Normal"/>
    <w:rsid w:val="007A34F7"/>
    <w:pPr>
      <w:suppressLineNumbers/>
      <w:tabs>
        <w:tab w:val="left" w:pos="4678"/>
      </w:tabs>
      <w:overflowPunct w:val="0"/>
      <w:autoSpaceDE w:val="0"/>
      <w:autoSpaceDN w:val="0"/>
      <w:adjustRightInd w:val="0"/>
      <w:spacing w:line="156" w:lineRule="auto"/>
      <w:textAlignment w:val="baseline"/>
    </w:pPr>
    <w:rPr>
      <w:i/>
      <w:iCs/>
      <w:sz w:val="20"/>
      <w:lang w:val="en-AU"/>
    </w:rPr>
  </w:style>
  <w:style w:type="paragraph" w:customStyle="1" w:styleId="ReprintIndexHeading">
    <w:name w:val="Reprint Index Heading"/>
    <w:basedOn w:val="Normal"/>
    <w:next w:val="Normal"/>
    <w:rsid w:val="007A34F7"/>
    <w:pPr>
      <w:suppressLineNumbers/>
      <w:overflowPunct w:val="0"/>
      <w:autoSpaceDE w:val="0"/>
      <w:autoSpaceDN w:val="0"/>
      <w:adjustRightInd w:val="0"/>
      <w:spacing w:before="240" w:line="192" w:lineRule="auto"/>
      <w:textAlignment w:val="baseline"/>
    </w:pPr>
    <w:rPr>
      <w:b/>
      <w:bCs/>
      <w:szCs w:val="24"/>
      <w:lang w:val="en-AU"/>
    </w:rPr>
  </w:style>
  <w:style w:type="paragraph" w:customStyle="1" w:styleId="ReprintIndexSubject">
    <w:name w:val="Reprint Index Subject"/>
    <w:basedOn w:val="Normal"/>
    <w:next w:val="ReprintIndexsubtopic"/>
    <w:rsid w:val="007A34F7"/>
    <w:pPr>
      <w:suppressLineNumbers/>
      <w:overflowPunct w:val="0"/>
      <w:autoSpaceDE w:val="0"/>
      <w:autoSpaceDN w:val="0"/>
      <w:adjustRightInd w:val="0"/>
      <w:ind w:left="4678" w:hanging="4678"/>
      <w:textAlignment w:val="baseline"/>
    </w:pPr>
    <w:rPr>
      <w:b/>
      <w:bCs/>
      <w:sz w:val="20"/>
      <w:lang w:val="en-AU"/>
    </w:rPr>
  </w:style>
  <w:style w:type="paragraph" w:customStyle="1" w:styleId="ReprintIndexsubtopic">
    <w:name w:val="Reprint Index subtopic"/>
    <w:basedOn w:val="ReprintIndexSubject"/>
    <w:rsid w:val="007A34F7"/>
    <w:pPr>
      <w:tabs>
        <w:tab w:val="left" w:pos="425"/>
        <w:tab w:val="left" w:pos="709"/>
      </w:tabs>
      <w:spacing w:before="0" w:line="216" w:lineRule="auto"/>
      <w:ind w:hanging="4253"/>
    </w:pPr>
    <w:rPr>
      <w:b w:val="0"/>
      <w:bCs w:val="0"/>
    </w:rPr>
  </w:style>
  <w:style w:type="paragraph" w:customStyle="1" w:styleId="ReprintIndexLine2">
    <w:name w:val="Reprint Index Line2"/>
    <w:basedOn w:val="ReprintIndexLine"/>
    <w:next w:val="ReprintIndexsubtopic"/>
    <w:rsid w:val="007A34F7"/>
  </w:style>
  <w:style w:type="paragraph" w:customStyle="1" w:styleId="n">
    <w:name w:val="n"/>
    <w:basedOn w:val="Heading-ENDNOTES"/>
    <w:rsid w:val="007A34F7"/>
    <w:pPr>
      <w:ind w:left="0" w:hanging="284"/>
    </w:pPr>
  </w:style>
  <w:style w:type="paragraph" w:styleId="TOAHeading">
    <w:name w:val="toa heading"/>
    <w:basedOn w:val="Normal"/>
    <w:next w:val="Normal"/>
    <w:rsid w:val="007A34F7"/>
    <w:pPr>
      <w:suppressLineNumbers/>
      <w:overflowPunct w:val="0"/>
      <w:autoSpaceDE w:val="0"/>
      <w:autoSpaceDN w:val="0"/>
      <w:adjustRightInd w:val="0"/>
      <w:textAlignment w:val="baseline"/>
    </w:pPr>
    <w:rPr>
      <w:rFonts w:ascii="Arial" w:hAnsi="Arial" w:cs="Arial"/>
      <w:b/>
      <w:bCs/>
      <w:szCs w:val="24"/>
      <w:lang w:val="en-AU"/>
    </w:rPr>
  </w:style>
  <w:style w:type="paragraph" w:customStyle="1" w:styleId="AmendDefinition1">
    <w:name w:val="Amend Definition 1"/>
    <w:next w:val="Normal"/>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after="120"/>
      <w:ind w:left="2381" w:hanging="510"/>
      <w:jc w:val="center"/>
    </w:pPr>
    <w:rPr>
      <w:sz w:val="24"/>
      <w:szCs w:val="24"/>
      <w:lang w:val="en-AU" w:eastAsia="en-US"/>
    </w:rPr>
  </w:style>
  <w:style w:type="paragraph" w:customStyle="1" w:styleId="AmendDefinition2">
    <w:name w:val="Amend Definition 2"/>
    <w:next w:val="Normal"/>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after="120"/>
      <w:ind w:left="2891" w:hanging="510"/>
      <w:jc w:val="center"/>
    </w:pPr>
    <w:rPr>
      <w:sz w:val="24"/>
      <w:szCs w:val="24"/>
      <w:lang w:val="en-AU" w:eastAsia="en-US"/>
    </w:rPr>
  </w:style>
  <w:style w:type="paragraph" w:customStyle="1" w:styleId="AmendDefinition3">
    <w:name w:val="Amend Definition 3"/>
    <w:next w:val="Normal"/>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after="120"/>
      <w:ind w:left="3402" w:hanging="510"/>
      <w:jc w:val="center"/>
    </w:pPr>
    <w:rPr>
      <w:sz w:val="24"/>
      <w:szCs w:val="24"/>
      <w:lang w:val="en-US" w:eastAsia="en-US"/>
    </w:rPr>
  </w:style>
  <w:style w:type="paragraph" w:customStyle="1" w:styleId="AmendDefinition4">
    <w:name w:val="Amend Definition 4"/>
    <w:next w:val="Normal"/>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after="120"/>
      <w:ind w:left="3912" w:hanging="510"/>
      <w:jc w:val="center"/>
    </w:pPr>
    <w:rPr>
      <w:sz w:val="24"/>
      <w:szCs w:val="24"/>
      <w:lang w:val="en-US" w:eastAsia="en-US"/>
    </w:rPr>
  </w:style>
  <w:style w:type="paragraph" w:customStyle="1" w:styleId="AmendDefinition5">
    <w:name w:val="Amend Definition 5"/>
    <w:next w:val="Normal"/>
    <w:rsid w:val="007A34F7"/>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after="120"/>
      <w:ind w:left="4422" w:hanging="510"/>
      <w:jc w:val="center"/>
    </w:pPr>
    <w:rPr>
      <w:sz w:val="24"/>
      <w:szCs w:val="24"/>
      <w:lang w:val="en-AU" w:eastAsia="en-US"/>
    </w:rPr>
  </w:style>
  <w:style w:type="paragraph" w:customStyle="1" w:styleId="AmendPenalty1">
    <w:name w:val="Amend. Penalty 1"/>
    <w:basedOn w:val="Penalty"/>
    <w:next w:val="Normal"/>
    <w:rsid w:val="007A34F7"/>
    <w:pPr>
      <w:tabs>
        <w:tab w:val="clear" w:pos="851"/>
        <w:tab w:val="clear" w:pos="1361"/>
        <w:tab w:val="clear" w:pos="1871"/>
        <w:tab w:val="clear" w:pos="2381"/>
        <w:tab w:val="clear" w:pos="2892"/>
        <w:tab w:val="clear" w:pos="3402"/>
      </w:tabs>
      <w:ind w:left="2892"/>
    </w:pPr>
  </w:style>
  <w:style w:type="paragraph" w:customStyle="1" w:styleId="AmendPenalty2">
    <w:name w:val="Amend. Penalty 2"/>
    <w:basedOn w:val="Penalty"/>
    <w:next w:val="Normal"/>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s>
      <w:ind w:left="3402"/>
    </w:pPr>
  </w:style>
  <w:style w:type="paragraph" w:customStyle="1" w:styleId="AmendPenalty3">
    <w:name w:val="Amend. Penalty 3"/>
    <w:basedOn w:val="Penalty"/>
    <w:next w:val="Normal"/>
    <w:rsid w:val="007A34F7"/>
    <w:pPr>
      <w:tabs>
        <w:tab w:val="clear" w:pos="851"/>
        <w:tab w:val="clear" w:pos="1361"/>
        <w:tab w:val="clear" w:pos="1871"/>
        <w:tab w:val="clear" w:pos="2381"/>
        <w:tab w:val="clear" w:pos="2892"/>
        <w:tab w:val="left" w:pos="567"/>
        <w:tab w:val="left" w:pos="964"/>
        <w:tab w:val="left" w:pos="1134"/>
        <w:tab w:val="left" w:pos="1491"/>
        <w:tab w:val="left" w:pos="1701"/>
        <w:tab w:val="left" w:pos="1985"/>
        <w:tab w:val="left" w:pos="2268"/>
        <w:tab w:val="left" w:pos="2495"/>
        <w:tab w:val="left" w:pos="2835"/>
        <w:tab w:val="left" w:pos="3005"/>
        <w:tab w:val="left" w:pos="3402"/>
        <w:tab w:val="left" w:pos="3969"/>
        <w:tab w:val="left" w:pos="4536"/>
        <w:tab w:val="left" w:pos="5670"/>
        <w:tab w:val="left" w:pos="6237"/>
        <w:tab w:val="left" w:pos="6804"/>
        <w:tab w:val="left" w:pos="7371"/>
      </w:tabs>
      <w:ind w:left="3913"/>
    </w:pPr>
  </w:style>
  <w:style w:type="paragraph" w:customStyle="1" w:styleId="AmendPenalty4">
    <w:name w:val="Amend. Penalty 4"/>
    <w:basedOn w:val="Penalty"/>
    <w:next w:val="Normal"/>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s>
      <w:ind w:left="4423"/>
    </w:pPr>
  </w:style>
  <w:style w:type="paragraph" w:customStyle="1" w:styleId="AmendPenalty5">
    <w:name w:val="Amend. Penalty 5"/>
    <w:basedOn w:val="Penalty"/>
    <w:next w:val="Normal"/>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leader="hyphen" w:pos="2835"/>
        <w:tab w:val="left" w:pos="3402"/>
        <w:tab w:val="left" w:pos="3969"/>
        <w:tab w:val="left" w:pos="4026"/>
        <w:tab w:val="left" w:pos="4536"/>
        <w:tab w:val="left" w:pos="5103"/>
        <w:tab w:val="left" w:pos="5670"/>
        <w:tab w:val="left" w:pos="6237"/>
        <w:tab w:val="left" w:pos="6804"/>
        <w:tab w:val="left" w:pos="7371"/>
      </w:tabs>
      <w:ind w:left="4933"/>
    </w:pPr>
  </w:style>
  <w:style w:type="paragraph" w:customStyle="1" w:styleId="DraftDefinition1">
    <w:name w:val="Draft Definition 1"/>
    <w:next w:val="Normal"/>
    <w:rsid w:val="007A34F7"/>
    <w:pPr>
      <w:tabs>
        <w:tab w:val="left" w:pos="964"/>
        <w:tab w:val="left" w:pos="1134"/>
        <w:tab w:val="left" w:pos="1361"/>
        <w:tab w:val="left" w:pos="1701"/>
        <w:tab w:val="left" w:pos="2268"/>
        <w:tab w:val="left" w:pos="2835"/>
        <w:tab w:val="left" w:pos="3402"/>
        <w:tab w:val="left" w:pos="3969"/>
        <w:tab w:val="left" w:pos="4536"/>
        <w:tab w:val="left" w:pos="5103"/>
        <w:tab w:val="left" w:pos="5670"/>
        <w:tab w:val="left" w:pos="6237"/>
        <w:tab w:val="left" w:pos="6804"/>
        <w:tab w:val="left" w:pos="7371"/>
      </w:tabs>
      <w:spacing w:before="120" w:after="120"/>
      <w:ind w:left="1361" w:hanging="510"/>
      <w:jc w:val="center"/>
    </w:pPr>
    <w:rPr>
      <w:sz w:val="24"/>
      <w:szCs w:val="24"/>
      <w:lang w:val="en-AU" w:eastAsia="en-US"/>
    </w:rPr>
  </w:style>
  <w:style w:type="paragraph" w:customStyle="1" w:styleId="DraftDefinition2">
    <w:name w:val="Draft Definition 2"/>
    <w:next w:val="Normal"/>
    <w:rsid w:val="007A34F7"/>
    <w:pPr>
      <w:tabs>
        <w:tab w:val="left" w:pos="567"/>
        <w:tab w:val="left" w:pos="1134"/>
        <w:tab w:val="left" w:pos="1474"/>
        <w:tab w:val="left" w:pos="1588"/>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ind w:left="1871" w:hanging="510"/>
      <w:jc w:val="center"/>
    </w:pPr>
    <w:rPr>
      <w:sz w:val="24"/>
      <w:szCs w:val="24"/>
      <w:lang w:val="en-AU" w:eastAsia="en-US"/>
    </w:rPr>
  </w:style>
  <w:style w:type="paragraph" w:customStyle="1" w:styleId="DraftDefinition3">
    <w:name w:val="Draft Definition 3"/>
    <w:next w:val="Normal"/>
    <w:rsid w:val="007A34F7"/>
    <w:pPr>
      <w:tabs>
        <w:tab w:val="left" w:pos="2053"/>
        <w:tab w:val="left" w:pos="2268"/>
        <w:tab w:val="left" w:pos="2835"/>
        <w:tab w:val="left" w:pos="3402"/>
        <w:tab w:val="left" w:pos="3969"/>
        <w:tab w:val="left" w:pos="4536"/>
        <w:tab w:val="left" w:pos="5103"/>
        <w:tab w:val="left" w:pos="5670"/>
        <w:tab w:val="left" w:pos="6237"/>
        <w:tab w:val="left" w:pos="6804"/>
        <w:tab w:val="left" w:pos="7371"/>
        <w:tab w:val="left" w:pos="7938"/>
      </w:tabs>
      <w:spacing w:before="120" w:after="120"/>
      <w:ind w:left="2381" w:hanging="510"/>
      <w:jc w:val="center"/>
    </w:pPr>
    <w:rPr>
      <w:sz w:val="24"/>
      <w:szCs w:val="24"/>
      <w:lang w:val="en-AU" w:eastAsia="en-US"/>
    </w:rPr>
  </w:style>
  <w:style w:type="paragraph" w:customStyle="1" w:styleId="DraftDefinition4">
    <w:name w:val="Draft Definition 4"/>
    <w:next w:val="Normal"/>
    <w:rsid w:val="007A34F7"/>
    <w:pPr>
      <w:tabs>
        <w:tab w:val="left" w:pos="964"/>
        <w:tab w:val="left" w:pos="1480"/>
        <w:tab w:val="left" w:pos="2053"/>
        <w:tab w:val="left" w:pos="2557"/>
        <w:tab w:val="left" w:pos="3011"/>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ind w:left="2891" w:hanging="510"/>
      <w:jc w:val="center"/>
    </w:pPr>
    <w:rPr>
      <w:sz w:val="24"/>
      <w:szCs w:val="24"/>
      <w:lang w:val="en-AU" w:eastAsia="en-US"/>
    </w:rPr>
  </w:style>
  <w:style w:type="paragraph" w:customStyle="1" w:styleId="DraftDefinition5">
    <w:name w:val="Draft Definition 5"/>
    <w:next w:val="Normal"/>
    <w:rsid w:val="007A34F7"/>
    <w:pPr>
      <w:tabs>
        <w:tab w:val="left" w:pos="964"/>
        <w:tab w:val="left" w:pos="1480"/>
        <w:tab w:val="left" w:pos="2053"/>
        <w:tab w:val="left" w:pos="2557"/>
        <w:tab w:val="left" w:pos="3011"/>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ind w:left="3402" w:hanging="510"/>
      <w:jc w:val="center"/>
    </w:pPr>
    <w:rPr>
      <w:sz w:val="24"/>
      <w:szCs w:val="24"/>
      <w:lang w:val="en-AU" w:eastAsia="en-US"/>
    </w:rPr>
  </w:style>
  <w:style w:type="paragraph" w:customStyle="1" w:styleId="DraftPenalty1">
    <w:name w:val="Draft Penalty 1"/>
    <w:basedOn w:val="Penalty"/>
    <w:next w:val="Normal"/>
    <w:rsid w:val="007A34F7"/>
    <w:pPr>
      <w:ind w:left="1872"/>
    </w:pPr>
  </w:style>
  <w:style w:type="paragraph" w:customStyle="1" w:styleId="DraftPenalty2">
    <w:name w:val="Draft Penalty 2"/>
    <w:basedOn w:val="Penalty"/>
    <w:next w:val="Normal"/>
    <w:rsid w:val="007A34F7"/>
  </w:style>
  <w:style w:type="paragraph" w:customStyle="1" w:styleId="DraftPenalty3">
    <w:name w:val="Draft Penalty 3"/>
    <w:basedOn w:val="Penalty"/>
    <w:next w:val="Normal"/>
    <w:rsid w:val="007A34F7"/>
    <w:pPr>
      <w:ind w:left="2892"/>
    </w:pPr>
  </w:style>
  <w:style w:type="paragraph" w:customStyle="1" w:styleId="DraftPenalty4">
    <w:name w:val="Draft Penalty 4"/>
    <w:basedOn w:val="Penalty"/>
    <w:next w:val="Normal"/>
    <w:rsid w:val="007A34F7"/>
    <w:pPr>
      <w:ind w:left="3402"/>
    </w:pPr>
  </w:style>
  <w:style w:type="paragraph" w:customStyle="1" w:styleId="DraftPenalty5">
    <w:name w:val="Draft Penalty 5"/>
    <w:basedOn w:val="Penalty"/>
    <w:next w:val="Normal"/>
    <w:rsid w:val="007A34F7"/>
    <w:pPr>
      <w:ind w:left="3913"/>
    </w:pPr>
  </w:style>
  <w:style w:type="paragraph" w:customStyle="1" w:styleId="ScheduleDefinition1">
    <w:name w:val="Schedule Definition 1"/>
    <w:next w:val="Normal"/>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ind w:left="1361" w:hanging="510"/>
      <w:jc w:val="center"/>
    </w:pPr>
    <w:rPr>
      <w:lang w:val="en-AU" w:eastAsia="en-US"/>
    </w:rPr>
  </w:style>
  <w:style w:type="paragraph" w:customStyle="1" w:styleId="ScheduleDefinition2">
    <w:name w:val="Schedule Definition 2"/>
    <w:next w:val="Normal"/>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6237"/>
        <w:tab w:val="left" w:pos="6804"/>
        <w:tab w:val="left" w:pos="7371"/>
        <w:tab w:val="left" w:pos="7938"/>
        <w:tab w:val="left" w:pos="8505"/>
        <w:tab w:val="left" w:pos="9072"/>
        <w:tab w:val="left" w:pos="9639"/>
      </w:tabs>
      <w:spacing w:before="120" w:after="120"/>
      <w:ind w:left="1871" w:hanging="510"/>
      <w:jc w:val="center"/>
    </w:pPr>
    <w:rPr>
      <w:lang w:val="en-AU" w:eastAsia="en-US"/>
    </w:rPr>
  </w:style>
  <w:style w:type="paragraph" w:customStyle="1" w:styleId="ScheduleDefinition3">
    <w:name w:val="Schedule Definition 3"/>
    <w:next w:val="Normal"/>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5103"/>
        <w:tab w:val="left" w:pos="6237"/>
        <w:tab w:val="left" w:pos="6804"/>
        <w:tab w:val="left" w:pos="7371"/>
        <w:tab w:val="left" w:pos="7938"/>
        <w:tab w:val="left" w:pos="8505"/>
        <w:tab w:val="left" w:pos="9072"/>
        <w:tab w:val="left" w:pos="9639"/>
      </w:tabs>
      <w:spacing w:before="120" w:after="120"/>
      <w:ind w:left="2381" w:hanging="510"/>
      <w:jc w:val="center"/>
    </w:pPr>
    <w:rPr>
      <w:lang w:val="en-AU" w:eastAsia="en-US"/>
    </w:rPr>
  </w:style>
  <w:style w:type="paragraph" w:customStyle="1" w:styleId="ScheduleDefinition4">
    <w:name w:val="Schedule Definition 4"/>
    <w:next w:val="Normal"/>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ind w:left="2891" w:hanging="510"/>
      <w:jc w:val="center"/>
    </w:pPr>
    <w:rPr>
      <w:lang w:val="en-AU" w:eastAsia="en-US"/>
    </w:rPr>
  </w:style>
  <w:style w:type="paragraph" w:customStyle="1" w:styleId="ScheduleDefinition5">
    <w:name w:val="Schedule Definition 5"/>
    <w:next w:val="Normal"/>
    <w:rsid w:val="007A34F7"/>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ind w:left="3402" w:hanging="510"/>
      <w:jc w:val="center"/>
    </w:pPr>
    <w:rPr>
      <w:lang w:val="en-US" w:eastAsia="en-US"/>
    </w:rPr>
  </w:style>
  <w:style w:type="paragraph" w:customStyle="1" w:styleId="SchedulePenalty1">
    <w:name w:val="Schedule Penalty 1"/>
    <w:basedOn w:val="SchedulePenalty"/>
    <w:next w:val="Normal"/>
    <w:rsid w:val="007A34F7"/>
    <w:pPr>
      <w:tabs>
        <w:tab w:val="clear" w:pos="851"/>
        <w:tab w:val="clear" w:pos="1361"/>
        <w:tab w:val="clear" w:pos="1871"/>
        <w:tab w:val="clear" w:pos="2381"/>
        <w:tab w:val="clear" w:pos="2892"/>
        <w:tab w:val="decimal" w:pos="567"/>
        <w:tab w:val="left" w:pos="964"/>
        <w:tab w:val="decimal" w:pos="1134"/>
        <w:tab w:val="left" w:pos="1474"/>
        <w:tab w:val="decimal" w:pos="1701"/>
        <w:tab w:val="left" w:pos="1985"/>
        <w:tab w:val="decimal" w:pos="2268"/>
        <w:tab w:val="decimal" w:pos="2495"/>
        <w:tab w:val="decimal" w:pos="2835"/>
        <w:tab w:val="decimal" w:pos="3005"/>
      </w:tabs>
      <w:ind w:left="1872"/>
    </w:pPr>
  </w:style>
  <w:style w:type="paragraph" w:customStyle="1" w:styleId="SchedulePenalty2">
    <w:name w:val="Schedule Penalty 2"/>
    <w:basedOn w:val="SchedulePenalty"/>
    <w:next w:val="Normal"/>
    <w:rsid w:val="007A34F7"/>
    <w:pPr>
      <w:tabs>
        <w:tab w:val="clear" w:pos="851"/>
        <w:tab w:val="clear" w:pos="1361"/>
        <w:tab w:val="clear" w:pos="1871"/>
        <w:tab w:val="clear" w:pos="2381"/>
        <w:tab w:val="clear" w:pos="2892"/>
        <w:tab w:val="decimal" w:pos="567"/>
        <w:tab w:val="left" w:pos="964"/>
        <w:tab w:val="decimal" w:pos="1134"/>
        <w:tab w:val="decimal" w:pos="1474"/>
        <w:tab w:val="decimal" w:pos="1701"/>
        <w:tab w:val="decimal" w:pos="1985"/>
        <w:tab w:val="decimal" w:pos="2268"/>
        <w:tab w:val="decimal" w:pos="2495"/>
        <w:tab w:val="decimal" w:pos="2835"/>
        <w:tab w:val="decimal" w:pos="3005"/>
      </w:tabs>
    </w:pPr>
  </w:style>
  <w:style w:type="paragraph" w:customStyle="1" w:styleId="SchedulePenalty3">
    <w:name w:val="Schedule Penalty 3"/>
    <w:basedOn w:val="SchedulePenalty"/>
    <w:next w:val="Normal"/>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969"/>
      </w:tabs>
      <w:ind w:left="2892"/>
    </w:pPr>
  </w:style>
  <w:style w:type="paragraph" w:customStyle="1" w:styleId="SchedulePenalty4">
    <w:name w:val="Schedule Penalty 4"/>
    <w:basedOn w:val="SchedulePenalty"/>
    <w:next w:val="Normal"/>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s>
      <w:ind w:left="3402"/>
    </w:pPr>
  </w:style>
  <w:style w:type="paragraph" w:customStyle="1" w:styleId="SchedulePenalty5">
    <w:name w:val="Schedule Penalty 5"/>
    <w:basedOn w:val="SchedulePenalty"/>
    <w:next w:val="Normal"/>
    <w:rsid w:val="007A34F7"/>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s>
      <w:ind w:left="3913"/>
    </w:pPr>
  </w:style>
  <w:style w:type="paragraph" w:styleId="Title">
    <w:name w:val="Title"/>
    <w:basedOn w:val="Normal"/>
    <w:link w:val="TitleChar"/>
    <w:qFormat/>
    <w:rsid w:val="007A34F7"/>
    <w:pPr>
      <w:suppressLineNumbers/>
      <w:overflowPunct w:val="0"/>
      <w:autoSpaceDE w:val="0"/>
      <w:autoSpaceDN w:val="0"/>
      <w:adjustRightInd w:val="0"/>
      <w:textAlignment w:val="baseline"/>
    </w:pPr>
    <w:rPr>
      <w:b/>
      <w:bCs/>
      <w:sz w:val="28"/>
      <w:szCs w:val="28"/>
      <w:lang w:val="en-AU"/>
    </w:rPr>
  </w:style>
  <w:style w:type="character" w:customStyle="1" w:styleId="TitleChar">
    <w:name w:val="Title Char"/>
    <w:basedOn w:val="DefaultParagraphFont"/>
    <w:link w:val="Title"/>
    <w:locked/>
    <w:rsid w:val="007A34F7"/>
    <w:rPr>
      <w:rFonts w:cs="Times New Roman"/>
      <w:b/>
      <w:bCs/>
      <w:sz w:val="28"/>
      <w:szCs w:val="28"/>
      <w:lang w:val="en-AU"/>
    </w:rPr>
  </w:style>
  <w:style w:type="paragraph" w:styleId="BlockText">
    <w:name w:val="Block Text"/>
    <w:basedOn w:val="Normal"/>
    <w:rsid w:val="007A34F7"/>
    <w:pPr>
      <w:suppressLineNumbers/>
      <w:overflowPunct w:val="0"/>
      <w:autoSpaceDE w:val="0"/>
      <w:autoSpaceDN w:val="0"/>
      <w:adjustRightInd w:val="0"/>
      <w:ind w:left="1440" w:right="1440"/>
      <w:textAlignment w:val="baseline"/>
    </w:pPr>
    <w:rPr>
      <w:szCs w:val="24"/>
      <w:lang w:val="en-AU"/>
    </w:rPr>
  </w:style>
  <w:style w:type="paragraph" w:styleId="DocumentMap">
    <w:name w:val="Document Map"/>
    <w:basedOn w:val="Normal"/>
    <w:link w:val="DocumentMapChar"/>
    <w:rsid w:val="007A34F7"/>
    <w:pPr>
      <w:suppressLineNumbers/>
      <w:shd w:val="clear" w:color="auto" w:fill="000080"/>
      <w:overflowPunct w:val="0"/>
      <w:autoSpaceDE w:val="0"/>
      <w:autoSpaceDN w:val="0"/>
      <w:adjustRightInd w:val="0"/>
      <w:textAlignment w:val="baseline"/>
    </w:pPr>
    <w:rPr>
      <w:rFonts w:ascii="Tahoma" w:hAnsi="Tahoma" w:cs="Tahoma"/>
      <w:szCs w:val="24"/>
      <w:lang w:val="en-AU"/>
    </w:rPr>
  </w:style>
  <w:style w:type="character" w:customStyle="1" w:styleId="DocumentMapChar">
    <w:name w:val="Document Map Char"/>
    <w:basedOn w:val="DefaultParagraphFont"/>
    <w:link w:val="DocumentMap"/>
    <w:locked/>
    <w:rsid w:val="007A34F7"/>
    <w:rPr>
      <w:rFonts w:ascii="Tahoma" w:hAnsi="Tahoma" w:cs="Tahoma"/>
      <w:sz w:val="24"/>
      <w:szCs w:val="24"/>
      <w:shd w:val="clear" w:color="auto" w:fill="000080"/>
      <w:lang w:val="en-AU"/>
    </w:rPr>
  </w:style>
  <w:style w:type="paragraph" w:customStyle="1" w:styleId="AmndChptr">
    <w:name w:val="Amnd Chptr"/>
    <w:basedOn w:val="Normal"/>
    <w:next w:val="Normal"/>
    <w:rsid w:val="007A34F7"/>
    <w:pPr>
      <w:overflowPunct w:val="0"/>
      <w:autoSpaceDE w:val="0"/>
      <w:autoSpaceDN w:val="0"/>
      <w:adjustRightInd w:val="0"/>
      <w:spacing w:before="240"/>
      <w:ind w:left="1361"/>
      <w:textAlignment w:val="baseline"/>
      <w:outlineLvl w:val="3"/>
    </w:pPr>
    <w:rPr>
      <w:b/>
      <w:bCs/>
      <w:caps/>
      <w:sz w:val="26"/>
      <w:szCs w:val="26"/>
      <w:lang w:val="en-AU"/>
    </w:rPr>
  </w:style>
  <w:style w:type="paragraph" w:customStyle="1" w:styleId="ChapterHeading">
    <w:name w:val="Chapter Heading"/>
    <w:basedOn w:val="Normal"/>
    <w:next w:val="Normal"/>
    <w:rsid w:val="007A34F7"/>
    <w:pPr>
      <w:overflowPunct w:val="0"/>
      <w:autoSpaceDE w:val="0"/>
      <w:autoSpaceDN w:val="0"/>
      <w:adjustRightInd w:val="0"/>
      <w:spacing w:before="240"/>
      <w:textAlignment w:val="baseline"/>
      <w:outlineLvl w:val="0"/>
    </w:pPr>
    <w:rPr>
      <w:b/>
      <w:bCs/>
      <w:caps/>
      <w:sz w:val="26"/>
      <w:szCs w:val="26"/>
      <w:lang w:val="en-AU"/>
    </w:rPr>
  </w:style>
  <w:style w:type="paragraph" w:customStyle="1" w:styleId="GovernorAssent">
    <w:name w:val="Governor Assent"/>
    <w:basedOn w:val="Normal"/>
    <w:rsid w:val="007A34F7"/>
    <w:pPr>
      <w:suppressLineNumbers/>
      <w:overflowPunct w:val="0"/>
      <w:autoSpaceDE w:val="0"/>
      <w:autoSpaceDN w:val="0"/>
      <w:adjustRightInd w:val="0"/>
      <w:textAlignment w:val="baseline"/>
    </w:pPr>
    <w:rPr>
      <w:sz w:val="20"/>
    </w:rPr>
  </w:style>
  <w:style w:type="paragraph" w:customStyle="1" w:styleId="PART">
    <w:name w:val="PART"/>
    <w:basedOn w:val="Normal"/>
    <w:next w:val="Normal"/>
    <w:rsid w:val="007A34F7"/>
    <w:pPr>
      <w:tabs>
        <w:tab w:val="left" w:pos="425"/>
        <w:tab w:val="left" w:pos="992"/>
        <w:tab w:val="left" w:pos="1559"/>
        <w:tab w:val="left" w:pos="2126"/>
        <w:tab w:val="left" w:pos="2693"/>
        <w:tab w:val="left" w:pos="3260"/>
      </w:tabs>
      <w:suppressAutoHyphens/>
      <w:overflowPunct w:val="0"/>
      <w:autoSpaceDE w:val="0"/>
      <w:autoSpaceDN w:val="0"/>
      <w:adjustRightInd w:val="0"/>
      <w:spacing w:before="240"/>
      <w:textAlignment w:val="baseline"/>
    </w:pPr>
    <w:rPr>
      <w:b/>
      <w:bCs/>
      <w:sz w:val="22"/>
      <w:szCs w:val="22"/>
    </w:rPr>
  </w:style>
  <w:style w:type="paragraph" w:customStyle="1" w:styleId="Schedule-Division0">
    <w:name w:val="Schedule-Division"/>
    <w:basedOn w:val="Normal"/>
    <w:next w:val="Normal"/>
    <w:rsid w:val="007A34F7"/>
    <w:pPr>
      <w:overflowPunct w:val="0"/>
      <w:autoSpaceDE w:val="0"/>
      <w:autoSpaceDN w:val="0"/>
      <w:adjustRightInd w:val="0"/>
      <w:textAlignment w:val="baseline"/>
    </w:pPr>
    <w:rPr>
      <w:b/>
      <w:bCs/>
      <w:sz w:val="20"/>
      <w:lang w:val="en-AU"/>
    </w:rPr>
  </w:style>
  <w:style w:type="paragraph" w:customStyle="1" w:styleId="Schedule-Part0">
    <w:name w:val="Schedule-Part"/>
    <w:basedOn w:val="Normal"/>
    <w:next w:val="Normal"/>
    <w:rsid w:val="007A34F7"/>
    <w:pPr>
      <w:overflowPunct w:val="0"/>
      <w:autoSpaceDE w:val="0"/>
      <w:autoSpaceDN w:val="0"/>
      <w:adjustRightInd w:val="0"/>
      <w:textAlignment w:val="baseline"/>
    </w:pPr>
    <w:rPr>
      <w:b/>
      <w:bCs/>
      <w:caps/>
      <w:sz w:val="22"/>
      <w:szCs w:val="22"/>
      <w:lang w:val="en-AU"/>
    </w:rPr>
  </w:style>
  <w:style w:type="paragraph" w:styleId="BodyText3">
    <w:name w:val="Body Text 3"/>
    <w:basedOn w:val="Normal"/>
    <w:link w:val="BodyText3Char"/>
    <w:rsid w:val="007A34F7"/>
    <w:pPr>
      <w:suppressLineNumbers/>
      <w:overflowPunct w:val="0"/>
      <w:autoSpaceDE w:val="0"/>
      <w:autoSpaceDN w:val="0"/>
      <w:adjustRightInd w:val="0"/>
      <w:textAlignment w:val="baseline"/>
    </w:pPr>
    <w:rPr>
      <w:sz w:val="16"/>
      <w:szCs w:val="16"/>
      <w:lang w:val="en-AU"/>
    </w:rPr>
  </w:style>
  <w:style w:type="character" w:customStyle="1" w:styleId="BodyText3Char">
    <w:name w:val="Body Text 3 Char"/>
    <w:basedOn w:val="DefaultParagraphFont"/>
    <w:link w:val="BodyText3"/>
    <w:locked/>
    <w:rsid w:val="007A34F7"/>
    <w:rPr>
      <w:rFonts w:cs="Times New Roman"/>
      <w:sz w:val="16"/>
      <w:szCs w:val="16"/>
      <w:lang w:val="en-AU"/>
    </w:rPr>
  </w:style>
  <w:style w:type="paragraph" w:styleId="BodyTextFirstIndent">
    <w:name w:val="Body Text First Indent"/>
    <w:basedOn w:val="BodyText"/>
    <w:link w:val="BodyTextFirstIndentChar"/>
    <w:rsid w:val="007A34F7"/>
    <w:pPr>
      <w:widowControl/>
      <w:suppressLineNumbers/>
      <w:overflowPunct w:val="0"/>
      <w:ind w:firstLine="210"/>
      <w:textAlignment w:val="baseline"/>
    </w:pPr>
    <w:rPr>
      <w:lang w:val="en-AU"/>
    </w:rPr>
  </w:style>
  <w:style w:type="character" w:customStyle="1" w:styleId="BodyTextFirstIndentChar">
    <w:name w:val="Body Text First Indent Char"/>
    <w:basedOn w:val="BodyTextChar"/>
    <w:link w:val="BodyTextFirstIndent"/>
    <w:locked/>
    <w:rsid w:val="007A34F7"/>
    <w:rPr>
      <w:rFonts w:eastAsia="Times New Roman" w:cs="Times New Roman"/>
      <w:sz w:val="24"/>
      <w:szCs w:val="24"/>
      <w:lang w:val="en-AU"/>
    </w:rPr>
  </w:style>
  <w:style w:type="paragraph" w:styleId="BodyTextIndent">
    <w:name w:val="Body Text Indent"/>
    <w:basedOn w:val="Normal"/>
    <w:link w:val="BodyTextIndentChar"/>
    <w:rsid w:val="007A34F7"/>
    <w:pPr>
      <w:suppressLineNumbers/>
      <w:overflowPunct w:val="0"/>
      <w:autoSpaceDE w:val="0"/>
      <w:autoSpaceDN w:val="0"/>
      <w:adjustRightInd w:val="0"/>
      <w:ind w:left="360"/>
      <w:textAlignment w:val="baseline"/>
    </w:pPr>
    <w:rPr>
      <w:szCs w:val="24"/>
      <w:lang w:val="en-AU"/>
    </w:rPr>
  </w:style>
  <w:style w:type="character" w:customStyle="1" w:styleId="BodyTextIndentChar">
    <w:name w:val="Body Text Indent Char"/>
    <w:basedOn w:val="DefaultParagraphFont"/>
    <w:link w:val="BodyTextIndent"/>
    <w:locked/>
    <w:rsid w:val="007A34F7"/>
    <w:rPr>
      <w:rFonts w:cs="Times New Roman"/>
      <w:sz w:val="24"/>
      <w:szCs w:val="24"/>
      <w:lang w:val="en-AU"/>
    </w:rPr>
  </w:style>
  <w:style w:type="paragraph" w:styleId="BodyTextFirstIndent2">
    <w:name w:val="Body Text First Indent 2"/>
    <w:basedOn w:val="BodyText2"/>
    <w:link w:val="BodyTextFirstIndent2Char"/>
    <w:rsid w:val="007A34F7"/>
    <w:pPr>
      <w:widowControl/>
      <w:suppressLineNumbers/>
      <w:overflowPunct w:val="0"/>
      <w:spacing w:line="240" w:lineRule="auto"/>
      <w:ind w:left="283" w:firstLine="210"/>
      <w:textAlignment w:val="baseline"/>
    </w:pPr>
    <w:rPr>
      <w:lang w:val="en-AU"/>
    </w:rPr>
  </w:style>
  <w:style w:type="character" w:customStyle="1" w:styleId="BodyTextFirstIndent2Char">
    <w:name w:val="Body Text First Indent 2 Char"/>
    <w:basedOn w:val="BodyTextIndentChar"/>
    <w:link w:val="BodyTextFirstIndent2"/>
    <w:locked/>
    <w:rsid w:val="007A34F7"/>
    <w:rPr>
      <w:rFonts w:cs="Times New Roman"/>
      <w:sz w:val="24"/>
      <w:szCs w:val="24"/>
      <w:lang w:val="en-AU"/>
    </w:rPr>
  </w:style>
  <w:style w:type="paragraph" w:styleId="BodyTextIndent2">
    <w:name w:val="Body Text Indent 2"/>
    <w:basedOn w:val="Normal"/>
    <w:link w:val="BodyTextIndent2Char"/>
    <w:rsid w:val="007A34F7"/>
    <w:pPr>
      <w:suppressLineNumbers/>
      <w:overflowPunct w:val="0"/>
      <w:autoSpaceDE w:val="0"/>
      <w:autoSpaceDN w:val="0"/>
      <w:adjustRightInd w:val="0"/>
      <w:ind w:left="-2820"/>
      <w:textAlignment w:val="baseline"/>
    </w:pPr>
    <w:rPr>
      <w:szCs w:val="24"/>
      <w:lang w:val="en-AU"/>
    </w:rPr>
  </w:style>
  <w:style w:type="character" w:customStyle="1" w:styleId="BodyTextIndent2Char">
    <w:name w:val="Body Text Indent 2 Char"/>
    <w:basedOn w:val="DefaultParagraphFont"/>
    <w:link w:val="BodyTextIndent2"/>
    <w:locked/>
    <w:rsid w:val="007A34F7"/>
    <w:rPr>
      <w:rFonts w:cs="Times New Roman"/>
      <w:sz w:val="24"/>
      <w:szCs w:val="24"/>
      <w:lang w:val="en-AU"/>
    </w:rPr>
  </w:style>
  <w:style w:type="paragraph" w:styleId="Closing">
    <w:name w:val="Closing"/>
    <w:basedOn w:val="Normal"/>
    <w:link w:val="ClosingChar"/>
    <w:rsid w:val="007A34F7"/>
    <w:pPr>
      <w:suppressLineNumbers/>
      <w:overflowPunct w:val="0"/>
      <w:autoSpaceDE w:val="0"/>
      <w:autoSpaceDN w:val="0"/>
      <w:adjustRightInd w:val="0"/>
      <w:ind w:left="4252"/>
      <w:textAlignment w:val="baseline"/>
    </w:pPr>
    <w:rPr>
      <w:szCs w:val="24"/>
      <w:lang w:val="en-AU"/>
    </w:rPr>
  </w:style>
  <w:style w:type="character" w:customStyle="1" w:styleId="ClosingChar">
    <w:name w:val="Closing Char"/>
    <w:basedOn w:val="DefaultParagraphFont"/>
    <w:link w:val="Closing"/>
    <w:locked/>
    <w:rsid w:val="007A34F7"/>
    <w:rPr>
      <w:rFonts w:cs="Times New Roman"/>
      <w:sz w:val="24"/>
      <w:szCs w:val="24"/>
      <w:lang w:val="en-AU"/>
    </w:rPr>
  </w:style>
  <w:style w:type="paragraph" w:styleId="Date">
    <w:name w:val="Date"/>
    <w:basedOn w:val="Normal"/>
    <w:next w:val="Normal"/>
    <w:link w:val="DateChar"/>
    <w:rsid w:val="007A34F7"/>
    <w:pPr>
      <w:suppressLineNumbers/>
      <w:overflowPunct w:val="0"/>
      <w:autoSpaceDE w:val="0"/>
      <w:autoSpaceDN w:val="0"/>
      <w:adjustRightInd w:val="0"/>
      <w:textAlignment w:val="baseline"/>
    </w:pPr>
    <w:rPr>
      <w:szCs w:val="24"/>
      <w:lang w:val="en-AU"/>
    </w:rPr>
  </w:style>
  <w:style w:type="character" w:customStyle="1" w:styleId="DateChar">
    <w:name w:val="Date Char"/>
    <w:basedOn w:val="DefaultParagraphFont"/>
    <w:link w:val="Date"/>
    <w:locked/>
    <w:rsid w:val="007A34F7"/>
    <w:rPr>
      <w:rFonts w:cs="Times New Roman"/>
      <w:sz w:val="24"/>
      <w:szCs w:val="24"/>
      <w:lang w:val="en-AU"/>
    </w:rPr>
  </w:style>
  <w:style w:type="paragraph" w:styleId="E-mailSignature">
    <w:name w:val="E-mail Signature"/>
    <w:basedOn w:val="Normal"/>
    <w:link w:val="E-mailSignatureChar"/>
    <w:rsid w:val="007A34F7"/>
    <w:pPr>
      <w:suppressLineNumbers/>
      <w:overflowPunct w:val="0"/>
      <w:autoSpaceDE w:val="0"/>
      <w:autoSpaceDN w:val="0"/>
      <w:adjustRightInd w:val="0"/>
      <w:textAlignment w:val="baseline"/>
    </w:pPr>
    <w:rPr>
      <w:szCs w:val="24"/>
      <w:lang w:val="en-AU"/>
    </w:rPr>
  </w:style>
  <w:style w:type="character" w:customStyle="1" w:styleId="E-mailSignatureChar">
    <w:name w:val="E-mail Signature Char"/>
    <w:basedOn w:val="DefaultParagraphFont"/>
    <w:link w:val="E-mailSignature"/>
    <w:locked/>
    <w:rsid w:val="007A34F7"/>
    <w:rPr>
      <w:rFonts w:cs="Times New Roman"/>
      <w:sz w:val="24"/>
      <w:szCs w:val="24"/>
      <w:lang w:val="en-AU"/>
    </w:rPr>
  </w:style>
  <w:style w:type="character" w:styleId="Emphasis">
    <w:name w:val="Emphasis"/>
    <w:basedOn w:val="DefaultParagraphFont"/>
    <w:qFormat/>
    <w:rsid w:val="007A34F7"/>
    <w:rPr>
      <w:rFonts w:cs="Times New Roman"/>
      <w:i/>
      <w:iCs/>
    </w:rPr>
  </w:style>
  <w:style w:type="paragraph" w:styleId="EnvelopeAddress">
    <w:name w:val="envelope address"/>
    <w:basedOn w:val="Normal"/>
    <w:rsid w:val="007A34F7"/>
    <w:pPr>
      <w:framePr w:w="7920" w:h="1980" w:hRule="exact" w:hSpace="180" w:wrap="auto" w:hAnchor="page" w:xAlign="center" w:yAlign="bottom"/>
      <w:suppressLineNumbers/>
      <w:overflowPunct w:val="0"/>
      <w:autoSpaceDE w:val="0"/>
      <w:autoSpaceDN w:val="0"/>
      <w:adjustRightInd w:val="0"/>
      <w:ind w:left="2880"/>
      <w:textAlignment w:val="baseline"/>
    </w:pPr>
    <w:rPr>
      <w:rFonts w:ascii="Arial" w:hAnsi="Arial" w:cs="Arial"/>
      <w:szCs w:val="24"/>
      <w:lang w:val="en-AU"/>
    </w:rPr>
  </w:style>
  <w:style w:type="paragraph" w:styleId="EnvelopeReturn">
    <w:name w:val="envelope return"/>
    <w:basedOn w:val="Normal"/>
    <w:rsid w:val="007A34F7"/>
    <w:pPr>
      <w:suppressLineNumbers/>
      <w:overflowPunct w:val="0"/>
      <w:autoSpaceDE w:val="0"/>
      <w:autoSpaceDN w:val="0"/>
      <w:adjustRightInd w:val="0"/>
      <w:textAlignment w:val="baseline"/>
    </w:pPr>
    <w:rPr>
      <w:rFonts w:ascii="Arial" w:hAnsi="Arial" w:cs="Arial"/>
      <w:sz w:val="20"/>
      <w:lang w:val="en-AU"/>
    </w:rPr>
  </w:style>
  <w:style w:type="character" w:styleId="HTMLAcronym">
    <w:name w:val="HTML Acronym"/>
    <w:basedOn w:val="DefaultParagraphFont"/>
    <w:rsid w:val="007A34F7"/>
    <w:rPr>
      <w:rFonts w:cs="Times New Roman"/>
    </w:rPr>
  </w:style>
  <w:style w:type="paragraph" w:styleId="HTMLAddress">
    <w:name w:val="HTML Address"/>
    <w:basedOn w:val="Normal"/>
    <w:link w:val="HTMLAddressChar"/>
    <w:rsid w:val="007A34F7"/>
    <w:pPr>
      <w:suppressLineNumbers/>
      <w:overflowPunct w:val="0"/>
      <w:autoSpaceDE w:val="0"/>
      <w:autoSpaceDN w:val="0"/>
      <w:adjustRightInd w:val="0"/>
      <w:textAlignment w:val="baseline"/>
    </w:pPr>
    <w:rPr>
      <w:i/>
      <w:iCs/>
      <w:szCs w:val="24"/>
      <w:lang w:val="en-AU"/>
    </w:rPr>
  </w:style>
  <w:style w:type="character" w:customStyle="1" w:styleId="HTMLAddressChar">
    <w:name w:val="HTML Address Char"/>
    <w:basedOn w:val="DefaultParagraphFont"/>
    <w:link w:val="HTMLAddress"/>
    <w:locked/>
    <w:rsid w:val="007A34F7"/>
    <w:rPr>
      <w:rFonts w:cs="Times New Roman"/>
      <w:i/>
      <w:iCs/>
      <w:sz w:val="24"/>
      <w:szCs w:val="24"/>
      <w:lang w:val="en-AU"/>
    </w:rPr>
  </w:style>
  <w:style w:type="character" w:styleId="HTMLCite">
    <w:name w:val="HTML Cite"/>
    <w:basedOn w:val="DefaultParagraphFont"/>
    <w:rsid w:val="007A34F7"/>
    <w:rPr>
      <w:rFonts w:cs="Times New Roman"/>
      <w:i/>
      <w:iCs/>
    </w:rPr>
  </w:style>
  <w:style w:type="character" w:styleId="HTMLCode">
    <w:name w:val="HTML Code"/>
    <w:basedOn w:val="DefaultParagraphFont"/>
    <w:rsid w:val="007A34F7"/>
    <w:rPr>
      <w:rFonts w:ascii="Courier New" w:hAnsi="Courier New" w:cs="Courier New"/>
      <w:sz w:val="20"/>
      <w:szCs w:val="20"/>
    </w:rPr>
  </w:style>
  <w:style w:type="character" w:styleId="HTMLDefinition">
    <w:name w:val="HTML Definition"/>
    <w:basedOn w:val="DefaultParagraphFont"/>
    <w:rsid w:val="007A34F7"/>
    <w:rPr>
      <w:rFonts w:cs="Times New Roman"/>
      <w:i/>
      <w:iCs/>
    </w:rPr>
  </w:style>
  <w:style w:type="character" w:styleId="HTMLKeyboard">
    <w:name w:val="HTML Keyboard"/>
    <w:basedOn w:val="DefaultParagraphFont"/>
    <w:rsid w:val="007A34F7"/>
    <w:rPr>
      <w:rFonts w:ascii="Courier New" w:hAnsi="Courier New" w:cs="Courier New"/>
      <w:sz w:val="20"/>
      <w:szCs w:val="20"/>
    </w:rPr>
  </w:style>
  <w:style w:type="paragraph" w:styleId="HTMLPreformatted">
    <w:name w:val="HTML Preformatted"/>
    <w:basedOn w:val="Normal"/>
    <w:link w:val="HTMLPreformattedChar"/>
    <w:rsid w:val="007A34F7"/>
    <w:pPr>
      <w:suppressLineNumbers/>
      <w:overflowPunct w:val="0"/>
      <w:autoSpaceDE w:val="0"/>
      <w:autoSpaceDN w:val="0"/>
      <w:adjustRightInd w:val="0"/>
      <w:textAlignment w:val="baseline"/>
    </w:pPr>
    <w:rPr>
      <w:rFonts w:ascii="Courier New" w:hAnsi="Courier New" w:cs="Courier New"/>
      <w:sz w:val="20"/>
      <w:lang w:val="en-AU"/>
    </w:rPr>
  </w:style>
  <w:style w:type="character" w:customStyle="1" w:styleId="HTMLPreformattedChar">
    <w:name w:val="HTML Preformatted Char"/>
    <w:basedOn w:val="DefaultParagraphFont"/>
    <w:link w:val="HTMLPreformatted"/>
    <w:locked/>
    <w:rsid w:val="007A34F7"/>
    <w:rPr>
      <w:rFonts w:ascii="Courier New" w:hAnsi="Courier New" w:cs="Courier New"/>
      <w:lang w:val="en-AU"/>
    </w:rPr>
  </w:style>
  <w:style w:type="character" w:styleId="HTMLSample">
    <w:name w:val="HTML Sample"/>
    <w:basedOn w:val="DefaultParagraphFont"/>
    <w:rsid w:val="007A34F7"/>
    <w:rPr>
      <w:rFonts w:ascii="Courier New" w:hAnsi="Courier New" w:cs="Courier New"/>
    </w:rPr>
  </w:style>
  <w:style w:type="character" w:styleId="HTMLTypewriter">
    <w:name w:val="HTML Typewriter"/>
    <w:basedOn w:val="DefaultParagraphFont"/>
    <w:rsid w:val="007A34F7"/>
    <w:rPr>
      <w:rFonts w:ascii="Courier New" w:hAnsi="Courier New" w:cs="Courier New"/>
      <w:sz w:val="20"/>
      <w:szCs w:val="20"/>
    </w:rPr>
  </w:style>
  <w:style w:type="character" w:styleId="HTMLVariable">
    <w:name w:val="HTML Variable"/>
    <w:basedOn w:val="DefaultParagraphFont"/>
    <w:rsid w:val="007A34F7"/>
    <w:rPr>
      <w:rFonts w:cs="Times New Roman"/>
      <w:i/>
      <w:iCs/>
    </w:rPr>
  </w:style>
  <w:style w:type="paragraph" w:styleId="IndexHeading">
    <w:name w:val="index heading"/>
    <w:basedOn w:val="Normal"/>
    <w:next w:val="Normal"/>
    <w:rsid w:val="007A34F7"/>
    <w:pPr>
      <w:suppressLineNumbers/>
      <w:overflowPunct w:val="0"/>
      <w:autoSpaceDE w:val="0"/>
      <w:autoSpaceDN w:val="0"/>
      <w:adjustRightInd w:val="0"/>
      <w:textAlignment w:val="baseline"/>
    </w:pPr>
    <w:rPr>
      <w:rFonts w:ascii="Arial" w:hAnsi="Arial" w:cs="Arial"/>
      <w:b/>
      <w:bCs/>
      <w:szCs w:val="24"/>
      <w:lang w:val="en-AU"/>
    </w:rPr>
  </w:style>
  <w:style w:type="paragraph" w:styleId="List">
    <w:name w:val="List"/>
    <w:basedOn w:val="Normal"/>
    <w:rsid w:val="007A34F7"/>
    <w:pPr>
      <w:suppressLineNumbers/>
      <w:overflowPunct w:val="0"/>
      <w:autoSpaceDE w:val="0"/>
      <w:autoSpaceDN w:val="0"/>
      <w:adjustRightInd w:val="0"/>
      <w:ind w:left="283" w:hanging="283"/>
      <w:textAlignment w:val="baseline"/>
    </w:pPr>
    <w:rPr>
      <w:szCs w:val="24"/>
      <w:lang w:val="en-AU"/>
    </w:rPr>
  </w:style>
  <w:style w:type="paragraph" w:styleId="List2">
    <w:name w:val="List 2"/>
    <w:basedOn w:val="Normal"/>
    <w:rsid w:val="007A34F7"/>
    <w:pPr>
      <w:suppressLineNumbers/>
      <w:overflowPunct w:val="0"/>
      <w:autoSpaceDE w:val="0"/>
      <w:autoSpaceDN w:val="0"/>
      <w:adjustRightInd w:val="0"/>
      <w:ind w:left="566" w:hanging="283"/>
      <w:textAlignment w:val="baseline"/>
    </w:pPr>
    <w:rPr>
      <w:szCs w:val="24"/>
      <w:lang w:val="en-AU"/>
    </w:rPr>
  </w:style>
  <w:style w:type="paragraph" w:styleId="List3">
    <w:name w:val="List 3"/>
    <w:basedOn w:val="Normal"/>
    <w:rsid w:val="007A34F7"/>
    <w:pPr>
      <w:suppressLineNumbers/>
      <w:overflowPunct w:val="0"/>
      <w:autoSpaceDE w:val="0"/>
      <w:autoSpaceDN w:val="0"/>
      <w:adjustRightInd w:val="0"/>
      <w:ind w:left="849" w:hanging="283"/>
      <w:textAlignment w:val="baseline"/>
    </w:pPr>
    <w:rPr>
      <w:szCs w:val="24"/>
      <w:lang w:val="en-AU"/>
    </w:rPr>
  </w:style>
  <w:style w:type="paragraph" w:styleId="List4">
    <w:name w:val="List 4"/>
    <w:basedOn w:val="Normal"/>
    <w:rsid w:val="007A34F7"/>
    <w:pPr>
      <w:suppressLineNumbers/>
      <w:overflowPunct w:val="0"/>
      <w:autoSpaceDE w:val="0"/>
      <w:autoSpaceDN w:val="0"/>
      <w:adjustRightInd w:val="0"/>
      <w:ind w:left="1132" w:hanging="283"/>
      <w:textAlignment w:val="baseline"/>
    </w:pPr>
    <w:rPr>
      <w:szCs w:val="24"/>
      <w:lang w:val="en-AU"/>
    </w:rPr>
  </w:style>
  <w:style w:type="paragraph" w:styleId="List5">
    <w:name w:val="List 5"/>
    <w:basedOn w:val="Normal"/>
    <w:rsid w:val="007A34F7"/>
    <w:pPr>
      <w:suppressLineNumbers/>
      <w:overflowPunct w:val="0"/>
      <w:autoSpaceDE w:val="0"/>
      <w:autoSpaceDN w:val="0"/>
      <w:adjustRightInd w:val="0"/>
      <w:ind w:left="1415" w:hanging="283"/>
      <w:textAlignment w:val="baseline"/>
    </w:pPr>
    <w:rPr>
      <w:szCs w:val="24"/>
      <w:lang w:val="en-AU"/>
    </w:rPr>
  </w:style>
  <w:style w:type="paragraph" w:styleId="ListBullet">
    <w:name w:val="List Bullet"/>
    <w:basedOn w:val="Normal"/>
    <w:autoRedefine/>
    <w:rsid w:val="007A34F7"/>
    <w:pPr>
      <w:suppressLineNumbers/>
      <w:tabs>
        <w:tab w:val="num" w:pos="360"/>
      </w:tabs>
      <w:overflowPunct w:val="0"/>
      <w:autoSpaceDE w:val="0"/>
      <w:autoSpaceDN w:val="0"/>
      <w:adjustRightInd w:val="0"/>
      <w:ind w:left="360" w:hanging="360"/>
      <w:textAlignment w:val="baseline"/>
    </w:pPr>
    <w:rPr>
      <w:szCs w:val="24"/>
      <w:lang w:val="en-AU"/>
    </w:rPr>
  </w:style>
  <w:style w:type="paragraph" w:styleId="ListBullet2">
    <w:name w:val="List Bullet 2"/>
    <w:basedOn w:val="Normal"/>
    <w:autoRedefine/>
    <w:rsid w:val="007A34F7"/>
    <w:pPr>
      <w:suppressLineNumbers/>
      <w:tabs>
        <w:tab w:val="num" w:pos="643"/>
      </w:tabs>
      <w:overflowPunct w:val="0"/>
      <w:autoSpaceDE w:val="0"/>
      <w:autoSpaceDN w:val="0"/>
      <w:adjustRightInd w:val="0"/>
      <w:ind w:left="643" w:hanging="360"/>
      <w:textAlignment w:val="baseline"/>
    </w:pPr>
    <w:rPr>
      <w:szCs w:val="24"/>
      <w:lang w:val="en-AU"/>
    </w:rPr>
  </w:style>
  <w:style w:type="paragraph" w:styleId="ListBullet3">
    <w:name w:val="List Bullet 3"/>
    <w:basedOn w:val="Normal"/>
    <w:autoRedefine/>
    <w:rsid w:val="007A34F7"/>
    <w:pPr>
      <w:suppressLineNumbers/>
      <w:tabs>
        <w:tab w:val="num" w:pos="926"/>
      </w:tabs>
      <w:overflowPunct w:val="0"/>
      <w:autoSpaceDE w:val="0"/>
      <w:autoSpaceDN w:val="0"/>
      <w:adjustRightInd w:val="0"/>
      <w:ind w:left="926" w:hanging="360"/>
      <w:textAlignment w:val="baseline"/>
    </w:pPr>
    <w:rPr>
      <w:szCs w:val="24"/>
      <w:lang w:val="en-AU"/>
    </w:rPr>
  </w:style>
  <w:style w:type="paragraph" w:styleId="ListBullet4">
    <w:name w:val="List Bullet 4"/>
    <w:basedOn w:val="Normal"/>
    <w:autoRedefine/>
    <w:rsid w:val="007A34F7"/>
    <w:pPr>
      <w:suppressLineNumbers/>
      <w:tabs>
        <w:tab w:val="num" w:pos="1209"/>
      </w:tabs>
      <w:overflowPunct w:val="0"/>
      <w:autoSpaceDE w:val="0"/>
      <w:autoSpaceDN w:val="0"/>
      <w:adjustRightInd w:val="0"/>
      <w:ind w:left="1209" w:hanging="360"/>
      <w:textAlignment w:val="baseline"/>
    </w:pPr>
    <w:rPr>
      <w:szCs w:val="24"/>
      <w:lang w:val="en-AU"/>
    </w:rPr>
  </w:style>
  <w:style w:type="paragraph" w:styleId="ListBullet5">
    <w:name w:val="List Bullet 5"/>
    <w:basedOn w:val="Normal"/>
    <w:autoRedefine/>
    <w:rsid w:val="007A34F7"/>
    <w:pPr>
      <w:suppressLineNumbers/>
      <w:tabs>
        <w:tab w:val="num" w:pos="1492"/>
      </w:tabs>
      <w:overflowPunct w:val="0"/>
      <w:autoSpaceDE w:val="0"/>
      <w:autoSpaceDN w:val="0"/>
      <w:adjustRightInd w:val="0"/>
      <w:ind w:left="1492" w:hanging="360"/>
      <w:textAlignment w:val="baseline"/>
    </w:pPr>
    <w:rPr>
      <w:szCs w:val="24"/>
      <w:lang w:val="en-AU"/>
    </w:rPr>
  </w:style>
  <w:style w:type="paragraph" w:styleId="ListContinue">
    <w:name w:val="List Continue"/>
    <w:basedOn w:val="Normal"/>
    <w:rsid w:val="007A34F7"/>
    <w:pPr>
      <w:suppressLineNumbers/>
      <w:overflowPunct w:val="0"/>
      <w:autoSpaceDE w:val="0"/>
      <w:autoSpaceDN w:val="0"/>
      <w:adjustRightInd w:val="0"/>
      <w:ind w:left="283"/>
      <w:textAlignment w:val="baseline"/>
    </w:pPr>
    <w:rPr>
      <w:szCs w:val="24"/>
      <w:lang w:val="en-AU"/>
    </w:rPr>
  </w:style>
  <w:style w:type="paragraph" w:styleId="ListContinue2">
    <w:name w:val="List Continue 2"/>
    <w:basedOn w:val="Normal"/>
    <w:rsid w:val="007A34F7"/>
    <w:pPr>
      <w:suppressLineNumbers/>
      <w:overflowPunct w:val="0"/>
      <w:autoSpaceDE w:val="0"/>
      <w:autoSpaceDN w:val="0"/>
      <w:adjustRightInd w:val="0"/>
      <w:ind w:left="566"/>
      <w:textAlignment w:val="baseline"/>
    </w:pPr>
    <w:rPr>
      <w:szCs w:val="24"/>
      <w:lang w:val="en-AU"/>
    </w:rPr>
  </w:style>
  <w:style w:type="paragraph" w:styleId="ListContinue3">
    <w:name w:val="List Continue 3"/>
    <w:basedOn w:val="Normal"/>
    <w:rsid w:val="007A34F7"/>
    <w:pPr>
      <w:suppressLineNumbers/>
      <w:overflowPunct w:val="0"/>
      <w:autoSpaceDE w:val="0"/>
      <w:autoSpaceDN w:val="0"/>
      <w:adjustRightInd w:val="0"/>
      <w:ind w:left="849"/>
      <w:textAlignment w:val="baseline"/>
    </w:pPr>
    <w:rPr>
      <w:szCs w:val="24"/>
      <w:lang w:val="en-AU"/>
    </w:rPr>
  </w:style>
  <w:style w:type="paragraph" w:styleId="ListContinue4">
    <w:name w:val="List Continue 4"/>
    <w:basedOn w:val="Normal"/>
    <w:rsid w:val="007A34F7"/>
    <w:pPr>
      <w:suppressLineNumbers/>
      <w:overflowPunct w:val="0"/>
      <w:autoSpaceDE w:val="0"/>
      <w:autoSpaceDN w:val="0"/>
      <w:adjustRightInd w:val="0"/>
      <w:ind w:left="1132"/>
      <w:textAlignment w:val="baseline"/>
    </w:pPr>
    <w:rPr>
      <w:szCs w:val="24"/>
      <w:lang w:val="en-AU"/>
    </w:rPr>
  </w:style>
  <w:style w:type="paragraph" w:styleId="ListContinue5">
    <w:name w:val="List Continue 5"/>
    <w:basedOn w:val="Normal"/>
    <w:rsid w:val="007A34F7"/>
    <w:pPr>
      <w:suppressLineNumbers/>
      <w:overflowPunct w:val="0"/>
      <w:autoSpaceDE w:val="0"/>
      <w:autoSpaceDN w:val="0"/>
      <w:adjustRightInd w:val="0"/>
      <w:ind w:left="1415"/>
      <w:textAlignment w:val="baseline"/>
    </w:pPr>
    <w:rPr>
      <w:szCs w:val="24"/>
      <w:lang w:val="en-AU"/>
    </w:rPr>
  </w:style>
  <w:style w:type="paragraph" w:styleId="ListNumber">
    <w:name w:val="List Number"/>
    <w:basedOn w:val="Normal"/>
    <w:rsid w:val="007A34F7"/>
    <w:pPr>
      <w:suppressLineNumbers/>
      <w:tabs>
        <w:tab w:val="num" w:pos="360"/>
      </w:tabs>
      <w:overflowPunct w:val="0"/>
      <w:autoSpaceDE w:val="0"/>
      <w:autoSpaceDN w:val="0"/>
      <w:adjustRightInd w:val="0"/>
      <w:ind w:left="360" w:hanging="360"/>
      <w:textAlignment w:val="baseline"/>
    </w:pPr>
    <w:rPr>
      <w:szCs w:val="24"/>
      <w:lang w:val="en-AU"/>
    </w:rPr>
  </w:style>
  <w:style w:type="paragraph" w:styleId="ListNumber2">
    <w:name w:val="List Number 2"/>
    <w:basedOn w:val="Normal"/>
    <w:rsid w:val="007A34F7"/>
    <w:pPr>
      <w:suppressLineNumbers/>
      <w:tabs>
        <w:tab w:val="num" w:pos="643"/>
      </w:tabs>
      <w:overflowPunct w:val="0"/>
      <w:autoSpaceDE w:val="0"/>
      <w:autoSpaceDN w:val="0"/>
      <w:adjustRightInd w:val="0"/>
      <w:ind w:left="643" w:hanging="360"/>
      <w:textAlignment w:val="baseline"/>
    </w:pPr>
    <w:rPr>
      <w:szCs w:val="24"/>
      <w:lang w:val="en-AU"/>
    </w:rPr>
  </w:style>
  <w:style w:type="paragraph" w:styleId="ListNumber3">
    <w:name w:val="List Number 3"/>
    <w:basedOn w:val="Normal"/>
    <w:rsid w:val="007A34F7"/>
    <w:pPr>
      <w:suppressLineNumbers/>
      <w:tabs>
        <w:tab w:val="num" w:pos="926"/>
      </w:tabs>
      <w:overflowPunct w:val="0"/>
      <w:autoSpaceDE w:val="0"/>
      <w:autoSpaceDN w:val="0"/>
      <w:adjustRightInd w:val="0"/>
      <w:ind w:left="926" w:hanging="360"/>
      <w:textAlignment w:val="baseline"/>
    </w:pPr>
    <w:rPr>
      <w:szCs w:val="24"/>
      <w:lang w:val="en-AU"/>
    </w:rPr>
  </w:style>
  <w:style w:type="paragraph" w:styleId="ListNumber4">
    <w:name w:val="List Number 4"/>
    <w:basedOn w:val="Normal"/>
    <w:rsid w:val="007A34F7"/>
    <w:pPr>
      <w:suppressLineNumbers/>
      <w:tabs>
        <w:tab w:val="num" w:pos="1209"/>
      </w:tabs>
      <w:overflowPunct w:val="0"/>
      <w:autoSpaceDE w:val="0"/>
      <w:autoSpaceDN w:val="0"/>
      <w:adjustRightInd w:val="0"/>
      <w:ind w:left="1209" w:hanging="360"/>
      <w:textAlignment w:val="baseline"/>
    </w:pPr>
    <w:rPr>
      <w:szCs w:val="24"/>
      <w:lang w:val="en-AU"/>
    </w:rPr>
  </w:style>
  <w:style w:type="paragraph" w:styleId="ListNumber5">
    <w:name w:val="List Number 5"/>
    <w:basedOn w:val="Normal"/>
    <w:rsid w:val="007A34F7"/>
    <w:pPr>
      <w:suppressLineNumbers/>
      <w:tabs>
        <w:tab w:val="num" w:pos="1492"/>
      </w:tabs>
      <w:overflowPunct w:val="0"/>
      <w:autoSpaceDE w:val="0"/>
      <w:autoSpaceDN w:val="0"/>
      <w:adjustRightInd w:val="0"/>
      <w:ind w:left="1492" w:hanging="360"/>
      <w:textAlignment w:val="baseline"/>
    </w:pPr>
    <w:rPr>
      <w:szCs w:val="24"/>
      <w:lang w:val="en-AU"/>
    </w:rPr>
  </w:style>
  <w:style w:type="paragraph" w:styleId="MessageHeader">
    <w:name w:val="Message Header"/>
    <w:basedOn w:val="Normal"/>
    <w:link w:val="MessageHeaderChar"/>
    <w:rsid w:val="007A34F7"/>
    <w:pPr>
      <w:suppressLineNumbers/>
      <w:pBdr>
        <w:top w:val="single" w:sz="6" w:space="1" w:color="auto"/>
        <w:left w:val="single" w:sz="6" w:space="1" w:color="auto"/>
        <w:bottom w:val="single" w:sz="6" w:space="1" w:color="auto"/>
        <w:right w:val="single" w:sz="6" w:space="1" w:color="auto"/>
      </w:pBdr>
      <w:shd w:val="pct20" w:color="auto" w:fill="auto"/>
      <w:overflowPunct w:val="0"/>
      <w:autoSpaceDE w:val="0"/>
      <w:autoSpaceDN w:val="0"/>
      <w:adjustRightInd w:val="0"/>
      <w:ind w:left="1134" w:hanging="1134"/>
      <w:textAlignment w:val="baseline"/>
    </w:pPr>
    <w:rPr>
      <w:rFonts w:ascii="Arial" w:hAnsi="Arial" w:cs="Arial"/>
      <w:szCs w:val="24"/>
      <w:lang w:val="en-AU"/>
    </w:rPr>
  </w:style>
  <w:style w:type="character" w:customStyle="1" w:styleId="MessageHeaderChar">
    <w:name w:val="Message Header Char"/>
    <w:basedOn w:val="DefaultParagraphFont"/>
    <w:link w:val="MessageHeader"/>
    <w:locked/>
    <w:rsid w:val="007A34F7"/>
    <w:rPr>
      <w:rFonts w:ascii="Arial" w:hAnsi="Arial" w:cs="Arial"/>
      <w:sz w:val="24"/>
      <w:szCs w:val="24"/>
      <w:shd w:val="pct20" w:color="auto" w:fill="auto"/>
      <w:lang w:val="en-AU"/>
    </w:rPr>
  </w:style>
  <w:style w:type="paragraph" w:customStyle="1" w:styleId="MyStyle1">
    <w:name w:val="MyStyle 1"/>
    <w:basedOn w:val="Normal"/>
    <w:next w:val="Normal"/>
    <w:rsid w:val="007A34F7"/>
    <w:pPr>
      <w:numPr>
        <w:numId w:val="1"/>
      </w:numPr>
      <w:suppressLineNumbers/>
      <w:overflowPunct w:val="0"/>
      <w:autoSpaceDE w:val="0"/>
      <w:autoSpaceDN w:val="0"/>
      <w:adjustRightInd w:val="0"/>
      <w:textAlignment w:val="baseline"/>
    </w:pPr>
    <w:rPr>
      <w:szCs w:val="24"/>
      <w:lang w:val="en-AU"/>
    </w:rPr>
  </w:style>
  <w:style w:type="paragraph" w:styleId="NormalWeb">
    <w:name w:val="Normal (Web)"/>
    <w:basedOn w:val="Normal"/>
    <w:uiPriority w:val="99"/>
    <w:rsid w:val="007A34F7"/>
    <w:pPr>
      <w:suppressLineNumbers/>
      <w:overflowPunct w:val="0"/>
      <w:autoSpaceDE w:val="0"/>
      <w:autoSpaceDN w:val="0"/>
      <w:adjustRightInd w:val="0"/>
      <w:textAlignment w:val="baseline"/>
    </w:pPr>
    <w:rPr>
      <w:szCs w:val="24"/>
      <w:lang w:val="en-AU"/>
    </w:rPr>
  </w:style>
  <w:style w:type="paragraph" w:styleId="NormalIndent">
    <w:name w:val="Normal Indent"/>
    <w:basedOn w:val="Normal"/>
    <w:rsid w:val="007A34F7"/>
    <w:pPr>
      <w:suppressLineNumbers/>
      <w:overflowPunct w:val="0"/>
      <w:autoSpaceDE w:val="0"/>
      <w:autoSpaceDN w:val="0"/>
      <w:adjustRightInd w:val="0"/>
      <w:ind w:left="720"/>
      <w:textAlignment w:val="baseline"/>
    </w:pPr>
    <w:rPr>
      <w:szCs w:val="24"/>
      <w:lang w:val="en-AU"/>
    </w:rPr>
  </w:style>
  <w:style w:type="paragraph" w:styleId="NoteHeading">
    <w:name w:val="Note Heading"/>
    <w:basedOn w:val="Normal"/>
    <w:next w:val="Normal"/>
    <w:link w:val="NoteHeadingChar"/>
    <w:rsid w:val="007A34F7"/>
    <w:pPr>
      <w:suppressLineNumbers/>
      <w:overflowPunct w:val="0"/>
      <w:autoSpaceDE w:val="0"/>
      <w:autoSpaceDN w:val="0"/>
      <w:adjustRightInd w:val="0"/>
      <w:textAlignment w:val="baseline"/>
    </w:pPr>
    <w:rPr>
      <w:szCs w:val="24"/>
      <w:lang w:val="en-AU"/>
    </w:rPr>
  </w:style>
  <w:style w:type="character" w:customStyle="1" w:styleId="NoteHeadingChar">
    <w:name w:val="Note Heading Char"/>
    <w:basedOn w:val="DefaultParagraphFont"/>
    <w:link w:val="NoteHeading"/>
    <w:locked/>
    <w:rsid w:val="007A34F7"/>
    <w:rPr>
      <w:rFonts w:cs="Times New Roman"/>
      <w:sz w:val="24"/>
      <w:szCs w:val="24"/>
      <w:lang w:val="en-AU"/>
    </w:rPr>
  </w:style>
  <w:style w:type="paragraph" w:styleId="Salutation">
    <w:name w:val="Salutation"/>
    <w:basedOn w:val="Normal"/>
    <w:next w:val="Normal"/>
    <w:link w:val="SalutationChar"/>
    <w:rsid w:val="007A34F7"/>
    <w:pPr>
      <w:suppressLineNumbers/>
      <w:overflowPunct w:val="0"/>
      <w:autoSpaceDE w:val="0"/>
      <w:autoSpaceDN w:val="0"/>
      <w:adjustRightInd w:val="0"/>
      <w:textAlignment w:val="baseline"/>
    </w:pPr>
    <w:rPr>
      <w:szCs w:val="24"/>
      <w:lang w:val="en-AU"/>
    </w:rPr>
  </w:style>
  <w:style w:type="character" w:customStyle="1" w:styleId="SalutationChar">
    <w:name w:val="Salutation Char"/>
    <w:basedOn w:val="DefaultParagraphFont"/>
    <w:link w:val="Salutation"/>
    <w:locked/>
    <w:rsid w:val="007A34F7"/>
    <w:rPr>
      <w:rFonts w:cs="Times New Roman"/>
      <w:sz w:val="24"/>
      <w:szCs w:val="24"/>
      <w:lang w:val="en-AU"/>
    </w:rPr>
  </w:style>
  <w:style w:type="paragraph" w:customStyle="1" w:styleId="AmndSectionEg">
    <w:name w:val="Amnd Section Eg"/>
    <w:next w:val="Normal"/>
    <w:rsid w:val="007A34F7"/>
    <w:pPr>
      <w:spacing w:before="120" w:after="120"/>
      <w:ind w:left="1871"/>
      <w:jc w:val="center"/>
    </w:pPr>
    <w:rPr>
      <w:lang w:val="en-AU" w:eastAsia="en-US"/>
    </w:rPr>
  </w:style>
  <w:style w:type="paragraph" w:customStyle="1" w:styleId="AmndSub-sectionEg">
    <w:name w:val="Amnd Sub-section Eg"/>
    <w:next w:val="Normal"/>
    <w:rsid w:val="007A34F7"/>
    <w:pPr>
      <w:spacing w:before="120" w:after="120"/>
      <w:ind w:left="2381"/>
      <w:jc w:val="center"/>
    </w:pPr>
    <w:rPr>
      <w:lang w:val="en-AU" w:eastAsia="en-US"/>
    </w:rPr>
  </w:style>
  <w:style w:type="paragraph" w:customStyle="1" w:styleId="DraftParaEg">
    <w:name w:val="Draft Para Eg"/>
    <w:next w:val="Normal"/>
    <w:rsid w:val="007A34F7"/>
    <w:pPr>
      <w:spacing w:before="120" w:after="120"/>
      <w:ind w:left="1871"/>
      <w:jc w:val="center"/>
    </w:pPr>
    <w:rPr>
      <w:lang w:val="en-AU" w:eastAsia="en-US"/>
    </w:rPr>
  </w:style>
  <w:style w:type="paragraph" w:customStyle="1" w:styleId="DraftSectionEg">
    <w:name w:val="Draft Section Eg"/>
    <w:next w:val="Normal"/>
    <w:rsid w:val="007A34F7"/>
    <w:pPr>
      <w:spacing w:before="120" w:after="120"/>
      <w:ind w:left="851"/>
      <w:jc w:val="center"/>
    </w:pPr>
    <w:rPr>
      <w:lang w:val="en-AU" w:eastAsia="en-US"/>
    </w:rPr>
  </w:style>
  <w:style w:type="paragraph" w:customStyle="1" w:styleId="DraftSub-sectionEg">
    <w:name w:val="Draft Sub-section Eg"/>
    <w:next w:val="Normal"/>
    <w:rsid w:val="007A34F7"/>
    <w:pPr>
      <w:spacing w:before="120" w:after="120"/>
      <w:ind w:left="1361"/>
      <w:jc w:val="center"/>
    </w:pPr>
    <w:rPr>
      <w:lang w:val="en-AU" w:eastAsia="en-US"/>
    </w:rPr>
  </w:style>
  <w:style w:type="paragraph" w:customStyle="1" w:styleId="SchSectionEg">
    <w:name w:val="Sch Section Eg"/>
    <w:next w:val="Normal"/>
    <w:rsid w:val="007A34F7"/>
    <w:pPr>
      <w:spacing w:before="120" w:after="120"/>
      <w:ind w:left="851"/>
      <w:jc w:val="center"/>
    </w:pPr>
    <w:rPr>
      <w:lang w:val="en-AU" w:eastAsia="en-US"/>
    </w:rPr>
  </w:style>
  <w:style w:type="paragraph" w:customStyle="1" w:styleId="SchSub-sectionEg">
    <w:name w:val="Sch Sub-section Eg"/>
    <w:next w:val="Normal"/>
    <w:rsid w:val="007A34F7"/>
    <w:pPr>
      <w:spacing w:before="120" w:after="120"/>
      <w:ind w:left="1361"/>
      <w:jc w:val="center"/>
    </w:pPr>
    <w:rPr>
      <w:lang w:val="en-AU" w:eastAsia="en-US"/>
    </w:rPr>
  </w:style>
  <w:style w:type="paragraph" w:customStyle="1" w:styleId="AmndParaNote">
    <w:name w:val="Amnd Para Note"/>
    <w:next w:val="Normal"/>
    <w:rsid w:val="007A34F7"/>
    <w:pPr>
      <w:spacing w:before="120" w:after="120"/>
      <w:jc w:val="center"/>
    </w:pPr>
    <w:rPr>
      <w:lang w:val="en-AU" w:eastAsia="en-US"/>
    </w:rPr>
  </w:style>
  <w:style w:type="paragraph" w:customStyle="1" w:styleId="AmndSectionNote">
    <w:name w:val="Amnd Section Note"/>
    <w:next w:val="Normal"/>
    <w:rsid w:val="007A34F7"/>
    <w:pPr>
      <w:spacing w:before="120" w:after="120"/>
      <w:jc w:val="center"/>
    </w:pPr>
    <w:rPr>
      <w:lang w:val="en-AU" w:eastAsia="en-US"/>
    </w:rPr>
  </w:style>
  <w:style w:type="paragraph" w:customStyle="1" w:styleId="AmndSub-paraNote">
    <w:name w:val="Amnd Sub-para Note"/>
    <w:next w:val="Normal"/>
    <w:rsid w:val="007A34F7"/>
    <w:pPr>
      <w:spacing w:before="120" w:after="120"/>
      <w:jc w:val="center"/>
    </w:pPr>
    <w:rPr>
      <w:lang w:val="en-AU" w:eastAsia="en-US"/>
    </w:rPr>
  </w:style>
  <w:style w:type="paragraph" w:customStyle="1" w:styleId="AmndSub-sectionNote">
    <w:name w:val="Amnd Sub-section Note"/>
    <w:next w:val="Normal"/>
    <w:rsid w:val="007A34F7"/>
    <w:pPr>
      <w:spacing w:before="120" w:after="120"/>
      <w:jc w:val="center"/>
    </w:pPr>
    <w:rPr>
      <w:lang w:val="en-AU" w:eastAsia="en-US"/>
    </w:rPr>
  </w:style>
  <w:style w:type="paragraph" w:customStyle="1" w:styleId="DraftParaNote">
    <w:name w:val="Draft Para Note"/>
    <w:next w:val="Normal"/>
    <w:rsid w:val="007A34F7"/>
    <w:pPr>
      <w:spacing w:before="120" w:after="120"/>
      <w:jc w:val="center"/>
    </w:pPr>
    <w:rPr>
      <w:lang w:val="en-AU" w:eastAsia="en-US"/>
    </w:rPr>
  </w:style>
  <w:style w:type="paragraph" w:customStyle="1" w:styleId="SchParaNote">
    <w:name w:val="Sch Para Note"/>
    <w:next w:val="Normal"/>
    <w:rsid w:val="007A34F7"/>
    <w:pPr>
      <w:spacing w:before="120" w:after="120"/>
      <w:jc w:val="center"/>
    </w:pPr>
    <w:rPr>
      <w:lang w:val="en-AU" w:eastAsia="en-US"/>
    </w:rPr>
  </w:style>
  <w:style w:type="paragraph" w:customStyle="1" w:styleId="SchSectionNote">
    <w:name w:val="Sch Section Note"/>
    <w:next w:val="Normal"/>
    <w:rsid w:val="007A34F7"/>
    <w:pPr>
      <w:spacing w:before="120" w:after="120"/>
      <w:jc w:val="center"/>
    </w:pPr>
    <w:rPr>
      <w:lang w:val="en-AU" w:eastAsia="en-US"/>
    </w:rPr>
  </w:style>
  <w:style w:type="paragraph" w:customStyle="1" w:styleId="SchSub-sectionNote">
    <w:name w:val="Sch Sub-section Note"/>
    <w:next w:val="Normal"/>
    <w:rsid w:val="007A34F7"/>
    <w:pPr>
      <w:spacing w:before="120" w:after="120"/>
      <w:jc w:val="center"/>
    </w:pPr>
    <w:rPr>
      <w:lang w:val="en-AU" w:eastAsia="en-US"/>
    </w:rPr>
  </w:style>
  <w:style w:type="paragraph" w:customStyle="1" w:styleId="AmendHeading1s">
    <w:name w:val="Amend. Heading 1s"/>
    <w:basedOn w:val="Normal"/>
    <w:next w:val="Normal"/>
    <w:rsid w:val="007A34F7"/>
    <w:pPr>
      <w:tabs>
        <w:tab w:val="right" w:pos="1701"/>
      </w:tabs>
      <w:overflowPunct w:val="0"/>
      <w:autoSpaceDE w:val="0"/>
      <w:autoSpaceDN w:val="0"/>
      <w:adjustRightInd w:val="0"/>
      <w:ind w:left="1871" w:hanging="1871"/>
      <w:textAlignment w:val="baseline"/>
      <w:outlineLvl w:val="5"/>
    </w:pPr>
    <w:rPr>
      <w:b/>
      <w:bCs/>
      <w:szCs w:val="24"/>
      <w:lang w:val="en-AU"/>
    </w:rPr>
  </w:style>
  <w:style w:type="paragraph" w:customStyle="1" w:styleId="AmndSparaEg">
    <w:name w:val="Amnd Spara Eg"/>
    <w:next w:val="Normal"/>
    <w:rsid w:val="007A34F7"/>
    <w:pPr>
      <w:spacing w:before="120" w:after="120"/>
      <w:ind w:left="2891"/>
      <w:jc w:val="center"/>
    </w:pPr>
    <w:rPr>
      <w:lang w:val="en-AU" w:eastAsia="en-US"/>
    </w:rPr>
  </w:style>
  <w:style w:type="paragraph" w:customStyle="1" w:styleId="AmndSubparaNote">
    <w:name w:val="Amnd Subpara Note"/>
    <w:basedOn w:val="Normal"/>
    <w:rsid w:val="007A34F7"/>
    <w:pPr>
      <w:suppressLineNumbers/>
      <w:overflowPunct w:val="0"/>
      <w:autoSpaceDE w:val="0"/>
      <w:autoSpaceDN w:val="0"/>
      <w:adjustRightInd w:val="0"/>
      <w:textAlignment w:val="baseline"/>
    </w:pPr>
    <w:rPr>
      <w:szCs w:val="24"/>
      <w:lang w:val="en-AU"/>
    </w:rPr>
  </w:style>
  <w:style w:type="paragraph" w:customStyle="1" w:styleId="Normal-Draft">
    <w:name w:val="Normal - Draft"/>
    <w:rsid w:val="007A34F7"/>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120" w:after="120"/>
      <w:jc w:val="center"/>
      <w:textAlignment w:val="baseline"/>
    </w:pPr>
    <w:rPr>
      <w:sz w:val="24"/>
      <w:szCs w:val="24"/>
      <w:lang w:val="en-AU" w:eastAsia="en-US"/>
    </w:rPr>
  </w:style>
  <w:style w:type="paragraph" w:customStyle="1" w:styleId="Normal-Schedule">
    <w:name w:val="Normal - Schedule"/>
    <w:rsid w:val="007A34F7"/>
    <w:pPr>
      <w:tabs>
        <w:tab w:val="left" w:pos="454"/>
        <w:tab w:val="left" w:pos="907"/>
        <w:tab w:val="left" w:pos="1361"/>
        <w:tab w:val="left" w:pos="1814"/>
        <w:tab w:val="left" w:pos="2722"/>
      </w:tabs>
      <w:overflowPunct w:val="0"/>
      <w:autoSpaceDE w:val="0"/>
      <w:autoSpaceDN w:val="0"/>
      <w:adjustRightInd w:val="0"/>
      <w:spacing w:before="120" w:after="120"/>
      <w:jc w:val="center"/>
      <w:textAlignment w:val="baseline"/>
    </w:pPr>
    <w:rPr>
      <w:lang w:val="en-AU" w:eastAsia="en-US"/>
    </w:rPr>
  </w:style>
  <w:style w:type="paragraph" w:customStyle="1" w:styleId="ScheduleHeading1">
    <w:name w:val="Schedule Heading 1"/>
    <w:basedOn w:val="Normal"/>
    <w:next w:val="Normal"/>
    <w:rsid w:val="007A34F7"/>
    <w:pPr>
      <w:overflowPunct w:val="0"/>
      <w:autoSpaceDE w:val="0"/>
      <w:autoSpaceDN w:val="0"/>
      <w:adjustRightInd w:val="0"/>
      <w:textAlignment w:val="baseline"/>
    </w:pPr>
    <w:rPr>
      <w:b/>
      <w:bCs/>
      <w:szCs w:val="24"/>
      <w:lang w:val="en-AU"/>
    </w:rPr>
  </w:style>
  <w:style w:type="paragraph" w:customStyle="1" w:styleId="ShoulderHeading">
    <w:name w:val="Shoulder Heading"/>
    <w:basedOn w:val="ShoulderReference"/>
    <w:next w:val="Normal"/>
    <w:rsid w:val="007A34F7"/>
    <w:pPr>
      <w:framePr w:hSpace="181" w:vSpace="181" w:wrap="auto" w:y="2212"/>
      <w:pBdr>
        <w:top w:val="single" w:sz="6" w:space="1" w:color="FFFFFF"/>
        <w:left w:val="single" w:sz="6" w:space="1" w:color="FFFFFF"/>
        <w:bottom w:val="single" w:sz="6" w:space="1" w:color="FFFFFF"/>
        <w:right w:val="single" w:sz="6" w:space="1" w:color="FFFFFF"/>
      </w:pBdr>
    </w:pPr>
  </w:style>
  <w:style w:type="paragraph" w:customStyle="1" w:styleId="heading20">
    <w:name w:val="heading2"/>
    <w:rsid w:val="007A34F7"/>
    <w:pPr>
      <w:keepNext/>
      <w:suppressAutoHyphens/>
      <w:autoSpaceDE w:val="0"/>
      <w:autoSpaceDN w:val="0"/>
      <w:adjustRightInd w:val="0"/>
      <w:spacing w:before="60" w:after="120" w:line="180" w:lineRule="atLeast"/>
      <w:ind w:left="1120"/>
      <w:jc w:val="center"/>
    </w:pPr>
    <w:rPr>
      <w:rFonts w:ascii="Arial" w:hAnsi="Arial" w:cs="Arial"/>
      <w:b/>
      <w:bCs/>
      <w:color w:val="000000"/>
      <w:w w:val="0"/>
      <w:sz w:val="18"/>
      <w:szCs w:val="18"/>
      <w:lang w:val="en-GB" w:eastAsia="en-US"/>
    </w:rPr>
  </w:style>
  <w:style w:type="paragraph" w:customStyle="1" w:styleId="StyleRegParaItalic">
    <w:name w:val="Style Reg Para + Italic"/>
    <w:basedOn w:val="RegPara"/>
    <w:rsid w:val="008D3A1D"/>
    <w:rPr>
      <w:iCs/>
    </w:rPr>
  </w:style>
  <w:style w:type="character" w:customStyle="1" w:styleId="b">
    <w:name w:val="b"/>
    <w:rsid w:val="007A34F7"/>
    <w:rPr>
      <w:b/>
    </w:rPr>
  </w:style>
  <w:style w:type="paragraph" w:customStyle="1" w:styleId="heading60">
    <w:name w:val="heading6"/>
    <w:rsid w:val="007A34F7"/>
    <w:pPr>
      <w:keepNext/>
      <w:suppressAutoHyphens/>
      <w:autoSpaceDE w:val="0"/>
      <w:autoSpaceDN w:val="0"/>
      <w:adjustRightInd w:val="0"/>
      <w:spacing w:before="60" w:after="120" w:line="180" w:lineRule="atLeast"/>
      <w:ind w:left="2260"/>
      <w:jc w:val="center"/>
    </w:pPr>
    <w:rPr>
      <w:rFonts w:ascii="Arial" w:hAnsi="Arial" w:cs="Arial"/>
      <w:b/>
      <w:bCs/>
      <w:color w:val="000000"/>
      <w:w w:val="0"/>
      <w:sz w:val="18"/>
      <w:szCs w:val="18"/>
      <w:lang w:val="en-GB" w:eastAsia="en-US"/>
    </w:rPr>
  </w:style>
  <w:style w:type="paragraph" w:customStyle="1" w:styleId="heading10">
    <w:name w:val="heading1"/>
    <w:rsid w:val="007A34F7"/>
    <w:pPr>
      <w:keepNext/>
      <w:suppressAutoHyphens/>
      <w:autoSpaceDE w:val="0"/>
      <w:autoSpaceDN w:val="0"/>
      <w:adjustRightInd w:val="0"/>
      <w:spacing w:before="60" w:after="120" w:line="180" w:lineRule="atLeast"/>
      <w:ind w:left="1120"/>
      <w:jc w:val="center"/>
    </w:pPr>
    <w:rPr>
      <w:rFonts w:ascii="Arial" w:hAnsi="Arial" w:cs="Arial"/>
      <w:b/>
      <w:bCs/>
      <w:color w:val="000000"/>
      <w:w w:val="0"/>
      <w:sz w:val="18"/>
      <w:szCs w:val="18"/>
      <w:lang w:val="en-GB" w:eastAsia="en-US"/>
    </w:rPr>
  </w:style>
  <w:style w:type="paragraph" w:customStyle="1" w:styleId="heading40">
    <w:name w:val="heading4"/>
    <w:rsid w:val="007A34F7"/>
    <w:pPr>
      <w:keepNext/>
      <w:suppressAutoHyphens/>
      <w:autoSpaceDE w:val="0"/>
      <w:autoSpaceDN w:val="0"/>
      <w:adjustRightInd w:val="0"/>
      <w:spacing w:before="280" w:after="120" w:line="280" w:lineRule="atLeast"/>
      <w:ind w:left="2260"/>
      <w:jc w:val="center"/>
    </w:pPr>
    <w:rPr>
      <w:rFonts w:ascii="Arial" w:hAnsi="Arial" w:cs="Arial"/>
      <w:b/>
      <w:bCs/>
      <w:color w:val="000000"/>
      <w:w w:val="0"/>
      <w:sz w:val="28"/>
      <w:szCs w:val="28"/>
      <w:lang w:val="en-GB" w:eastAsia="en-US"/>
    </w:rPr>
  </w:style>
  <w:style w:type="paragraph" w:customStyle="1" w:styleId="graphicblock">
    <w:name w:val="graphicblock"/>
    <w:rsid w:val="007A34F7"/>
    <w:pPr>
      <w:suppressAutoHyphens/>
      <w:autoSpaceDE w:val="0"/>
      <w:autoSpaceDN w:val="0"/>
      <w:adjustRightInd w:val="0"/>
      <w:spacing w:before="120" w:after="120" w:line="180" w:lineRule="atLeast"/>
      <w:ind w:left="1120"/>
      <w:jc w:val="center"/>
    </w:pPr>
    <w:rPr>
      <w:rFonts w:ascii="Arial" w:hAnsi="Arial" w:cs="Arial"/>
      <w:color w:val="000000"/>
      <w:w w:val="0"/>
      <w:sz w:val="18"/>
      <w:szCs w:val="18"/>
      <w:lang w:val="en-GB" w:eastAsia="en-US"/>
    </w:rPr>
  </w:style>
  <w:style w:type="paragraph" w:customStyle="1" w:styleId="heading50">
    <w:name w:val="heading5"/>
    <w:rsid w:val="007A34F7"/>
    <w:pPr>
      <w:keepNext/>
      <w:suppressAutoHyphens/>
      <w:autoSpaceDE w:val="0"/>
      <w:autoSpaceDN w:val="0"/>
      <w:adjustRightInd w:val="0"/>
      <w:spacing w:before="200" w:after="120" w:line="200" w:lineRule="atLeast"/>
      <w:ind w:left="1700"/>
      <w:jc w:val="center"/>
    </w:pPr>
    <w:rPr>
      <w:rFonts w:ascii="Arial" w:hAnsi="Arial" w:cs="Arial"/>
      <w:b/>
      <w:bCs/>
      <w:color w:val="000000"/>
      <w:w w:val="0"/>
      <w:lang w:val="en-GB" w:eastAsia="en-US"/>
    </w:rPr>
  </w:style>
  <w:style w:type="paragraph" w:customStyle="1" w:styleId="repealedtxt">
    <w:name w:val="repealedtxt"/>
    <w:rsid w:val="007A34F7"/>
    <w:pPr>
      <w:suppressAutoHyphens/>
      <w:autoSpaceDE w:val="0"/>
      <w:autoSpaceDN w:val="0"/>
      <w:adjustRightInd w:val="0"/>
      <w:spacing w:before="120" w:after="120" w:line="200" w:lineRule="atLeast"/>
      <w:ind w:left="1700"/>
      <w:jc w:val="both"/>
    </w:pPr>
    <w:rPr>
      <w:rFonts w:ascii="Arial" w:hAnsi="Arial" w:cs="Arial"/>
      <w:b/>
      <w:bCs/>
      <w:color w:val="000000"/>
      <w:w w:val="0"/>
      <w:lang w:val="en-GB" w:eastAsia="en-US"/>
    </w:rPr>
  </w:style>
  <w:style w:type="paragraph" w:customStyle="1" w:styleId="repealedtxt1">
    <w:name w:val="repealedtxt1"/>
    <w:rsid w:val="007A34F7"/>
    <w:pPr>
      <w:suppressAutoHyphens/>
      <w:autoSpaceDE w:val="0"/>
      <w:autoSpaceDN w:val="0"/>
      <w:adjustRightInd w:val="0"/>
      <w:spacing w:before="120" w:after="120" w:line="220" w:lineRule="atLeast"/>
      <w:ind w:left="2260"/>
      <w:jc w:val="both"/>
    </w:pPr>
    <w:rPr>
      <w:color w:val="000000"/>
      <w:w w:val="0"/>
      <w:sz w:val="22"/>
      <w:szCs w:val="22"/>
      <w:lang w:val="en-GB" w:eastAsia="en-US"/>
    </w:rPr>
  </w:style>
  <w:style w:type="character" w:customStyle="1" w:styleId="block">
    <w:name w:val="block"/>
    <w:rsid w:val="007A34F7"/>
    <w:rPr>
      <w:rFonts w:ascii="Arial" w:hAnsi="Arial"/>
      <w:sz w:val="18"/>
    </w:rPr>
  </w:style>
  <w:style w:type="paragraph" w:customStyle="1" w:styleId="heading80">
    <w:name w:val="heading8"/>
    <w:rsid w:val="007A34F7"/>
    <w:pPr>
      <w:keepNext/>
      <w:suppressAutoHyphens/>
      <w:autoSpaceDE w:val="0"/>
      <w:autoSpaceDN w:val="0"/>
      <w:adjustRightInd w:val="0"/>
      <w:spacing w:before="240" w:after="120" w:line="240" w:lineRule="atLeast"/>
      <w:ind w:left="2820"/>
      <w:jc w:val="center"/>
    </w:pPr>
    <w:rPr>
      <w:rFonts w:ascii="Arial" w:hAnsi="Arial" w:cs="Arial"/>
      <w:b/>
      <w:bCs/>
      <w:color w:val="000000"/>
      <w:w w:val="0"/>
      <w:sz w:val="24"/>
      <w:szCs w:val="24"/>
      <w:lang w:val="en-GB" w:eastAsia="en-US"/>
    </w:rPr>
  </w:style>
  <w:style w:type="paragraph" w:customStyle="1" w:styleId="heading11">
    <w:name w:val="heading11"/>
    <w:rsid w:val="007A34F7"/>
    <w:pPr>
      <w:suppressAutoHyphens/>
      <w:autoSpaceDE w:val="0"/>
      <w:autoSpaceDN w:val="0"/>
      <w:adjustRightInd w:val="0"/>
      <w:spacing w:before="240" w:after="120" w:line="200" w:lineRule="atLeast"/>
      <w:ind w:left="2260"/>
      <w:jc w:val="center"/>
    </w:pPr>
    <w:rPr>
      <w:rFonts w:ascii="Arial" w:hAnsi="Arial" w:cs="Arial"/>
      <w:b/>
      <w:bCs/>
      <w:color w:val="000000"/>
      <w:w w:val="0"/>
      <w:lang w:val="en-GB" w:eastAsia="en-US"/>
    </w:rPr>
  </w:style>
  <w:style w:type="paragraph" w:customStyle="1" w:styleId="heading">
    <w:name w:val="heading"/>
    <w:rsid w:val="007A34F7"/>
    <w:pPr>
      <w:keepNext/>
      <w:suppressAutoHyphens/>
      <w:autoSpaceDE w:val="0"/>
      <w:autoSpaceDN w:val="0"/>
      <w:adjustRightInd w:val="0"/>
      <w:spacing w:before="300" w:after="120" w:line="300" w:lineRule="atLeast"/>
      <w:ind w:left="2820"/>
      <w:jc w:val="center"/>
    </w:pPr>
    <w:rPr>
      <w:rFonts w:ascii="Arial" w:hAnsi="Arial" w:cs="Arial"/>
      <w:b/>
      <w:bCs/>
      <w:color w:val="000000"/>
      <w:w w:val="0"/>
      <w:sz w:val="30"/>
      <w:szCs w:val="30"/>
      <w:lang w:val="en-GB" w:eastAsia="en-US"/>
    </w:rPr>
  </w:style>
  <w:style w:type="paragraph" w:customStyle="1" w:styleId="heading30">
    <w:name w:val="heading3"/>
    <w:rsid w:val="007A34F7"/>
    <w:pPr>
      <w:keepNext/>
      <w:suppressAutoHyphens/>
      <w:autoSpaceDE w:val="0"/>
      <w:autoSpaceDN w:val="0"/>
      <w:adjustRightInd w:val="0"/>
      <w:spacing w:before="60" w:after="120" w:line="180" w:lineRule="atLeast"/>
      <w:ind w:left="1120"/>
      <w:jc w:val="center"/>
    </w:pPr>
    <w:rPr>
      <w:rFonts w:ascii="Arial" w:hAnsi="Arial" w:cs="Arial"/>
      <w:b/>
      <w:bCs/>
      <w:color w:val="000000"/>
      <w:w w:val="0"/>
      <w:sz w:val="18"/>
      <w:szCs w:val="18"/>
      <w:lang w:val="en-GB" w:eastAsia="en-US"/>
    </w:rPr>
  </w:style>
  <w:style w:type="paragraph" w:customStyle="1" w:styleId="no1">
    <w:name w:val="no1"/>
    <w:rsid w:val="007A34F7"/>
    <w:pPr>
      <w:suppressAutoHyphens/>
      <w:autoSpaceDE w:val="0"/>
      <w:autoSpaceDN w:val="0"/>
      <w:adjustRightInd w:val="0"/>
      <w:spacing w:before="280" w:after="120" w:line="280" w:lineRule="atLeast"/>
      <w:ind w:left="1120"/>
      <w:jc w:val="both"/>
    </w:pPr>
    <w:rPr>
      <w:rFonts w:ascii="Arial" w:hAnsi="Arial" w:cs="Arial"/>
      <w:b/>
      <w:bCs/>
      <w:color w:val="000000"/>
      <w:w w:val="0"/>
      <w:sz w:val="28"/>
      <w:szCs w:val="28"/>
      <w:lang w:val="en-GB" w:eastAsia="en-US"/>
    </w:rPr>
  </w:style>
  <w:style w:type="paragraph" w:customStyle="1" w:styleId="BulletDraftParagraph">
    <w:name w:val="Bullet Draft Paragraph"/>
    <w:next w:val="Normal"/>
    <w:rsid w:val="007A34F7"/>
    <w:pPr>
      <w:numPr>
        <w:numId w:val="2"/>
      </w:numPr>
      <w:tabs>
        <w:tab w:val="clear" w:pos="2535"/>
      </w:tabs>
      <w:spacing w:before="120" w:after="120"/>
      <w:ind w:left="0" w:firstLine="0"/>
      <w:jc w:val="center"/>
    </w:pPr>
    <w:rPr>
      <w:sz w:val="24"/>
      <w:szCs w:val="24"/>
      <w:lang w:val="en-AU" w:eastAsia="en-US"/>
    </w:rPr>
  </w:style>
  <w:style w:type="paragraph" w:customStyle="1" w:styleId="BulletDraftSub-section">
    <w:name w:val="Bullet Draft Sub-section"/>
    <w:next w:val="Normal"/>
    <w:rsid w:val="007A34F7"/>
    <w:pPr>
      <w:spacing w:before="120" w:after="120"/>
      <w:jc w:val="center"/>
    </w:pPr>
    <w:rPr>
      <w:sz w:val="24"/>
      <w:szCs w:val="24"/>
      <w:lang w:val="en-AU" w:eastAsia="en-US"/>
    </w:rPr>
  </w:style>
  <w:style w:type="paragraph" w:customStyle="1" w:styleId="BulletSchSub-section">
    <w:name w:val="Bullet Sch Sub-section"/>
    <w:next w:val="Normal"/>
    <w:rsid w:val="007A34F7"/>
    <w:pPr>
      <w:spacing w:before="120" w:after="120"/>
      <w:jc w:val="center"/>
    </w:pPr>
    <w:rPr>
      <w:lang w:val="en-AU" w:eastAsia="en-US"/>
    </w:rPr>
  </w:style>
  <w:style w:type="paragraph" w:customStyle="1" w:styleId="BulletSchParagraph">
    <w:name w:val="Bullet Sch Paragraph"/>
    <w:next w:val="Normal"/>
    <w:rsid w:val="007A34F7"/>
    <w:pPr>
      <w:spacing w:before="120" w:after="120"/>
      <w:jc w:val="center"/>
    </w:pPr>
    <w:rPr>
      <w:lang w:val="en-AU" w:eastAsia="en-US"/>
    </w:rPr>
  </w:style>
  <w:style w:type="table" w:styleId="TableGrid">
    <w:name w:val="Table Grid"/>
    <w:basedOn w:val="TableNormal"/>
    <w:uiPriority w:val="59"/>
    <w:rsid w:val="007A34F7"/>
    <w:pPr>
      <w:suppressLineNumbers/>
      <w:overflowPunct w:val="0"/>
      <w:autoSpaceDE w:val="0"/>
      <w:autoSpaceDN w:val="0"/>
      <w:adjustRightInd w:val="0"/>
      <w:textAlignment w:val="baseline"/>
    </w:pPr>
    <w:rPr>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SchSub-para">
    <w:name w:val="Bullet Sch Sub-para"/>
    <w:next w:val="Normal"/>
    <w:rsid w:val="007A34F7"/>
    <w:pPr>
      <w:spacing w:before="120" w:after="120"/>
      <w:jc w:val="center"/>
    </w:pPr>
    <w:rPr>
      <w:lang w:val="en-AU" w:eastAsia="en-US"/>
    </w:rPr>
  </w:style>
  <w:style w:type="paragraph" w:customStyle="1" w:styleId="NoteDraftSub-sectDef">
    <w:name w:val="Note Draft Sub-sect Def"/>
    <w:next w:val="Normal"/>
    <w:rsid w:val="007A34F7"/>
    <w:pPr>
      <w:spacing w:before="120" w:after="120"/>
      <w:ind w:left="1871"/>
      <w:jc w:val="center"/>
    </w:pPr>
    <w:rPr>
      <w:lang w:val="en-AU" w:eastAsia="en-US"/>
    </w:rPr>
  </w:style>
  <w:style w:type="paragraph" w:customStyle="1" w:styleId="IndexSpacing">
    <w:name w:val="IndexSpacing"/>
    <w:basedOn w:val="Normal"/>
    <w:rsid w:val="007A34F7"/>
    <w:pPr>
      <w:spacing w:line="192" w:lineRule="auto"/>
      <w:ind w:left="283" w:hanging="283"/>
    </w:pPr>
    <w:rPr>
      <w:sz w:val="20"/>
      <w:lang w:val="en-US"/>
    </w:rPr>
  </w:style>
  <w:style w:type="paragraph" w:customStyle="1" w:styleId="BoldSubject">
    <w:name w:val="BoldSubject"/>
    <w:basedOn w:val="Normal"/>
    <w:next w:val="IndexSpacing"/>
    <w:link w:val="BoldSubjectChar"/>
    <w:rsid w:val="007A34F7"/>
    <w:pPr>
      <w:spacing w:line="192" w:lineRule="auto"/>
    </w:pPr>
    <w:rPr>
      <w:b/>
      <w:bCs/>
      <w:sz w:val="20"/>
      <w:lang w:val="en-US"/>
    </w:rPr>
  </w:style>
  <w:style w:type="character" w:customStyle="1" w:styleId="BoldSubjectChar">
    <w:name w:val="BoldSubject Char"/>
    <w:basedOn w:val="DefaultParagraphFont"/>
    <w:link w:val="BoldSubject"/>
    <w:locked/>
    <w:rsid w:val="007A34F7"/>
    <w:rPr>
      <w:rFonts w:cs="Times New Roman"/>
      <w:b/>
      <w:bCs/>
    </w:rPr>
  </w:style>
  <w:style w:type="paragraph" w:customStyle="1" w:styleId="Paragraph">
    <w:name w:val="Paragraph"/>
    <w:basedOn w:val="DraftHeading3"/>
    <w:rsid w:val="00F642F0"/>
  </w:style>
  <w:style w:type="paragraph" w:customStyle="1" w:styleId="Sub-Sectionnoindent">
    <w:name w:val="Sub-Sectionnoindent"/>
    <w:basedOn w:val="Sub-Section"/>
    <w:rsid w:val="004B25D2"/>
    <w:pPr>
      <w:ind w:firstLine="0"/>
    </w:pPr>
  </w:style>
  <w:style w:type="paragraph" w:customStyle="1" w:styleId="Montserratnote">
    <w:name w:val="Montserrat note"/>
    <w:basedOn w:val="DraftSub-sectionNote"/>
    <w:autoRedefine/>
    <w:rsid w:val="009736A7"/>
    <w:pPr>
      <w:ind w:left="1008"/>
      <w:jc w:val="left"/>
    </w:pPr>
    <w:rPr>
      <w:bCs/>
    </w:rPr>
  </w:style>
  <w:style w:type="paragraph" w:customStyle="1" w:styleId="Montserratsubsubpara">
    <w:name w:val="Montserrat subsubpara"/>
    <w:basedOn w:val="Normal"/>
    <w:rsid w:val="008B1A0E"/>
    <w:pPr>
      <w:ind w:left="2304" w:hanging="432"/>
      <w:jc w:val="left"/>
    </w:pPr>
  </w:style>
  <w:style w:type="paragraph" w:customStyle="1" w:styleId="StyleMontserratnoteLeft07">
    <w:name w:val="Style Montserrat note + Left:  0.7&quot;"/>
    <w:basedOn w:val="Montserratnote"/>
    <w:rsid w:val="00777473"/>
    <w:pPr>
      <w:ind w:left="1296"/>
    </w:pPr>
  </w:style>
  <w:style w:type="paragraph" w:customStyle="1" w:styleId="StyleStyleMontserratnoteLeft07Left07">
    <w:name w:val="Style Style Montserrat note + Left:  0.7&quot; + Left:  0.7&quot;"/>
    <w:basedOn w:val="StyleMontserratnoteLeft07"/>
    <w:autoRedefine/>
    <w:rsid w:val="00777473"/>
    <w:pPr>
      <w:ind w:left="1008"/>
    </w:pPr>
  </w:style>
  <w:style w:type="paragraph" w:customStyle="1" w:styleId="Sub-Paranoindent">
    <w:name w:val="Sub-Paranoindent"/>
    <w:basedOn w:val="Sub-Para"/>
    <w:rsid w:val="008D7C9B"/>
    <w:pPr>
      <w:ind w:left="1440" w:firstLine="0"/>
    </w:pPr>
  </w:style>
  <w:style w:type="paragraph" w:customStyle="1" w:styleId="MontserratDefinitionpara">
    <w:name w:val="Montserrat Definition para"/>
    <w:basedOn w:val="Normal"/>
    <w:autoRedefine/>
    <w:rsid w:val="00093048"/>
    <w:pPr>
      <w:ind w:left="1872" w:hanging="432"/>
      <w:jc w:val="both"/>
    </w:pPr>
  </w:style>
  <w:style w:type="paragraph" w:customStyle="1" w:styleId="MontserratDefinitionsub-para">
    <w:name w:val="Montserrat Definition sub-para"/>
    <w:basedOn w:val="BasicLegal"/>
    <w:autoRedefine/>
    <w:rsid w:val="003D10BA"/>
    <w:pPr>
      <w:spacing w:before="0" w:after="0"/>
      <w:ind w:left="2304" w:hanging="432"/>
      <w:jc w:val="both"/>
    </w:pPr>
  </w:style>
  <w:style w:type="paragraph" w:customStyle="1" w:styleId="StyleMontserratDefinitionsub-paraJustifiedLeft13Hang">
    <w:name w:val="Style Montserrat Definition sub-para + Justified Left:  1.3&quot; Hang..."/>
    <w:basedOn w:val="MontserratDefinitionsub-para"/>
    <w:autoRedefine/>
    <w:rsid w:val="003D10BA"/>
  </w:style>
  <w:style w:type="paragraph" w:customStyle="1" w:styleId="MontserratDefinitionsub-paranoindent">
    <w:name w:val="Montserrat Definition sub-paranoindent"/>
    <w:basedOn w:val="MontserratDefinitionsub-para"/>
    <w:rsid w:val="003D10BA"/>
    <w:pPr>
      <w:ind w:left="1872" w:firstLine="0"/>
    </w:pPr>
  </w:style>
  <w:style w:type="paragraph" w:customStyle="1" w:styleId="definitionpara">
    <w:name w:val="definition para"/>
    <w:basedOn w:val="Normal"/>
    <w:rsid w:val="00463090"/>
    <w:pPr>
      <w:overflowPunct w:val="0"/>
      <w:autoSpaceDE w:val="0"/>
      <w:autoSpaceDN w:val="0"/>
      <w:adjustRightInd w:val="0"/>
      <w:ind w:left="2448" w:hanging="432"/>
      <w:jc w:val="both"/>
      <w:textAlignment w:val="baseline"/>
    </w:pPr>
    <w:rPr>
      <w:szCs w:val="24"/>
      <w:lang w:val="en-AU"/>
    </w:rPr>
  </w:style>
  <w:style w:type="paragraph" w:customStyle="1" w:styleId="Body">
    <w:name w:val="Body"/>
    <w:rsid w:val="00D13D30"/>
    <w:pPr>
      <w:widowControl w:val="0"/>
      <w:tabs>
        <w:tab w:val="right" w:pos="660"/>
        <w:tab w:val="left" w:pos="780"/>
        <w:tab w:val="left" w:pos="1200"/>
      </w:tabs>
      <w:autoSpaceDE w:val="0"/>
      <w:autoSpaceDN w:val="0"/>
      <w:adjustRightInd w:val="0"/>
      <w:spacing w:before="240" w:line="280" w:lineRule="atLeast"/>
      <w:jc w:val="both"/>
    </w:pPr>
    <w:rPr>
      <w:rFonts w:ascii="Times" w:hAnsi="Times"/>
      <w:sz w:val="24"/>
      <w:szCs w:val="24"/>
      <w:lang w:val="en-GB" w:eastAsia="en-GB"/>
    </w:rPr>
  </w:style>
  <w:style w:type="paragraph" w:customStyle="1" w:styleId="BodySub-Indent1">
    <w:name w:val="Body Sub-Indent—(1)"/>
    <w:rsid w:val="00D13D30"/>
    <w:pPr>
      <w:widowControl w:val="0"/>
      <w:tabs>
        <w:tab w:val="left" w:pos="780"/>
        <w:tab w:val="left" w:pos="1200"/>
      </w:tabs>
      <w:autoSpaceDE w:val="0"/>
      <w:autoSpaceDN w:val="0"/>
      <w:adjustRightInd w:val="0"/>
      <w:spacing w:before="120" w:line="280" w:lineRule="atLeast"/>
      <w:jc w:val="both"/>
    </w:pPr>
    <w:rPr>
      <w:rFonts w:ascii="Times" w:hAnsi="Times"/>
      <w:sz w:val="24"/>
      <w:szCs w:val="24"/>
      <w:lang w:val="en-GB" w:eastAsia="en-GB"/>
    </w:rPr>
  </w:style>
  <w:style w:type="paragraph" w:customStyle="1" w:styleId="FourAlign">
    <w:name w:val="Four Align"/>
    <w:rsid w:val="00D13D30"/>
    <w:pPr>
      <w:widowControl w:val="0"/>
      <w:tabs>
        <w:tab w:val="right" w:pos="1500"/>
        <w:tab w:val="left" w:pos="1620"/>
      </w:tabs>
      <w:autoSpaceDE w:val="0"/>
      <w:autoSpaceDN w:val="0"/>
      <w:adjustRightInd w:val="0"/>
      <w:spacing w:before="40" w:line="280" w:lineRule="atLeast"/>
      <w:ind w:left="1620" w:hanging="1620"/>
      <w:jc w:val="both"/>
    </w:pPr>
    <w:rPr>
      <w:rFonts w:ascii="Times" w:hAnsi="Times"/>
      <w:sz w:val="24"/>
      <w:szCs w:val="24"/>
      <w:lang w:val="en-GB" w:eastAsia="en-GB"/>
    </w:rPr>
  </w:style>
  <w:style w:type="paragraph" w:customStyle="1" w:styleId="FurtherAlignvii">
    <w:name w:val="Further Align—(vii)"/>
    <w:rsid w:val="00D13D30"/>
    <w:pPr>
      <w:widowControl w:val="0"/>
      <w:tabs>
        <w:tab w:val="right" w:pos="2040"/>
        <w:tab w:val="left" w:pos="2220"/>
      </w:tabs>
      <w:autoSpaceDE w:val="0"/>
      <w:autoSpaceDN w:val="0"/>
      <w:adjustRightInd w:val="0"/>
      <w:spacing w:before="40" w:line="280" w:lineRule="atLeast"/>
      <w:ind w:left="2220" w:hanging="2220"/>
      <w:jc w:val="both"/>
    </w:pPr>
    <w:rPr>
      <w:rFonts w:ascii="Times" w:hAnsi="Times"/>
      <w:sz w:val="24"/>
      <w:szCs w:val="24"/>
      <w:lang w:val="en-GB" w:eastAsia="en-GB"/>
    </w:rPr>
  </w:style>
  <w:style w:type="paragraph" w:customStyle="1" w:styleId="1stPara">
    <w:name w:val="1stPara"/>
    <w:basedOn w:val="Sub-Para"/>
    <w:rsid w:val="00D13D30"/>
    <w:pPr>
      <w:tabs>
        <w:tab w:val="clear" w:pos="1627"/>
        <w:tab w:val="left" w:pos="864"/>
      </w:tabs>
      <w:spacing w:before="0" w:after="0"/>
      <w:ind w:left="1296" w:hanging="864"/>
    </w:pPr>
    <w:rPr>
      <w:szCs w:val="20"/>
      <w:lang w:val="en-GB"/>
    </w:rPr>
  </w:style>
  <w:style w:type="paragraph" w:customStyle="1" w:styleId="SectionPara">
    <w:name w:val="SectionPara"/>
    <w:basedOn w:val="1stPara"/>
    <w:next w:val="Normal"/>
    <w:rsid w:val="00D13D30"/>
    <w:pPr>
      <w:tabs>
        <w:tab w:val="left" w:pos="426"/>
      </w:tabs>
      <w:ind w:hanging="1296"/>
    </w:pPr>
  </w:style>
  <w:style w:type="paragraph" w:customStyle="1" w:styleId="CAPSCENTREHEAD">
    <w:name w:val="CAPS CENTRE HEAD"/>
    <w:basedOn w:val="Normal"/>
    <w:rsid w:val="00D13D30"/>
    <w:pPr>
      <w:keepNext/>
      <w:keepLines/>
      <w:overflowPunct w:val="0"/>
      <w:autoSpaceDE w:val="0"/>
      <w:autoSpaceDN w:val="0"/>
      <w:adjustRightInd w:val="0"/>
      <w:spacing w:before="200" w:after="100"/>
      <w:textAlignment w:val="baseline"/>
    </w:pPr>
    <w:rPr>
      <w:b/>
      <w:caps/>
      <w:sz w:val="28"/>
      <w:szCs w:val="28"/>
    </w:rPr>
  </w:style>
  <w:style w:type="paragraph" w:customStyle="1" w:styleId="Sectionheading">
    <w:name w:val="Section heading"/>
    <w:basedOn w:val="Normal"/>
    <w:link w:val="SectionheadingChar"/>
    <w:rsid w:val="00D13D30"/>
    <w:pPr>
      <w:keepNext/>
      <w:keepLines/>
      <w:overflowPunct w:val="0"/>
      <w:autoSpaceDE w:val="0"/>
      <w:autoSpaceDN w:val="0"/>
      <w:adjustRightInd w:val="0"/>
      <w:spacing w:before="240"/>
      <w:jc w:val="left"/>
      <w:textAlignment w:val="baseline"/>
    </w:pPr>
    <w:rPr>
      <w:b/>
    </w:rPr>
  </w:style>
  <w:style w:type="character" w:customStyle="1" w:styleId="SectionheadingChar">
    <w:name w:val="Section heading Char"/>
    <w:basedOn w:val="DefaultParagraphFont"/>
    <w:link w:val="Sectionheading"/>
    <w:locked/>
    <w:rsid w:val="00D13D30"/>
    <w:rPr>
      <w:rFonts w:cs="Times New Roman"/>
      <w:b/>
      <w:sz w:val="24"/>
      <w:lang w:val="en-GB"/>
    </w:rPr>
  </w:style>
  <w:style w:type="paragraph" w:customStyle="1" w:styleId="Sub-Sectcontinued">
    <w:name w:val="Sub-Sect continued"/>
    <w:basedOn w:val="Normal"/>
    <w:rsid w:val="00D13D30"/>
    <w:pPr>
      <w:overflowPunct w:val="0"/>
      <w:autoSpaceDE w:val="0"/>
      <w:autoSpaceDN w:val="0"/>
      <w:adjustRightInd w:val="0"/>
      <w:ind w:left="648"/>
      <w:jc w:val="both"/>
      <w:textAlignment w:val="baseline"/>
    </w:pPr>
  </w:style>
  <w:style w:type="paragraph" w:styleId="ListParagraph">
    <w:name w:val="List Paragraph"/>
    <w:aliases w:val="Cell bullets"/>
    <w:basedOn w:val="Normal"/>
    <w:link w:val="ListParagraphChar"/>
    <w:uiPriority w:val="34"/>
    <w:qFormat/>
    <w:rsid w:val="00D13D30"/>
    <w:pPr>
      <w:overflowPunct w:val="0"/>
      <w:autoSpaceDE w:val="0"/>
      <w:autoSpaceDN w:val="0"/>
      <w:adjustRightInd w:val="0"/>
      <w:spacing w:before="0" w:after="0"/>
      <w:ind w:left="720"/>
      <w:jc w:val="left"/>
      <w:textAlignment w:val="baseline"/>
    </w:pPr>
  </w:style>
  <w:style w:type="character" w:customStyle="1" w:styleId="ListParagraphChar">
    <w:name w:val="List Paragraph Char"/>
    <w:aliases w:val="Cell bullets Char"/>
    <w:basedOn w:val="DefaultParagraphFont"/>
    <w:link w:val="ListParagraph"/>
    <w:uiPriority w:val="34"/>
    <w:rsid w:val="00B505D5"/>
    <w:rPr>
      <w:sz w:val="24"/>
      <w:lang w:val="en-GB" w:eastAsia="en-US"/>
    </w:rPr>
  </w:style>
  <w:style w:type="paragraph" w:customStyle="1" w:styleId="Style1">
    <w:name w:val="Style1"/>
    <w:basedOn w:val="Arrangement"/>
    <w:autoRedefine/>
    <w:rsid w:val="00D13D30"/>
    <w:pPr>
      <w:spacing w:line="276" w:lineRule="auto"/>
    </w:pPr>
    <w:rPr>
      <w:sz w:val="24"/>
      <w:szCs w:val="24"/>
    </w:rPr>
  </w:style>
  <w:style w:type="paragraph" w:customStyle="1" w:styleId="Style2">
    <w:name w:val="Style2"/>
    <w:basedOn w:val="MarginalNoteRev"/>
    <w:autoRedefine/>
    <w:rsid w:val="00077390"/>
  </w:style>
  <w:style w:type="paragraph" w:customStyle="1" w:styleId="ParaNoSectSubSectText">
    <w:name w:val="ParaNoSectSubSectText"/>
    <w:basedOn w:val="Normal"/>
    <w:next w:val="Normal"/>
    <w:rsid w:val="00C15678"/>
    <w:pPr>
      <w:tabs>
        <w:tab w:val="left" w:pos="547"/>
        <w:tab w:val="left" w:pos="634"/>
        <w:tab w:val="left" w:pos="994"/>
      </w:tabs>
      <w:spacing w:before="240" w:after="0" w:line="240" w:lineRule="exact"/>
      <w:ind w:left="1296" w:hanging="1022"/>
      <w:jc w:val="both"/>
    </w:pPr>
    <w:rPr>
      <w:sz w:val="23"/>
    </w:rPr>
  </w:style>
  <w:style w:type="paragraph" w:customStyle="1" w:styleId="StyleMontserratDefinitionparaLeft14">
    <w:name w:val="Style Montserrat Definition para + Left:  1.4&quot;"/>
    <w:basedOn w:val="MontserratDefinitionpara"/>
    <w:autoRedefine/>
    <w:rsid w:val="00AD619B"/>
    <w:pPr>
      <w:ind w:left="2448"/>
    </w:pPr>
  </w:style>
  <w:style w:type="paragraph" w:customStyle="1" w:styleId="Indenta">
    <w:name w:val="Indent(a)"/>
    <w:rsid w:val="00726707"/>
    <w:pPr>
      <w:tabs>
        <w:tab w:val="right" w:pos="1332"/>
        <w:tab w:val="left" w:pos="1616"/>
      </w:tabs>
      <w:spacing w:before="80" w:line="260" w:lineRule="atLeast"/>
      <w:ind w:left="1616" w:hanging="1616"/>
    </w:pPr>
    <w:rPr>
      <w:sz w:val="24"/>
      <w:lang w:val="en-AU" w:eastAsia="en-US"/>
    </w:rPr>
  </w:style>
  <w:style w:type="character" w:customStyle="1" w:styleId="CharSectno">
    <w:name w:val="CharSectno"/>
    <w:rsid w:val="00726707"/>
    <w:rPr>
      <w:lang w:val="en-AU"/>
    </w:rPr>
  </w:style>
  <w:style w:type="paragraph" w:styleId="Subtitle">
    <w:name w:val="Subtitle"/>
    <w:basedOn w:val="Normal"/>
    <w:next w:val="Normal"/>
    <w:link w:val="SubtitleChar"/>
    <w:qFormat/>
    <w:rsid w:val="00F10496"/>
    <w:pPr>
      <w:numPr>
        <w:ilvl w:val="1"/>
      </w:numPr>
    </w:pPr>
    <w:rPr>
      <w:rFonts w:ascii="Cambria" w:hAnsi="Cambria"/>
      <w:i/>
      <w:iCs/>
      <w:color w:val="4F81BD"/>
      <w:spacing w:val="15"/>
      <w:szCs w:val="24"/>
    </w:rPr>
  </w:style>
  <w:style w:type="character" w:customStyle="1" w:styleId="SubtitleChar">
    <w:name w:val="Subtitle Char"/>
    <w:basedOn w:val="DefaultParagraphFont"/>
    <w:link w:val="Subtitle"/>
    <w:locked/>
    <w:rsid w:val="00F10496"/>
    <w:rPr>
      <w:rFonts w:ascii="Cambria" w:hAnsi="Cambria" w:cs="Times New Roman"/>
      <w:i/>
      <w:iCs/>
      <w:color w:val="4F81BD"/>
      <w:spacing w:val="15"/>
      <w:sz w:val="24"/>
      <w:szCs w:val="24"/>
      <w:lang w:val="en-GB"/>
    </w:rPr>
  </w:style>
  <w:style w:type="paragraph" w:customStyle="1" w:styleId="history-note">
    <w:name w:val="history-note"/>
    <w:basedOn w:val="Normal"/>
    <w:rsid w:val="007311EC"/>
    <w:pPr>
      <w:spacing w:before="0" w:after="0"/>
      <w:jc w:val="left"/>
    </w:pPr>
    <w:rPr>
      <w:szCs w:val="24"/>
      <w:lang w:eastAsia="en-GB"/>
    </w:rPr>
  </w:style>
  <w:style w:type="character" w:customStyle="1" w:styleId="q">
    <w:name w:val="q"/>
    <w:basedOn w:val="DefaultParagraphFont"/>
    <w:rsid w:val="007311EC"/>
    <w:rPr>
      <w:rFonts w:cs="Times New Roman"/>
    </w:rPr>
  </w:style>
  <w:style w:type="character" w:customStyle="1" w:styleId="label">
    <w:name w:val="label"/>
    <w:basedOn w:val="DefaultParagraphFont"/>
    <w:rsid w:val="007311EC"/>
    <w:rPr>
      <w:rFonts w:cs="Times New Roman"/>
    </w:rPr>
  </w:style>
  <w:style w:type="paragraph" w:customStyle="1" w:styleId="labelledsubprov">
    <w:name w:val="labelled subprov"/>
    <w:basedOn w:val="Normal"/>
    <w:rsid w:val="007311EC"/>
    <w:pPr>
      <w:spacing w:before="0" w:after="0"/>
      <w:jc w:val="left"/>
    </w:pPr>
    <w:rPr>
      <w:szCs w:val="24"/>
      <w:lang w:eastAsia="en-GB"/>
    </w:rPr>
  </w:style>
  <w:style w:type="paragraph" w:customStyle="1" w:styleId="deletedprov-deleted">
    <w:name w:val="deleted prov-deleted"/>
    <w:basedOn w:val="Normal"/>
    <w:rsid w:val="007311EC"/>
    <w:pPr>
      <w:spacing w:before="0" w:after="0"/>
      <w:jc w:val="left"/>
    </w:pPr>
    <w:rPr>
      <w:szCs w:val="24"/>
      <w:lang w:eastAsia="en-GB"/>
    </w:rPr>
  </w:style>
  <w:style w:type="paragraph" w:customStyle="1" w:styleId="labelledlabel-para">
    <w:name w:val="labelled label-para"/>
    <w:basedOn w:val="Normal"/>
    <w:rsid w:val="007311EC"/>
    <w:pPr>
      <w:spacing w:before="0" w:after="0"/>
      <w:jc w:val="left"/>
    </w:pPr>
    <w:rPr>
      <w:szCs w:val="24"/>
      <w:lang w:eastAsia="en-GB"/>
    </w:rPr>
  </w:style>
  <w:style w:type="paragraph" w:customStyle="1" w:styleId="sub">
    <w:name w:val="sub"/>
    <w:basedOn w:val="Normal"/>
    <w:rsid w:val="007311EC"/>
    <w:pPr>
      <w:spacing w:before="100" w:beforeAutospacing="1" w:after="100" w:afterAutospacing="1"/>
      <w:jc w:val="left"/>
    </w:pPr>
    <w:rPr>
      <w:color w:val="000000"/>
      <w:szCs w:val="24"/>
      <w:lang w:val="en-TT" w:eastAsia="en-TT"/>
    </w:rPr>
  </w:style>
  <w:style w:type="paragraph" w:customStyle="1" w:styleId="clause">
    <w:name w:val="clause"/>
    <w:basedOn w:val="Normal"/>
    <w:rsid w:val="007311EC"/>
    <w:pPr>
      <w:spacing w:before="100" w:beforeAutospacing="1" w:after="100" w:afterAutospacing="1"/>
      <w:jc w:val="left"/>
    </w:pPr>
    <w:rPr>
      <w:color w:val="000000"/>
      <w:szCs w:val="24"/>
      <w:lang w:val="en-TT" w:eastAsia="en-TT"/>
    </w:rPr>
  </w:style>
  <w:style w:type="character" w:customStyle="1" w:styleId="SectionNumber">
    <w:name w:val="^Section Number"/>
    <w:basedOn w:val="DefaultParagraphFont"/>
    <w:rsid w:val="007311EC"/>
    <w:rPr>
      <w:rFonts w:ascii="Arial" w:hAnsi="Arial" w:cs="Times New Roman"/>
      <w:b/>
    </w:rPr>
  </w:style>
  <w:style w:type="paragraph" w:styleId="NoSpacing">
    <w:name w:val="No Spacing"/>
    <w:uiPriority w:val="1"/>
    <w:qFormat/>
    <w:rsid w:val="007311EC"/>
    <w:rPr>
      <w:rFonts w:ascii="Calibri" w:eastAsia="Malgun Gothic" w:hAnsi="Calibri"/>
      <w:sz w:val="22"/>
      <w:szCs w:val="22"/>
      <w:lang w:eastAsia="ko-KR"/>
    </w:rPr>
  </w:style>
  <w:style w:type="paragraph" w:customStyle="1" w:styleId="TableParagraph">
    <w:name w:val="Table Paragraph"/>
    <w:basedOn w:val="Normal"/>
    <w:uiPriority w:val="1"/>
    <w:qFormat/>
    <w:rsid w:val="004B02E2"/>
    <w:pPr>
      <w:widowControl w:val="0"/>
      <w:autoSpaceDE w:val="0"/>
      <w:autoSpaceDN w:val="0"/>
      <w:spacing w:before="135" w:after="0"/>
      <w:jc w:val="left"/>
    </w:pPr>
    <w:rPr>
      <w:sz w:val="22"/>
      <w:szCs w:val="22"/>
      <w:lang w:val="en-US"/>
    </w:rPr>
  </w:style>
  <w:style w:type="paragraph" w:customStyle="1" w:styleId="ListSection">
    <w:name w:val="ListSection"/>
    <w:basedOn w:val="Normal"/>
    <w:rsid w:val="00727C7F"/>
    <w:pPr>
      <w:spacing w:before="0" w:after="240" w:line="360" w:lineRule="auto"/>
      <w:jc w:val="both"/>
    </w:pPr>
    <w:rPr>
      <w:sz w:val="28"/>
    </w:rPr>
  </w:style>
  <w:style w:type="paragraph" w:customStyle="1" w:styleId="Heading21">
    <w:name w:val="Heading2"/>
    <w:basedOn w:val="Normal"/>
    <w:rsid w:val="004921E4"/>
    <w:pPr>
      <w:widowControl w:val="0"/>
      <w:tabs>
        <w:tab w:val="left" w:pos="432"/>
      </w:tabs>
      <w:spacing w:before="0" w:after="0" w:line="360" w:lineRule="auto"/>
      <w:ind w:left="432" w:hanging="432"/>
      <w:jc w:val="left"/>
    </w:pPr>
    <w:rPr>
      <w:b/>
      <w:sz w:val="28"/>
    </w:rPr>
  </w:style>
  <w:style w:type="paragraph" w:customStyle="1" w:styleId="N1">
    <w:name w:val="N1"/>
    <w:basedOn w:val="Normal"/>
    <w:rsid w:val="004921E4"/>
    <w:pPr>
      <w:tabs>
        <w:tab w:val="left" w:pos="522"/>
      </w:tabs>
      <w:spacing w:before="0" w:after="240" w:line="360" w:lineRule="auto"/>
      <w:jc w:val="both"/>
    </w:pPr>
    <w:rPr>
      <w:sz w:val="28"/>
    </w:rPr>
  </w:style>
  <w:style w:type="paragraph" w:customStyle="1" w:styleId="L2">
    <w:name w:val="L2"/>
    <w:basedOn w:val="N1"/>
    <w:rsid w:val="004921E4"/>
    <w:pPr>
      <w:tabs>
        <w:tab w:val="clear" w:pos="522"/>
        <w:tab w:val="left" w:pos="1062"/>
      </w:tabs>
      <w:ind w:left="1065" w:hanging="547"/>
    </w:pPr>
  </w:style>
  <w:style w:type="paragraph" w:customStyle="1" w:styleId="L3">
    <w:name w:val="L3"/>
    <w:basedOn w:val="L2"/>
    <w:rsid w:val="004921E4"/>
    <w:pPr>
      <w:tabs>
        <w:tab w:val="left" w:pos="1602"/>
      </w:tabs>
      <w:ind w:left="1598"/>
    </w:pPr>
  </w:style>
  <w:style w:type="paragraph" w:customStyle="1" w:styleId="P3">
    <w:name w:val="P3"/>
    <w:basedOn w:val="Normal"/>
    <w:rsid w:val="004921E4"/>
    <w:pPr>
      <w:suppressAutoHyphens/>
      <w:spacing w:before="80" w:after="80"/>
      <w:ind w:left="1701"/>
      <w:jc w:val="both"/>
    </w:pPr>
  </w:style>
  <w:style w:type="paragraph" w:customStyle="1" w:styleId="StyleRegSection12ptCustomColorRGB545253Left07">
    <w:name w:val="Style Reg Section + 12 pt Custom Color(RGB(545253)) Left:  0.7&quot;"/>
    <w:basedOn w:val="RegSection"/>
    <w:rsid w:val="006B6B5F"/>
    <w:pPr>
      <w:ind w:left="1008"/>
    </w:pPr>
    <w:rPr>
      <w:rFonts w:eastAsia="Times New Roman"/>
      <w:color w:val="363435"/>
      <w:sz w:val="24"/>
      <w:szCs w:val="20"/>
    </w:rPr>
  </w:style>
  <w:style w:type="paragraph" w:customStyle="1" w:styleId="StyleRegSection12ptCustomColorRGB545253Condensedb">
    <w:name w:val="Style Reg Section + 12 pt Custom Color(RGB(545253)) Condensed b..."/>
    <w:basedOn w:val="RegSection"/>
    <w:rsid w:val="006B6B5F"/>
    <w:rPr>
      <w:color w:val="363435"/>
      <w:spacing w:val="-21"/>
      <w:sz w:val="24"/>
    </w:rPr>
  </w:style>
  <w:style w:type="character" w:customStyle="1" w:styleId="UnresolvedMention1">
    <w:name w:val="Unresolved Mention1"/>
    <w:basedOn w:val="DefaultParagraphFont"/>
    <w:uiPriority w:val="99"/>
    <w:semiHidden/>
    <w:unhideWhenUsed/>
    <w:rsid w:val="00072A86"/>
    <w:rPr>
      <w:color w:val="605E5C"/>
      <w:shd w:val="clear" w:color="auto" w:fill="E1DFDD"/>
    </w:rPr>
  </w:style>
  <w:style w:type="paragraph" w:customStyle="1" w:styleId="StyleRegParaItalic1">
    <w:name w:val="Style Reg Para + Italic1"/>
    <w:basedOn w:val="RegPara"/>
    <w:rsid w:val="00C47CFC"/>
    <w:pPr>
      <w:ind w:left="1512"/>
    </w:pPr>
    <w:rPr>
      <w:i/>
      <w:iCs/>
    </w:rPr>
  </w:style>
  <w:style w:type="paragraph" w:styleId="Revision">
    <w:name w:val="Revision"/>
    <w:hidden/>
    <w:uiPriority w:val="99"/>
    <w:semiHidden/>
    <w:rsid w:val="000872AB"/>
    <w:rPr>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1">
      <w:marLeft w:val="0"/>
      <w:marRight w:val="0"/>
      <w:marTop w:val="0"/>
      <w:marBottom w:val="0"/>
      <w:divBdr>
        <w:top w:val="none" w:sz="0" w:space="0" w:color="auto"/>
        <w:left w:val="none" w:sz="0" w:space="0" w:color="auto"/>
        <w:bottom w:val="none" w:sz="0" w:space="0" w:color="auto"/>
        <w:right w:val="none" w:sz="0" w:space="0" w:color="auto"/>
      </w:divBdr>
    </w:div>
    <w:div w:id="22">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 w:id="26">
      <w:marLeft w:val="0"/>
      <w:marRight w:val="0"/>
      <w:marTop w:val="0"/>
      <w:marBottom w:val="0"/>
      <w:divBdr>
        <w:top w:val="none" w:sz="0" w:space="0" w:color="auto"/>
        <w:left w:val="none" w:sz="0" w:space="0" w:color="auto"/>
        <w:bottom w:val="none" w:sz="0" w:space="0" w:color="auto"/>
        <w:right w:val="none" w:sz="0" w:space="0" w:color="auto"/>
      </w:divBdr>
    </w:div>
    <w:div w:id="27">
      <w:marLeft w:val="0"/>
      <w:marRight w:val="0"/>
      <w:marTop w:val="0"/>
      <w:marBottom w:val="0"/>
      <w:divBdr>
        <w:top w:val="none" w:sz="0" w:space="0" w:color="auto"/>
        <w:left w:val="none" w:sz="0" w:space="0" w:color="auto"/>
        <w:bottom w:val="none" w:sz="0" w:space="0" w:color="auto"/>
        <w:right w:val="none" w:sz="0" w:space="0" w:color="auto"/>
      </w:divBdr>
    </w:div>
    <w:div w:id="30">
      <w:marLeft w:val="0"/>
      <w:marRight w:val="0"/>
      <w:marTop w:val="0"/>
      <w:marBottom w:val="0"/>
      <w:divBdr>
        <w:top w:val="none" w:sz="0" w:space="0" w:color="auto"/>
        <w:left w:val="none" w:sz="0" w:space="0" w:color="auto"/>
        <w:bottom w:val="none" w:sz="0" w:space="0" w:color="auto"/>
        <w:right w:val="none" w:sz="0" w:space="0" w:color="auto"/>
      </w:divBdr>
    </w:div>
    <w:div w:id="31">
      <w:marLeft w:val="0"/>
      <w:marRight w:val="0"/>
      <w:marTop w:val="0"/>
      <w:marBottom w:val="0"/>
      <w:divBdr>
        <w:top w:val="none" w:sz="0" w:space="0" w:color="auto"/>
        <w:left w:val="none" w:sz="0" w:space="0" w:color="auto"/>
        <w:bottom w:val="none" w:sz="0" w:space="0" w:color="auto"/>
        <w:right w:val="none" w:sz="0" w:space="0" w:color="auto"/>
      </w:divBdr>
    </w:div>
    <w:div w:id="32">
      <w:marLeft w:val="0"/>
      <w:marRight w:val="0"/>
      <w:marTop w:val="0"/>
      <w:marBottom w:val="0"/>
      <w:divBdr>
        <w:top w:val="none" w:sz="0" w:space="0" w:color="auto"/>
        <w:left w:val="none" w:sz="0" w:space="0" w:color="auto"/>
        <w:bottom w:val="none" w:sz="0" w:space="0" w:color="auto"/>
        <w:right w:val="none" w:sz="0" w:space="0" w:color="auto"/>
      </w:divBdr>
    </w:div>
    <w:div w:id="33">
      <w:marLeft w:val="0"/>
      <w:marRight w:val="0"/>
      <w:marTop w:val="0"/>
      <w:marBottom w:val="0"/>
      <w:divBdr>
        <w:top w:val="none" w:sz="0" w:space="0" w:color="auto"/>
        <w:left w:val="none" w:sz="0" w:space="0" w:color="auto"/>
        <w:bottom w:val="none" w:sz="0" w:space="0" w:color="auto"/>
        <w:right w:val="none" w:sz="0" w:space="0" w:color="auto"/>
      </w:divBdr>
    </w:div>
    <w:div w:id="34">
      <w:marLeft w:val="0"/>
      <w:marRight w:val="0"/>
      <w:marTop w:val="0"/>
      <w:marBottom w:val="0"/>
      <w:divBdr>
        <w:top w:val="none" w:sz="0" w:space="0" w:color="auto"/>
        <w:left w:val="none" w:sz="0" w:space="0" w:color="auto"/>
        <w:bottom w:val="none" w:sz="0" w:space="0" w:color="auto"/>
        <w:right w:val="none" w:sz="0" w:space="0" w:color="auto"/>
      </w:divBdr>
    </w:div>
    <w:div w:id="35">
      <w:marLeft w:val="0"/>
      <w:marRight w:val="0"/>
      <w:marTop w:val="0"/>
      <w:marBottom w:val="0"/>
      <w:divBdr>
        <w:top w:val="none" w:sz="0" w:space="0" w:color="auto"/>
        <w:left w:val="none" w:sz="0" w:space="0" w:color="auto"/>
        <w:bottom w:val="none" w:sz="0" w:space="0" w:color="auto"/>
        <w:right w:val="none" w:sz="0" w:space="0" w:color="auto"/>
      </w:divBdr>
    </w:div>
    <w:div w:id="37">
      <w:marLeft w:val="0"/>
      <w:marRight w:val="0"/>
      <w:marTop w:val="0"/>
      <w:marBottom w:val="0"/>
      <w:divBdr>
        <w:top w:val="none" w:sz="0" w:space="0" w:color="auto"/>
        <w:left w:val="none" w:sz="0" w:space="0" w:color="auto"/>
        <w:bottom w:val="none" w:sz="0" w:space="0" w:color="auto"/>
        <w:right w:val="none" w:sz="0" w:space="0" w:color="auto"/>
      </w:divBdr>
    </w:div>
    <w:div w:id="38">
      <w:marLeft w:val="0"/>
      <w:marRight w:val="0"/>
      <w:marTop w:val="0"/>
      <w:marBottom w:val="0"/>
      <w:divBdr>
        <w:top w:val="none" w:sz="0" w:space="0" w:color="auto"/>
        <w:left w:val="none" w:sz="0" w:space="0" w:color="auto"/>
        <w:bottom w:val="none" w:sz="0" w:space="0" w:color="auto"/>
        <w:right w:val="none" w:sz="0" w:space="0" w:color="auto"/>
      </w:divBdr>
    </w:div>
    <w:div w:id="41">
      <w:marLeft w:val="0"/>
      <w:marRight w:val="0"/>
      <w:marTop w:val="0"/>
      <w:marBottom w:val="0"/>
      <w:divBdr>
        <w:top w:val="none" w:sz="0" w:space="0" w:color="auto"/>
        <w:left w:val="none" w:sz="0" w:space="0" w:color="auto"/>
        <w:bottom w:val="none" w:sz="0" w:space="0" w:color="auto"/>
        <w:right w:val="none" w:sz="0" w:space="0" w:color="auto"/>
      </w:divBdr>
    </w:div>
    <w:div w:id="42">
      <w:marLeft w:val="0"/>
      <w:marRight w:val="0"/>
      <w:marTop w:val="0"/>
      <w:marBottom w:val="0"/>
      <w:divBdr>
        <w:top w:val="none" w:sz="0" w:space="0" w:color="auto"/>
        <w:left w:val="none" w:sz="0" w:space="0" w:color="auto"/>
        <w:bottom w:val="none" w:sz="0" w:space="0" w:color="auto"/>
        <w:right w:val="none" w:sz="0" w:space="0" w:color="auto"/>
      </w:divBdr>
    </w:div>
    <w:div w:id="43">
      <w:marLeft w:val="0"/>
      <w:marRight w:val="0"/>
      <w:marTop w:val="0"/>
      <w:marBottom w:val="0"/>
      <w:divBdr>
        <w:top w:val="none" w:sz="0" w:space="0" w:color="auto"/>
        <w:left w:val="none" w:sz="0" w:space="0" w:color="auto"/>
        <w:bottom w:val="none" w:sz="0" w:space="0" w:color="auto"/>
        <w:right w:val="none" w:sz="0" w:space="0" w:color="auto"/>
      </w:divBdr>
    </w:div>
    <w:div w:id="45">
      <w:marLeft w:val="0"/>
      <w:marRight w:val="0"/>
      <w:marTop w:val="0"/>
      <w:marBottom w:val="0"/>
      <w:divBdr>
        <w:top w:val="none" w:sz="0" w:space="0" w:color="auto"/>
        <w:left w:val="none" w:sz="0" w:space="0" w:color="auto"/>
        <w:bottom w:val="none" w:sz="0" w:space="0" w:color="auto"/>
        <w:right w:val="none" w:sz="0" w:space="0" w:color="auto"/>
      </w:divBdr>
    </w:div>
    <w:div w:id="46">
      <w:marLeft w:val="0"/>
      <w:marRight w:val="0"/>
      <w:marTop w:val="0"/>
      <w:marBottom w:val="0"/>
      <w:divBdr>
        <w:top w:val="none" w:sz="0" w:space="0" w:color="auto"/>
        <w:left w:val="none" w:sz="0" w:space="0" w:color="auto"/>
        <w:bottom w:val="none" w:sz="0" w:space="0" w:color="auto"/>
        <w:right w:val="none" w:sz="0" w:space="0" w:color="auto"/>
      </w:divBdr>
    </w:div>
    <w:div w:id="47">
      <w:marLeft w:val="0"/>
      <w:marRight w:val="0"/>
      <w:marTop w:val="0"/>
      <w:marBottom w:val="0"/>
      <w:divBdr>
        <w:top w:val="none" w:sz="0" w:space="0" w:color="auto"/>
        <w:left w:val="none" w:sz="0" w:space="0" w:color="auto"/>
        <w:bottom w:val="none" w:sz="0" w:space="0" w:color="auto"/>
        <w:right w:val="none" w:sz="0" w:space="0" w:color="auto"/>
      </w:divBdr>
      <w:divsChild>
        <w:div w:id="121">
          <w:marLeft w:val="0"/>
          <w:marRight w:val="0"/>
          <w:marTop w:val="0"/>
          <w:marBottom w:val="0"/>
          <w:divBdr>
            <w:top w:val="none" w:sz="0" w:space="0" w:color="auto"/>
            <w:left w:val="none" w:sz="0" w:space="0" w:color="auto"/>
            <w:bottom w:val="none" w:sz="0" w:space="0" w:color="auto"/>
            <w:right w:val="none" w:sz="0" w:space="0" w:color="auto"/>
          </w:divBdr>
          <w:divsChild>
            <w:div w:id="118">
              <w:marLeft w:val="0"/>
              <w:marRight w:val="0"/>
              <w:marTop w:val="0"/>
              <w:marBottom w:val="0"/>
              <w:divBdr>
                <w:top w:val="none" w:sz="0" w:space="0" w:color="auto"/>
                <w:left w:val="none" w:sz="0" w:space="0" w:color="auto"/>
                <w:bottom w:val="none" w:sz="0" w:space="0" w:color="auto"/>
                <w:right w:val="none" w:sz="0" w:space="0" w:color="auto"/>
              </w:divBdr>
              <w:divsChild>
                <w:div w:id="10">
                  <w:marLeft w:val="3675"/>
                  <w:marRight w:val="1500"/>
                  <w:marTop w:val="0"/>
                  <w:marBottom w:val="0"/>
                  <w:divBdr>
                    <w:top w:val="none" w:sz="0" w:space="0" w:color="auto"/>
                    <w:left w:val="none" w:sz="0" w:space="0" w:color="auto"/>
                    <w:bottom w:val="none" w:sz="0" w:space="0" w:color="auto"/>
                    <w:right w:val="none" w:sz="0" w:space="0" w:color="auto"/>
                  </w:divBdr>
                  <w:divsChild>
                    <w:div w:id="141">
                      <w:marLeft w:val="0"/>
                      <w:marRight w:val="0"/>
                      <w:marTop w:val="360"/>
                      <w:marBottom w:val="0"/>
                      <w:divBdr>
                        <w:top w:val="none" w:sz="0" w:space="0" w:color="auto"/>
                        <w:left w:val="none" w:sz="0" w:space="0" w:color="auto"/>
                        <w:bottom w:val="none" w:sz="0" w:space="0" w:color="auto"/>
                        <w:right w:val="none" w:sz="0" w:space="0" w:color="auto"/>
                      </w:divBdr>
                      <w:divsChild>
                        <w:div w:id="44">
                          <w:marLeft w:val="975"/>
                          <w:marRight w:val="0"/>
                          <w:marTop w:val="0"/>
                          <w:marBottom w:val="0"/>
                          <w:divBdr>
                            <w:top w:val="none" w:sz="0" w:space="0" w:color="auto"/>
                            <w:left w:val="none" w:sz="0" w:space="0" w:color="auto"/>
                            <w:bottom w:val="none" w:sz="0" w:space="0" w:color="auto"/>
                            <w:right w:val="none" w:sz="0" w:space="0" w:color="auto"/>
                          </w:divBdr>
                          <w:divsChild>
                            <w:div w:id="85">
                              <w:marLeft w:val="-1800"/>
                              <w:marRight w:val="0"/>
                              <w:marTop w:val="0"/>
                              <w:marBottom w:val="0"/>
                              <w:divBdr>
                                <w:top w:val="none" w:sz="0" w:space="0" w:color="auto"/>
                                <w:left w:val="none" w:sz="0" w:space="0" w:color="auto"/>
                                <w:bottom w:val="none" w:sz="0" w:space="0" w:color="auto"/>
                                <w:right w:val="none" w:sz="0" w:space="0" w:color="auto"/>
                              </w:divBdr>
                            </w:div>
                            <w:div w:id="137">
                              <w:marLeft w:val="0"/>
                              <w:marRight w:val="0"/>
                              <w:marTop w:val="0"/>
                              <w:marBottom w:val="0"/>
                              <w:divBdr>
                                <w:top w:val="none" w:sz="0" w:space="0" w:color="auto"/>
                                <w:left w:val="none" w:sz="0" w:space="0" w:color="auto"/>
                                <w:bottom w:val="none" w:sz="0" w:space="0" w:color="auto"/>
                                <w:right w:val="none" w:sz="0" w:space="0" w:color="auto"/>
                              </w:divBdr>
                            </w:div>
                          </w:divsChild>
                        </w:div>
                        <w:div w:id="107">
                          <w:marLeft w:val="975"/>
                          <w:marRight w:val="0"/>
                          <w:marTop w:val="0"/>
                          <w:marBottom w:val="0"/>
                          <w:divBdr>
                            <w:top w:val="none" w:sz="0" w:space="0" w:color="auto"/>
                            <w:left w:val="none" w:sz="0" w:space="0" w:color="auto"/>
                            <w:bottom w:val="none" w:sz="0" w:space="0" w:color="auto"/>
                            <w:right w:val="none" w:sz="0" w:space="0" w:color="auto"/>
                          </w:divBdr>
                          <w:divsChild>
                            <w:div w:id="40">
                              <w:marLeft w:val="-1800"/>
                              <w:marRight w:val="0"/>
                              <w:marTop w:val="0"/>
                              <w:marBottom w:val="0"/>
                              <w:divBdr>
                                <w:top w:val="none" w:sz="0" w:space="0" w:color="auto"/>
                                <w:left w:val="none" w:sz="0" w:space="0" w:color="auto"/>
                                <w:bottom w:val="none" w:sz="0" w:space="0" w:color="auto"/>
                                <w:right w:val="none" w:sz="0" w:space="0" w:color="auto"/>
                              </w:divBdr>
                            </w:div>
                            <w:div w:id="75">
                              <w:marLeft w:val="0"/>
                              <w:marRight w:val="0"/>
                              <w:marTop w:val="0"/>
                              <w:marBottom w:val="0"/>
                              <w:divBdr>
                                <w:top w:val="none" w:sz="0" w:space="0" w:color="auto"/>
                                <w:left w:val="none" w:sz="0" w:space="0" w:color="auto"/>
                                <w:bottom w:val="none" w:sz="0" w:space="0" w:color="auto"/>
                                <w:right w:val="none" w:sz="0" w:space="0" w:color="auto"/>
                              </w:divBdr>
                            </w:div>
                          </w:divsChild>
                        </w:div>
                        <w:div w:id="110">
                          <w:marLeft w:val="975"/>
                          <w:marRight w:val="0"/>
                          <w:marTop w:val="0"/>
                          <w:marBottom w:val="0"/>
                          <w:divBdr>
                            <w:top w:val="none" w:sz="0" w:space="0" w:color="auto"/>
                            <w:left w:val="none" w:sz="0" w:space="0" w:color="auto"/>
                            <w:bottom w:val="none" w:sz="0" w:space="0" w:color="auto"/>
                            <w:right w:val="none" w:sz="0" w:space="0" w:color="auto"/>
                          </w:divBdr>
                          <w:divsChild>
                            <w:div w:id="69">
                              <w:marLeft w:val="0"/>
                              <w:marRight w:val="0"/>
                              <w:marTop w:val="0"/>
                              <w:marBottom w:val="0"/>
                              <w:divBdr>
                                <w:top w:val="none" w:sz="0" w:space="0" w:color="auto"/>
                                <w:left w:val="none" w:sz="0" w:space="0" w:color="auto"/>
                                <w:bottom w:val="none" w:sz="0" w:space="0" w:color="auto"/>
                                <w:right w:val="none" w:sz="0" w:space="0" w:color="auto"/>
                              </w:divBdr>
                            </w:div>
                            <w:div w:id="76">
                              <w:marLeft w:val="-1800"/>
                              <w:marRight w:val="0"/>
                              <w:marTop w:val="0"/>
                              <w:marBottom w:val="0"/>
                              <w:divBdr>
                                <w:top w:val="none" w:sz="0" w:space="0" w:color="auto"/>
                                <w:left w:val="none" w:sz="0" w:space="0" w:color="auto"/>
                                <w:bottom w:val="none" w:sz="0" w:space="0" w:color="auto"/>
                                <w:right w:val="none" w:sz="0" w:space="0" w:color="auto"/>
                              </w:divBdr>
                            </w:div>
                          </w:divsChild>
                        </w:div>
                        <w:div w:id="140">
                          <w:marLeft w:val="975"/>
                          <w:marRight w:val="0"/>
                          <w:marTop w:val="0"/>
                          <w:marBottom w:val="0"/>
                          <w:divBdr>
                            <w:top w:val="none" w:sz="0" w:space="0" w:color="auto"/>
                            <w:left w:val="none" w:sz="0" w:space="0" w:color="auto"/>
                            <w:bottom w:val="none" w:sz="0" w:space="0" w:color="auto"/>
                            <w:right w:val="none" w:sz="0" w:space="0" w:color="auto"/>
                          </w:divBdr>
                          <w:divsChild>
                            <w:div w:id="55">
                              <w:marLeft w:val="-1800"/>
                              <w:marRight w:val="0"/>
                              <w:marTop w:val="0"/>
                              <w:marBottom w:val="0"/>
                              <w:divBdr>
                                <w:top w:val="none" w:sz="0" w:space="0" w:color="auto"/>
                                <w:left w:val="none" w:sz="0" w:space="0" w:color="auto"/>
                                <w:bottom w:val="none" w:sz="0" w:space="0" w:color="auto"/>
                                <w:right w:val="none" w:sz="0" w:space="0" w:color="auto"/>
                              </w:divBdr>
                            </w:div>
                            <w:div w:id="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9">
      <w:marLeft w:val="0"/>
      <w:marRight w:val="0"/>
      <w:marTop w:val="0"/>
      <w:marBottom w:val="0"/>
      <w:divBdr>
        <w:top w:val="none" w:sz="0" w:space="0" w:color="auto"/>
        <w:left w:val="none" w:sz="0" w:space="0" w:color="auto"/>
        <w:bottom w:val="none" w:sz="0" w:space="0" w:color="auto"/>
        <w:right w:val="none" w:sz="0" w:space="0" w:color="auto"/>
      </w:divBdr>
    </w:div>
    <w:div w:id="50">
      <w:marLeft w:val="0"/>
      <w:marRight w:val="0"/>
      <w:marTop w:val="0"/>
      <w:marBottom w:val="0"/>
      <w:divBdr>
        <w:top w:val="none" w:sz="0" w:space="0" w:color="auto"/>
        <w:left w:val="none" w:sz="0" w:space="0" w:color="auto"/>
        <w:bottom w:val="none" w:sz="0" w:space="0" w:color="auto"/>
        <w:right w:val="none" w:sz="0" w:space="0" w:color="auto"/>
      </w:divBdr>
    </w:div>
    <w:div w:id="52">
      <w:marLeft w:val="0"/>
      <w:marRight w:val="0"/>
      <w:marTop w:val="0"/>
      <w:marBottom w:val="0"/>
      <w:divBdr>
        <w:top w:val="none" w:sz="0" w:space="0" w:color="auto"/>
        <w:left w:val="none" w:sz="0" w:space="0" w:color="auto"/>
        <w:bottom w:val="none" w:sz="0" w:space="0" w:color="auto"/>
        <w:right w:val="none" w:sz="0" w:space="0" w:color="auto"/>
      </w:divBdr>
    </w:div>
    <w:div w:id="53">
      <w:marLeft w:val="0"/>
      <w:marRight w:val="0"/>
      <w:marTop w:val="0"/>
      <w:marBottom w:val="0"/>
      <w:divBdr>
        <w:top w:val="none" w:sz="0" w:space="0" w:color="auto"/>
        <w:left w:val="none" w:sz="0" w:space="0" w:color="auto"/>
        <w:bottom w:val="none" w:sz="0" w:space="0" w:color="auto"/>
        <w:right w:val="none" w:sz="0" w:space="0" w:color="auto"/>
      </w:divBdr>
    </w:div>
    <w:div w:id="56">
      <w:marLeft w:val="0"/>
      <w:marRight w:val="0"/>
      <w:marTop w:val="0"/>
      <w:marBottom w:val="0"/>
      <w:divBdr>
        <w:top w:val="none" w:sz="0" w:space="0" w:color="auto"/>
        <w:left w:val="none" w:sz="0" w:space="0" w:color="auto"/>
        <w:bottom w:val="none" w:sz="0" w:space="0" w:color="auto"/>
        <w:right w:val="none" w:sz="0" w:space="0" w:color="auto"/>
      </w:divBdr>
    </w:div>
    <w:div w:id="57">
      <w:marLeft w:val="0"/>
      <w:marRight w:val="0"/>
      <w:marTop w:val="0"/>
      <w:marBottom w:val="0"/>
      <w:divBdr>
        <w:top w:val="none" w:sz="0" w:space="0" w:color="auto"/>
        <w:left w:val="none" w:sz="0" w:space="0" w:color="auto"/>
        <w:bottom w:val="none" w:sz="0" w:space="0" w:color="auto"/>
        <w:right w:val="none" w:sz="0" w:space="0" w:color="auto"/>
      </w:divBdr>
    </w:div>
    <w:div w:id="58">
      <w:marLeft w:val="0"/>
      <w:marRight w:val="0"/>
      <w:marTop w:val="0"/>
      <w:marBottom w:val="0"/>
      <w:divBdr>
        <w:top w:val="none" w:sz="0" w:space="0" w:color="auto"/>
        <w:left w:val="none" w:sz="0" w:space="0" w:color="auto"/>
        <w:bottom w:val="none" w:sz="0" w:space="0" w:color="auto"/>
        <w:right w:val="none" w:sz="0" w:space="0" w:color="auto"/>
      </w:divBdr>
    </w:div>
    <w:div w:id="59">
      <w:marLeft w:val="0"/>
      <w:marRight w:val="0"/>
      <w:marTop w:val="0"/>
      <w:marBottom w:val="0"/>
      <w:divBdr>
        <w:top w:val="none" w:sz="0" w:space="0" w:color="auto"/>
        <w:left w:val="none" w:sz="0" w:space="0" w:color="auto"/>
        <w:bottom w:val="none" w:sz="0" w:space="0" w:color="auto"/>
        <w:right w:val="none" w:sz="0" w:space="0" w:color="auto"/>
      </w:divBdr>
    </w:div>
    <w:div w:id="60">
      <w:marLeft w:val="0"/>
      <w:marRight w:val="0"/>
      <w:marTop w:val="0"/>
      <w:marBottom w:val="0"/>
      <w:divBdr>
        <w:top w:val="none" w:sz="0" w:space="0" w:color="auto"/>
        <w:left w:val="none" w:sz="0" w:space="0" w:color="auto"/>
        <w:bottom w:val="none" w:sz="0" w:space="0" w:color="auto"/>
        <w:right w:val="none" w:sz="0" w:space="0" w:color="auto"/>
      </w:divBdr>
    </w:div>
    <w:div w:id="61">
      <w:marLeft w:val="0"/>
      <w:marRight w:val="0"/>
      <w:marTop w:val="0"/>
      <w:marBottom w:val="0"/>
      <w:divBdr>
        <w:top w:val="none" w:sz="0" w:space="0" w:color="auto"/>
        <w:left w:val="none" w:sz="0" w:space="0" w:color="auto"/>
        <w:bottom w:val="none" w:sz="0" w:space="0" w:color="auto"/>
        <w:right w:val="none" w:sz="0" w:space="0" w:color="auto"/>
      </w:divBdr>
    </w:div>
    <w:div w:id="62">
      <w:marLeft w:val="0"/>
      <w:marRight w:val="0"/>
      <w:marTop w:val="0"/>
      <w:marBottom w:val="0"/>
      <w:divBdr>
        <w:top w:val="none" w:sz="0" w:space="0" w:color="auto"/>
        <w:left w:val="none" w:sz="0" w:space="0" w:color="auto"/>
        <w:bottom w:val="none" w:sz="0" w:space="0" w:color="auto"/>
        <w:right w:val="none" w:sz="0" w:space="0" w:color="auto"/>
      </w:divBdr>
    </w:div>
    <w:div w:id="63">
      <w:marLeft w:val="0"/>
      <w:marRight w:val="0"/>
      <w:marTop w:val="0"/>
      <w:marBottom w:val="0"/>
      <w:divBdr>
        <w:top w:val="none" w:sz="0" w:space="0" w:color="auto"/>
        <w:left w:val="none" w:sz="0" w:space="0" w:color="auto"/>
        <w:bottom w:val="none" w:sz="0" w:space="0" w:color="auto"/>
        <w:right w:val="none" w:sz="0" w:space="0" w:color="auto"/>
      </w:divBdr>
    </w:div>
    <w:div w:id="65">
      <w:marLeft w:val="0"/>
      <w:marRight w:val="0"/>
      <w:marTop w:val="0"/>
      <w:marBottom w:val="0"/>
      <w:divBdr>
        <w:top w:val="none" w:sz="0" w:space="0" w:color="auto"/>
        <w:left w:val="none" w:sz="0" w:space="0" w:color="auto"/>
        <w:bottom w:val="none" w:sz="0" w:space="0" w:color="auto"/>
        <w:right w:val="none" w:sz="0" w:space="0" w:color="auto"/>
      </w:divBdr>
    </w:div>
    <w:div w:id="66">
      <w:marLeft w:val="0"/>
      <w:marRight w:val="0"/>
      <w:marTop w:val="0"/>
      <w:marBottom w:val="0"/>
      <w:divBdr>
        <w:top w:val="none" w:sz="0" w:space="0" w:color="auto"/>
        <w:left w:val="none" w:sz="0" w:space="0" w:color="auto"/>
        <w:bottom w:val="none" w:sz="0" w:space="0" w:color="auto"/>
        <w:right w:val="none" w:sz="0" w:space="0" w:color="auto"/>
      </w:divBdr>
    </w:div>
    <w:div w:id="67">
      <w:marLeft w:val="0"/>
      <w:marRight w:val="0"/>
      <w:marTop w:val="0"/>
      <w:marBottom w:val="0"/>
      <w:divBdr>
        <w:top w:val="none" w:sz="0" w:space="0" w:color="auto"/>
        <w:left w:val="none" w:sz="0" w:space="0" w:color="auto"/>
        <w:bottom w:val="none" w:sz="0" w:space="0" w:color="auto"/>
        <w:right w:val="none" w:sz="0" w:space="0" w:color="auto"/>
      </w:divBdr>
    </w:div>
    <w:div w:id="68">
      <w:marLeft w:val="0"/>
      <w:marRight w:val="0"/>
      <w:marTop w:val="0"/>
      <w:marBottom w:val="0"/>
      <w:divBdr>
        <w:top w:val="none" w:sz="0" w:space="0" w:color="auto"/>
        <w:left w:val="none" w:sz="0" w:space="0" w:color="auto"/>
        <w:bottom w:val="none" w:sz="0" w:space="0" w:color="auto"/>
        <w:right w:val="none" w:sz="0" w:space="0" w:color="auto"/>
      </w:divBdr>
    </w:div>
    <w:div w:id="70">
      <w:marLeft w:val="0"/>
      <w:marRight w:val="0"/>
      <w:marTop w:val="0"/>
      <w:marBottom w:val="0"/>
      <w:divBdr>
        <w:top w:val="none" w:sz="0" w:space="0" w:color="auto"/>
        <w:left w:val="none" w:sz="0" w:space="0" w:color="auto"/>
        <w:bottom w:val="none" w:sz="0" w:space="0" w:color="auto"/>
        <w:right w:val="none" w:sz="0" w:space="0" w:color="auto"/>
      </w:divBdr>
    </w:div>
    <w:div w:id="71">
      <w:marLeft w:val="0"/>
      <w:marRight w:val="0"/>
      <w:marTop w:val="0"/>
      <w:marBottom w:val="0"/>
      <w:divBdr>
        <w:top w:val="none" w:sz="0" w:space="0" w:color="auto"/>
        <w:left w:val="none" w:sz="0" w:space="0" w:color="auto"/>
        <w:bottom w:val="none" w:sz="0" w:space="0" w:color="auto"/>
        <w:right w:val="none" w:sz="0" w:space="0" w:color="auto"/>
      </w:divBdr>
    </w:div>
    <w:div w:id="72">
      <w:marLeft w:val="0"/>
      <w:marRight w:val="0"/>
      <w:marTop w:val="0"/>
      <w:marBottom w:val="0"/>
      <w:divBdr>
        <w:top w:val="none" w:sz="0" w:space="0" w:color="auto"/>
        <w:left w:val="none" w:sz="0" w:space="0" w:color="auto"/>
        <w:bottom w:val="none" w:sz="0" w:space="0" w:color="auto"/>
        <w:right w:val="none" w:sz="0" w:space="0" w:color="auto"/>
      </w:divBdr>
    </w:div>
    <w:div w:id="73">
      <w:marLeft w:val="0"/>
      <w:marRight w:val="0"/>
      <w:marTop w:val="0"/>
      <w:marBottom w:val="0"/>
      <w:divBdr>
        <w:top w:val="none" w:sz="0" w:space="0" w:color="auto"/>
        <w:left w:val="none" w:sz="0" w:space="0" w:color="auto"/>
        <w:bottom w:val="none" w:sz="0" w:space="0" w:color="auto"/>
        <w:right w:val="none" w:sz="0" w:space="0" w:color="auto"/>
      </w:divBdr>
    </w:div>
    <w:div w:id="74">
      <w:marLeft w:val="0"/>
      <w:marRight w:val="0"/>
      <w:marTop w:val="0"/>
      <w:marBottom w:val="0"/>
      <w:divBdr>
        <w:top w:val="none" w:sz="0" w:space="0" w:color="auto"/>
        <w:left w:val="none" w:sz="0" w:space="0" w:color="auto"/>
        <w:bottom w:val="none" w:sz="0" w:space="0" w:color="auto"/>
        <w:right w:val="none" w:sz="0" w:space="0" w:color="auto"/>
      </w:divBdr>
    </w:div>
    <w:div w:id="77">
      <w:marLeft w:val="0"/>
      <w:marRight w:val="0"/>
      <w:marTop w:val="0"/>
      <w:marBottom w:val="0"/>
      <w:divBdr>
        <w:top w:val="none" w:sz="0" w:space="0" w:color="auto"/>
        <w:left w:val="none" w:sz="0" w:space="0" w:color="auto"/>
        <w:bottom w:val="none" w:sz="0" w:space="0" w:color="auto"/>
        <w:right w:val="none" w:sz="0" w:space="0" w:color="auto"/>
      </w:divBdr>
    </w:div>
    <w:div w:id="78">
      <w:marLeft w:val="0"/>
      <w:marRight w:val="0"/>
      <w:marTop w:val="0"/>
      <w:marBottom w:val="0"/>
      <w:divBdr>
        <w:top w:val="none" w:sz="0" w:space="0" w:color="auto"/>
        <w:left w:val="none" w:sz="0" w:space="0" w:color="auto"/>
        <w:bottom w:val="none" w:sz="0" w:space="0" w:color="auto"/>
        <w:right w:val="none" w:sz="0" w:space="0" w:color="auto"/>
      </w:divBdr>
    </w:div>
    <w:div w:id="79">
      <w:marLeft w:val="0"/>
      <w:marRight w:val="0"/>
      <w:marTop w:val="0"/>
      <w:marBottom w:val="0"/>
      <w:divBdr>
        <w:top w:val="none" w:sz="0" w:space="0" w:color="auto"/>
        <w:left w:val="none" w:sz="0" w:space="0" w:color="auto"/>
        <w:bottom w:val="none" w:sz="0" w:space="0" w:color="auto"/>
        <w:right w:val="none" w:sz="0" w:space="0" w:color="auto"/>
      </w:divBdr>
    </w:div>
    <w:div w:id="80">
      <w:marLeft w:val="0"/>
      <w:marRight w:val="0"/>
      <w:marTop w:val="0"/>
      <w:marBottom w:val="0"/>
      <w:divBdr>
        <w:top w:val="none" w:sz="0" w:space="0" w:color="auto"/>
        <w:left w:val="none" w:sz="0" w:space="0" w:color="auto"/>
        <w:bottom w:val="none" w:sz="0" w:space="0" w:color="auto"/>
        <w:right w:val="none" w:sz="0" w:space="0" w:color="auto"/>
      </w:divBdr>
    </w:div>
    <w:div w:id="84">
      <w:marLeft w:val="0"/>
      <w:marRight w:val="0"/>
      <w:marTop w:val="0"/>
      <w:marBottom w:val="0"/>
      <w:divBdr>
        <w:top w:val="none" w:sz="0" w:space="0" w:color="auto"/>
        <w:left w:val="none" w:sz="0" w:space="0" w:color="auto"/>
        <w:bottom w:val="none" w:sz="0" w:space="0" w:color="auto"/>
        <w:right w:val="none" w:sz="0" w:space="0" w:color="auto"/>
      </w:divBdr>
    </w:div>
    <w:div w:id="86">
      <w:marLeft w:val="0"/>
      <w:marRight w:val="0"/>
      <w:marTop w:val="0"/>
      <w:marBottom w:val="0"/>
      <w:divBdr>
        <w:top w:val="none" w:sz="0" w:space="0" w:color="auto"/>
        <w:left w:val="none" w:sz="0" w:space="0" w:color="auto"/>
        <w:bottom w:val="none" w:sz="0" w:space="0" w:color="auto"/>
        <w:right w:val="none" w:sz="0" w:space="0" w:color="auto"/>
      </w:divBdr>
    </w:div>
    <w:div w:id="87">
      <w:marLeft w:val="0"/>
      <w:marRight w:val="0"/>
      <w:marTop w:val="0"/>
      <w:marBottom w:val="0"/>
      <w:divBdr>
        <w:top w:val="none" w:sz="0" w:space="0" w:color="auto"/>
        <w:left w:val="none" w:sz="0" w:space="0" w:color="auto"/>
        <w:bottom w:val="none" w:sz="0" w:space="0" w:color="auto"/>
        <w:right w:val="none" w:sz="0" w:space="0" w:color="auto"/>
      </w:divBdr>
    </w:div>
    <w:div w:id="88">
      <w:marLeft w:val="0"/>
      <w:marRight w:val="0"/>
      <w:marTop w:val="0"/>
      <w:marBottom w:val="0"/>
      <w:divBdr>
        <w:top w:val="none" w:sz="0" w:space="0" w:color="auto"/>
        <w:left w:val="none" w:sz="0" w:space="0" w:color="auto"/>
        <w:bottom w:val="none" w:sz="0" w:space="0" w:color="auto"/>
        <w:right w:val="none" w:sz="0" w:space="0" w:color="auto"/>
      </w:divBdr>
    </w:div>
    <w:div w:id="90">
      <w:marLeft w:val="0"/>
      <w:marRight w:val="0"/>
      <w:marTop w:val="0"/>
      <w:marBottom w:val="0"/>
      <w:divBdr>
        <w:top w:val="none" w:sz="0" w:space="0" w:color="auto"/>
        <w:left w:val="none" w:sz="0" w:space="0" w:color="auto"/>
        <w:bottom w:val="none" w:sz="0" w:space="0" w:color="auto"/>
        <w:right w:val="none" w:sz="0" w:space="0" w:color="auto"/>
      </w:divBdr>
      <w:divsChild>
        <w:div w:id="36">
          <w:marLeft w:val="2775"/>
          <w:marRight w:val="2775"/>
          <w:marTop w:val="0"/>
          <w:marBottom w:val="0"/>
          <w:divBdr>
            <w:top w:val="none" w:sz="0" w:space="0" w:color="auto"/>
            <w:left w:val="none" w:sz="0" w:space="0" w:color="auto"/>
            <w:bottom w:val="none" w:sz="0" w:space="0" w:color="auto"/>
            <w:right w:val="none" w:sz="0" w:space="0" w:color="auto"/>
          </w:divBdr>
          <w:divsChild>
            <w:div w:id="54">
              <w:marLeft w:val="0"/>
              <w:marRight w:val="0"/>
              <w:marTop w:val="0"/>
              <w:marBottom w:val="0"/>
              <w:divBdr>
                <w:top w:val="none" w:sz="0" w:space="0" w:color="auto"/>
                <w:left w:val="none" w:sz="0" w:space="0" w:color="auto"/>
                <w:bottom w:val="none" w:sz="0" w:space="0" w:color="auto"/>
                <w:right w:val="none" w:sz="0" w:space="0" w:color="auto"/>
              </w:divBdr>
              <w:divsChild>
                <w:div w:id="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
      <w:marLeft w:val="0"/>
      <w:marRight w:val="0"/>
      <w:marTop w:val="0"/>
      <w:marBottom w:val="0"/>
      <w:divBdr>
        <w:top w:val="none" w:sz="0" w:space="0" w:color="auto"/>
        <w:left w:val="none" w:sz="0" w:space="0" w:color="auto"/>
        <w:bottom w:val="none" w:sz="0" w:space="0" w:color="auto"/>
        <w:right w:val="none" w:sz="0" w:space="0" w:color="auto"/>
      </w:divBdr>
    </w:div>
    <w:div w:id="94">
      <w:marLeft w:val="0"/>
      <w:marRight w:val="0"/>
      <w:marTop w:val="0"/>
      <w:marBottom w:val="0"/>
      <w:divBdr>
        <w:top w:val="none" w:sz="0" w:space="0" w:color="auto"/>
        <w:left w:val="none" w:sz="0" w:space="0" w:color="auto"/>
        <w:bottom w:val="none" w:sz="0" w:space="0" w:color="auto"/>
        <w:right w:val="none" w:sz="0" w:space="0" w:color="auto"/>
      </w:divBdr>
      <w:divsChild>
        <w:div w:id="9">
          <w:marLeft w:val="2775"/>
          <w:marRight w:val="2775"/>
          <w:marTop w:val="0"/>
          <w:marBottom w:val="0"/>
          <w:divBdr>
            <w:top w:val="none" w:sz="0" w:space="0" w:color="auto"/>
            <w:left w:val="none" w:sz="0" w:space="0" w:color="auto"/>
            <w:bottom w:val="none" w:sz="0" w:space="0" w:color="auto"/>
            <w:right w:val="none" w:sz="0" w:space="0" w:color="auto"/>
          </w:divBdr>
          <w:divsChild>
            <w:div w:id="139">
              <w:marLeft w:val="0"/>
              <w:marRight w:val="0"/>
              <w:marTop w:val="0"/>
              <w:marBottom w:val="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
      <w:marLeft w:val="0"/>
      <w:marRight w:val="0"/>
      <w:marTop w:val="0"/>
      <w:marBottom w:val="0"/>
      <w:divBdr>
        <w:top w:val="none" w:sz="0" w:space="0" w:color="auto"/>
        <w:left w:val="none" w:sz="0" w:space="0" w:color="auto"/>
        <w:bottom w:val="none" w:sz="0" w:space="0" w:color="auto"/>
        <w:right w:val="none" w:sz="0" w:space="0" w:color="auto"/>
      </w:divBdr>
    </w:div>
    <w:div w:id="96">
      <w:marLeft w:val="0"/>
      <w:marRight w:val="0"/>
      <w:marTop w:val="0"/>
      <w:marBottom w:val="0"/>
      <w:divBdr>
        <w:top w:val="none" w:sz="0" w:space="0" w:color="auto"/>
        <w:left w:val="none" w:sz="0" w:space="0" w:color="auto"/>
        <w:bottom w:val="none" w:sz="0" w:space="0" w:color="auto"/>
        <w:right w:val="none" w:sz="0" w:space="0" w:color="auto"/>
      </w:divBdr>
    </w:div>
    <w:div w:id="97">
      <w:marLeft w:val="0"/>
      <w:marRight w:val="0"/>
      <w:marTop w:val="0"/>
      <w:marBottom w:val="0"/>
      <w:divBdr>
        <w:top w:val="none" w:sz="0" w:space="0" w:color="auto"/>
        <w:left w:val="none" w:sz="0" w:space="0" w:color="auto"/>
        <w:bottom w:val="none" w:sz="0" w:space="0" w:color="auto"/>
        <w:right w:val="none" w:sz="0" w:space="0" w:color="auto"/>
      </w:divBdr>
    </w:div>
    <w:div w:id="98">
      <w:marLeft w:val="0"/>
      <w:marRight w:val="0"/>
      <w:marTop w:val="0"/>
      <w:marBottom w:val="0"/>
      <w:divBdr>
        <w:top w:val="none" w:sz="0" w:space="0" w:color="auto"/>
        <w:left w:val="none" w:sz="0" w:space="0" w:color="auto"/>
        <w:bottom w:val="none" w:sz="0" w:space="0" w:color="auto"/>
        <w:right w:val="none" w:sz="0" w:space="0" w:color="auto"/>
      </w:divBdr>
    </w:div>
    <w:div w:id="99">
      <w:marLeft w:val="0"/>
      <w:marRight w:val="0"/>
      <w:marTop w:val="0"/>
      <w:marBottom w:val="0"/>
      <w:divBdr>
        <w:top w:val="none" w:sz="0" w:space="0" w:color="auto"/>
        <w:left w:val="none" w:sz="0" w:space="0" w:color="auto"/>
        <w:bottom w:val="none" w:sz="0" w:space="0" w:color="auto"/>
        <w:right w:val="none" w:sz="0" w:space="0" w:color="auto"/>
      </w:divBdr>
    </w:div>
    <w:div w:id="100">
      <w:marLeft w:val="0"/>
      <w:marRight w:val="0"/>
      <w:marTop w:val="0"/>
      <w:marBottom w:val="0"/>
      <w:divBdr>
        <w:top w:val="none" w:sz="0" w:space="0" w:color="auto"/>
        <w:left w:val="none" w:sz="0" w:space="0" w:color="auto"/>
        <w:bottom w:val="none" w:sz="0" w:space="0" w:color="auto"/>
        <w:right w:val="none" w:sz="0" w:space="0" w:color="auto"/>
      </w:divBdr>
    </w:div>
    <w:div w:id="101">
      <w:marLeft w:val="0"/>
      <w:marRight w:val="0"/>
      <w:marTop w:val="0"/>
      <w:marBottom w:val="0"/>
      <w:divBdr>
        <w:top w:val="none" w:sz="0" w:space="0" w:color="auto"/>
        <w:left w:val="none" w:sz="0" w:space="0" w:color="auto"/>
        <w:bottom w:val="none" w:sz="0" w:space="0" w:color="auto"/>
        <w:right w:val="none" w:sz="0" w:space="0" w:color="auto"/>
      </w:divBdr>
    </w:div>
    <w:div w:id="102">
      <w:marLeft w:val="0"/>
      <w:marRight w:val="0"/>
      <w:marTop w:val="0"/>
      <w:marBottom w:val="0"/>
      <w:divBdr>
        <w:top w:val="none" w:sz="0" w:space="0" w:color="auto"/>
        <w:left w:val="none" w:sz="0" w:space="0" w:color="auto"/>
        <w:bottom w:val="none" w:sz="0" w:space="0" w:color="auto"/>
        <w:right w:val="none" w:sz="0" w:space="0" w:color="auto"/>
      </w:divBdr>
    </w:div>
    <w:div w:id="103">
      <w:marLeft w:val="0"/>
      <w:marRight w:val="0"/>
      <w:marTop w:val="0"/>
      <w:marBottom w:val="0"/>
      <w:divBdr>
        <w:top w:val="none" w:sz="0" w:space="0" w:color="auto"/>
        <w:left w:val="none" w:sz="0" w:space="0" w:color="auto"/>
        <w:bottom w:val="none" w:sz="0" w:space="0" w:color="auto"/>
        <w:right w:val="none" w:sz="0" w:space="0" w:color="auto"/>
      </w:divBdr>
    </w:div>
    <w:div w:id="104">
      <w:marLeft w:val="0"/>
      <w:marRight w:val="0"/>
      <w:marTop w:val="0"/>
      <w:marBottom w:val="0"/>
      <w:divBdr>
        <w:top w:val="none" w:sz="0" w:space="0" w:color="auto"/>
        <w:left w:val="none" w:sz="0" w:space="0" w:color="auto"/>
        <w:bottom w:val="none" w:sz="0" w:space="0" w:color="auto"/>
        <w:right w:val="none" w:sz="0" w:space="0" w:color="auto"/>
      </w:divBdr>
    </w:div>
    <w:div w:id="105">
      <w:marLeft w:val="0"/>
      <w:marRight w:val="0"/>
      <w:marTop w:val="0"/>
      <w:marBottom w:val="0"/>
      <w:divBdr>
        <w:top w:val="none" w:sz="0" w:space="0" w:color="auto"/>
        <w:left w:val="none" w:sz="0" w:space="0" w:color="auto"/>
        <w:bottom w:val="none" w:sz="0" w:space="0" w:color="auto"/>
        <w:right w:val="none" w:sz="0" w:space="0" w:color="auto"/>
      </w:divBdr>
    </w:div>
    <w:div w:id="106">
      <w:marLeft w:val="0"/>
      <w:marRight w:val="0"/>
      <w:marTop w:val="0"/>
      <w:marBottom w:val="0"/>
      <w:divBdr>
        <w:top w:val="none" w:sz="0" w:space="0" w:color="auto"/>
        <w:left w:val="none" w:sz="0" w:space="0" w:color="auto"/>
        <w:bottom w:val="none" w:sz="0" w:space="0" w:color="auto"/>
        <w:right w:val="none" w:sz="0" w:space="0" w:color="auto"/>
      </w:divBdr>
    </w:div>
    <w:div w:id="108">
      <w:marLeft w:val="0"/>
      <w:marRight w:val="0"/>
      <w:marTop w:val="0"/>
      <w:marBottom w:val="0"/>
      <w:divBdr>
        <w:top w:val="none" w:sz="0" w:space="0" w:color="auto"/>
        <w:left w:val="none" w:sz="0" w:space="0" w:color="auto"/>
        <w:bottom w:val="none" w:sz="0" w:space="0" w:color="auto"/>
        <w:right w:val="none" w:sz="0" w:space="0" w:color="auto"/>
      </w:divBdr>
      <w:divsChild>
        <w:div w:id="28">
          <w:marLeft w:val="0"/>
          <w:marRight w:val="0"/>
          <w:marTop w:val="0"/>
          <w:marBottom w:val="0"/>
          <w:divBdr>
            <w:top w:val="none" w:sz="0" w:space="0" w:color="auto"/>
            <w:left w:val="none" w:sz="0" w:space="0" w:color="auto"/>
            <w:bottom w:val="none" w:sz="0" w:space="0" w:color="auto"/>
            <w:right w:val="none" w:sz="0" w:space="0" w:color="auto"/>
          </w:divBdr>
          <w:divsChild>
            <w:div w:id="92">
              <w:marLeft w:val="0"/>
              <w:marRight w:val="0"/>
              <w:marTop w:val="0"/>
              <w:marBottom w:val="0"/>
              <w:divBdr>
                <w:top w:val="none" w:sz="0" w:space="0" w:color="auto"/>
                <w:left w:val="none" w:sz="0" w:space="0" w:color="auto"/>
                <w:bottom w:val="none" w:sz="0" w:space="0" w:color="auto"/>
                <w:right w:val="none" w:sz="0" w:space="0" w:color="auto"/>
              </w:divBdr>
              <w:divsChild>
                <w:div w:id="8">
                  <w:marLeft w:val="3675"/>
                  <w:marRight w:val="1500"/>
                  <w:marTop w:val="0"/>
                  <w:marBottom w:val="0"/>
                  <w:divBdr>
                    <w:top w:val="none" w:sz="0" w:space="0" w:color="auto"/>
                    <w:left w:val="none" w:sz="0" w:space="0" w:color="auto"/>
                    <w:bottom w:val="none" w:sz="0" w:space="0" w:color="auto"/>
                    <w:right w:val="none" w:sz="0" w:space="0" w:color="auto"/>
                  </w:divBdr>
                  <w:divsChild>
                    <w:div w:id="82">
                      <w:marLeft w:val="0"/>
                      <w:marRight w:val="0"/>
                      <w:marTop w:val="360"/>
                      <w:marBottom w:val="0"/>
                      <w:divBdr>
                        <w:top w:val="none" w:sz="0" w:space="0" w:color="auto"/>
                        <w:left w:val="none" w:sz="0" w:space="0" w:color="auto"/>
                        <w:bottom w:val="none" w:sz="0" w:space="0" w:color="auto"/>
                        <w:right w:val="none" w:sz="0" w:space="0" w:color="auto"/>
                      </w:divBdr>
                      <w:divsChild>
                        <w:div w:id="13">
                          <w:marLeft w:val="975"/>
                          <w:marRight w:val="0"/>
                          <w:marTop w:val="0"/>
                          <w:marBottom w:val="0"/>
                          <w:divBdr>
                            <w:top w:val="none" w:sz="0" w:space="0" w:color="auto"/>
                            <w:left w:val="none" w:sz="0" w:space="0" w:color="auto"/>
                            <w:bottom w:val="none" w:sz="0" w:space="0" w:color="auto"/>
                            <w:right w:val="none" w:sz="0" w:space="0" w:color="auto"/>
                          </w:divBdr>
                          <w:divsChild>
                            <w:div w:id="29">
                              <w:marLeft w:val="0"/>
                              <w:marRight w:val="0"/>
                              <w:marTop w:val="0"/>
                              <w:marBottom w:val="0"/>
                              <w:divBdr>
                                <w:top w:val="none" w:sz="0" w:space="0" w:color="auto"/>
                                <w:left w:val="none" w:sz="0" w:space="0" w:color="auto"/>
                                <w:bottom w:val="none" w:sz="0" w:space="0" w:color="auto"/>
                                <w:right w:val="none" w:sz="0" w:space="0" w:color="auto"/>
                              </w:divBdr>
                            </w:div>
                            <w:div w:id="145">
                              <w:marLeft w:val="-1800"/>
                              <w:marRight w:val="0"/>
                              <w:marTop w:val="0"/>
                              <w:marBottom w:val="0"/>
                              <w:divBdr>
                                <w:top w:val="none" w:sz="0" w:space="0" w:color="auto"/>
                                <w:left w:val="none" w:sz="0" w:space="0" w:color="auto"/>
                                <w:bottom w:val="none" w:sz="0" w:space="0" w:color="auto"/>
                                <w:right w:val="none" w:sz="0" w:space="0" w:color="auto"/>
                              </w:divBdr>
                            </w:div>
                          </w:divsChild>
                        </w:div>
                        <w:div w:id="48">
                          <w:marLeft w:val="975"/>
                          <w:marRight w:val="0"/>
                          <w:marTop w:val="0"/>
                          <w:marBottom w:val="0"/>
                          <w:divBdr>
                            <w:top w:val="none" w:sz="0" w:space="0" w:color="auto"/>
                            <w:left w:val="none" w:sz="0" w:space="0" w:color="auto"/>
                            <w:bottom w:val="none" w:sz="0" w:space="0" w:color="auto"/>
                            <w:right w:val="none" w:sz="0" w:space="0" w:color="auto"/>
                          </w:divBdr>
                          <w:divsChild>
                            <w:div w:id="15">
                              <w:marLeft w:val="0"/>
                              <w:marRight w:val="0"/>
                              <w:marTop w:val="0"/>
                              <w:marBottom w:val="0"/>
                              <w:divBdr>
                                <w:top w:val="none" w:sz="0" w:space="0" w:color="auto"/>
                                <w:left w:val="none" w:sz="0" w:space="0" w:color="auto"/>
                                <w:bottom w:val="none" w:sz="0" w:space="0" w:color="auto"/>
                                <w:right w:val="none" w:sz="0" w:space="0" w:color="auto"/>
                              </w:divBdr>
                            </w:div>
                            <w:div w:id="64">
                              <w:marLeft w:val="-1800"/>
                              <w:marRight w:val="0"/>
                              <w:marTop w:val="0"/>
                              <w:marBottom w:val="0"/>
                              <w:divBdr>
                                <w:top w:val="none" w:sz="0" w:space="0" w:color="auto"/>
                                <w:left w:val="none" w:sz="0" w:space="0" w:color="auto"/>
                                <w:bottom w:val="none" w:sz="0" w:space="0" w:color="auto"/>
                                <w:right w:val="none" w:sz="0" w:space="0" w:color="auto"/>
                              </w:divBdr>
                            </w:div>
                          </w:divsChild>
                        </w:div>
                        <w:div w:id="89">
                          <w:marLeft w:val="975"/>
                          <w:marRight w:val="0"/>
                          <w:marTop w:val="0"/>
                          <w:marBottom w:val="0"/>
                          <w:divBdr>
                            <w:top w:val="none" w:sz="0" w:space="0" w:color="auto"/>
                            <w:left w:val="none" w:sz="0" w:space="0" w:color="auto"/>
                            <w:bottom w:val="none" w:sz="0" w:space="0" w:color="auto"/>
                            <w:right w:val="none" w:sz="0" w:space="0" w:color="auto"/>
                          </w:divBdr>
                          <w:divsChild>
                            <w:div w:id="51">
                              <w:marLeft w:val="-1800"/>
                              <w:marRight w:val="0"/>
                              <w:marTop w:val="0"/>
                              <w:marBottom w:val="0"/>
                              <w:divBdr>
                                <w:top w:val="none" w:sz="0" w:space="0" w:color="auto"/>
                                <w:left w:val="none" w:sz="0" w:space="0" w:color="auto"/>
                                <w:bottom w:val="none" w:sz="0" w:space="0" w:color="auto"/>
                                <w:right w:val="none" w:sz="0" w:space="0" w:color="auto"/>
                              </w:divBdr>
                            </w:div>
                            <w:div w:id="91">
                              <w:marLeft w:val="0"/>
                              <w:marRight w:val="0"/>
                              <w:marTop w:val="0"/>
                              <w:marBottom w:val="0"/>
                              <w:divBdr>
                                <w:top w:val="none" w:sz="0" w:space="0" w:color="auto"/>
                                <w:left w:val="none" w:sz="0" w:space="0" w:color="auto"/>
                                <w:bottom w:val="none" w:sz="0" w:space="0" w:color="auto"/>
                                <w:right w:val="none" w:sz="0" w:space="0" w:color="auto"/>
                              </w:divBdr>
                            </w:div>
                          </w:divsChild>
                        </w:div>
                        <w:div w:id="117">
                          <w:marLeft w:val="975"/>
                          <w:marRight w:val="0"/>
                          <w:marTop w:val="0"/>
                          <w:marBottom w:val="0"/>
                          <w:divBdr>
                            <w:top w:val="none" w:sz="0" w:space="0" w:color="auto"/>
                            <w:left w:val="none" w:sz="0" w:space="0" w:color="auto"/>
                            <w:bottom w:val="none" w:sz="0" w:space="0" w:color="auto"/>
                            <w:right w:val="none" w:sz="0" w:space="0" w:color="auto"/>
                          </w:divBdr>
                          <w:divsChild>
                            <w:div w:id="25">
                              <w:marLeft w:val="-1800"/>
                              <w:marRight w:val="0"/>
                              <w:marTop w:val="0"/>
                              <w:marBottom w:val="0"/>
                              <w:divBdr>
                                <w:top w:val="none" w:sz="0" w:space="0" w:color="auto"/>
                                <w:left w:val="none" w:sz="0" w:space="0" w:color="auto"/>
                                <w:bottom w:val="none" w:sz="0" w:space="0" w:color="auto"/>
                                <w:right w:val="none" w:sz="0" w:space="0" w:color="auto"/>
                              </w:divBdr>
                            </w:div>
                            <w:div w:id="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
      <w:marLeft w:val="0"/>
      <w:marRight w:val="0"/>
      <w:marTop w:val="0"/>
      <w:marBottom w:val="0"/>
      <w:divBdr>
        <w:top w:val="none" w:sz="0" w:space="0" w:color="auto"/>
        <w:left w:val="none" w:sz="0" w:space="0" w:color="auto"/>
        <w:bottom w:val="none" w:sz="0" w:space="0" w:color="auto"/>
        <w:right w:val="none" w:sz="0" w:space="0" w:color="auto"/>
      </w:divBdr>
    </w:div>
    <w:div w:id="111">
      <w:marLeft w:val="0"/>
      <w:marRight w:val="0"/>
      <w:marTop w:val="0"/>
      <w:marBottom w:val="0"/>
      <w:divBdr>
        <w:top w:val="none" w:sz="0" w:space="0" w:color="auto"/>
        <w:left w:val="none" w:sz="0" w:space="0" w:color="auto"/>
        <w:bottom w:val="none" w:sz="0" w:space="0" w:color="auto"/>
        <w:right w:val="none" w:sz="0" w:space="0" w:color="auto"/>
      </w:divBdr>
    </w:div>
    <w:div w:id="112">
      <w:marLeft w:val="0"/>
      <w:marRight w:val="0"/>
      <w:marTop w:val="0"/>
      <w:marBottom w:val="0"/>
      <w:divBdr>
        <w:top w:val="none" w:sz="0" w:space="0" w:color="auto"/>
        <w:left w:val="none" w:sz="0" w:space="0" w:color="auto"/>
        <w:bottom w:val="none" w:sz="0" w:space="0" w:color="auto"/>
        <w:right w:val="none" w:sz="0" w:space="0" w:color="auto"/>
      </w:divBdr>
    </w:div>
    <w:div w:id="113">
      <w:marLeft w:val="0"/>
      <w:marRight w:val="0"/>
      <w:marTop w:val="0"/>
      <w:marBottom w:val="0"/>
      <w:divBdr>
        <w:top w:val="none" w:sz="0" w:space="0" w:color="auto"/>
        <w:left w:val="none" w:sz="0" w:space="0" w:color="auto"/>
        <w:bottom w:val="none" w:sz="0" w:space="0" w:color="auto"/>
        <w:right w:val="none" w:sz="0" w:space="0" w:color="auto"/>
      </w:divBdr>
    </w:div>
    <w:div w:id="114">
      <w:marLeft w:val="0"/>
      <w:marRight w:val="0"/>
      <w:marTop w:val="0"/>
      <w:marBottom w:val="0"/>
      <w:divBdr>
        <w:top w:val="none" w:sz="0" w:space="0" w:color="auto"/>
        <w:left w:val="none" w:sz="0" w:space="0" w:color="auto"/>
        <w:bottom w:val="none" w:sz="0" w:space="0" w:color="auto"/>
        <w:right w:val="none" w:sz="0" w:space="0" w:color="auto"/>
      </w:divBdr>
    </w:div>
    <w:div w:id="115">
      <w:marLeft w:val="0"/>
      <w:marRight w:val="0"/>
      <w:marTop w:val="0"/>
      <w:marBottom w:val="0"/>
      <w:divBdr>
        <w:top w:val="none" w:sz="0" w:space="0" w:color="auto"/>
        <w:left w:val="none" w:sz="0" w:space="0" w:color="auto"/>
        <w:bottom w:val="none" w:sz="0" w:space="0" w:color="auto"/>
        <w:right w:val="none" w:sz="0" w:space="0" w:color="auto"/>
      </w:divBdr>
    </w:div>
    <w:div w:id="116">
      <w:marLeft w:val="0"/>
      <w:marRight w:val="0"/>
      <w:marTop w:val="0"/>
      <w:marBottom w:val="0"/>
      <w:divBdr>
        <w:top w:val="none" w:sz="0" w:space="0" w:color="auto"/>
        <w:left w:val="none" w:sz="0" w:space="0" w:color="auto"/>
        <w:bottom w:val="none" w:sz="0" w:space="0" w:color="auto"/>
        <w:right w:val="none" w:sz="0" w:space="0" w:color="auto"/>
      </w:divBdr>
    </w:div>
    <w:div w:id="119">
      <w:marLeft w:val="0"/>
      <w:marRight w:val="0"/>
      <w:marTop w:val="0"/>
      <w:marBottom w:val="0"/>
      <w:divBdr>
        <w:top w:val="none" w:sz="0" w:space="0" w:color="auto"/>
        <w:left w:val="none" w:sz="0" w:space="0" w:color="auto"/>
        <w:bottom w:val="none" w:sz="0" w:space="0" w:color="auto"/>
        <w:right w:val="none" w:sz="0" w:space="0" w:color="auto"/>
      </w:divBdr>
    </w:div>
    <w:div w:id="120">
      <w:marLeft w:val="0"/>
      <w:marRight w:val="0"/>
      <w:marTop w:val="0"/>
      <w:marBottom w:val="0"/>
      <w:divBdr>
        <w:top w:val="none" w:sz="0" w:space="0" w:color="auto"/>
        <w:left w:val="none" w:sz="0" w:space="0" w:color="auto"/>
        <w:bottom w:val="none" w:sz="0" w:space="0" w:color="auto"/>
        <w:right w:val="none" w:sz="0" w:space="0" w:color="auto"/>
      </w:divBdr>
    </w:div>
    <w:div w:id="122">
      <w:marLeft w:val="0"/>
      <w:marRight w:val="0"/>
      <w:marTop w:val="0"/>
      <w:marBottom w:val="0"/>
      <w:divBdr>
        <w:top w:val="none" w:sz="0" w:space="0" w:color="auto"/>
        <w:left w:val="none" w:sz="0" w:space="0" w:color="auto"/>
        <w:bottom w:val="none" w:sz="0" w:space="0" w:color="auto"/>
        <w:right w:val="none" w:sz="0" w:space="0" w:color="auto"/>
      </w:divBdr>
    </w:div>
    <w:div w:id="123">
      <w:marLeft w:val="0"/>
      <w:marRight w:val="0"/>
      <w:marTop w:val="0"/>
      <w:marBottom w:val="0"/>
      <w:divBdr>
        <w:top w:val="none" w:sz="0" w:space="0" w:color="auto"/>
        <w:left w:val="none" w:sz="0" w:space="0" w:color="auto"/>
        <w:bottom w:val="none" w:sz="0" w:space="0" w:color="auto"/>
        <w:right w:val="none" w:sz="0" w:space="0" w:color="auto"/>
      </w:divBdr>
    </w:div>
    <w:div w:id="124">
      <w:marLeft w:val="0"/>
      <w:marRight w:val="0"/>
      <w:marTop w:val="0"/>
      <w:marBottom w:val="0"/>
      <w:divBdr>
        <w:top w:val="none" w:sz="0" w:space="0" w:color="auto"/>
        <w:left w:val="none" w:sz="0" w:space="0" w:color="auto"/>
        <w:bottom w:val="none" w:sz="0" w:space="0" w:color="auto"/>
        <w:right w:val="none" w:sz="0" w:space="0" w:color="auto"/>
      </w:divBdr>
    </w:div>
    <w:div w:id="125">
      <w:marLeft w:val="0"/>
      <w:marRight w:val="0"/>
      <w:marTop w:val="0"/>
      <w:marBottom w:val="0"/>
      <w:divBdr>
        <w:top w:val="none" w:sz="0" w:space="0" w:color="auto"/>
        <w:left w:val="none" w:sz="0" w:space="0" w:color="auto"/>
        <w:bottom w:val="none" w:sz="0" w:space="0" w:color="auto"/>
        <w:right w:val="none" w:sz="0" w:space="0" w:color="auto"/>
      </w:divBdr>
    </w:div>
    <w:div w:id="126">
      <w:marLeft w:val="0"/>
      <w:marRight w:val="0"/>
      <w:marTop w:val="0"/>
      <w:marBottom w:val="0"/>
      <w:divBdr>
        <w:top w:val="none" w:sz="0" w:space="0" w:color="auto"/>
        <w:left w:val="none" w:sz="0" w:space="0" w:color="auto"/>
        <w:bottom w:val="none" w:sz="0" w:space="0" w:color="auto"/>
        <w:right w:val="none" w:sz="0" w:space="0" w:color="auto"/>
      </w:divBdr>
    </w:div>
    <w:div w:id="127">
      <w:marLeft w:val="0"/>
      <w:marRight w:val="0"/>
      <w:marTop w:val="0"/>
      <w:marBottom w:val="0"/>
      <w:divBdr>
        <w:top w:val="none" w:sz="0" w:space="0" w:color="auto"/>
        <w:left w:val="none" w:sz="0" w:space="0" w:color="auto"/>
        <w:bottom w:val="none" w:sz="0" w:space="0" w:color="auto"/>
        <w:right w:val="none" w:sz="0" w:space="0" w:color="auto"/>
      </w:divBdr>
    </w:div>
    <w:div w:id="128">
      <w:marLeft w:val="0"/>
      <w:marRight w:val="0"/>
      <w:marTop w:val="0"/>
      <w:marBottom w:val="0"/>
      <w:divBdr>
        <w:top w:val="none" w:sz="0" w:space="0" w:color="auto"/>
        <w:left w:val="none" w:sz="0" w:space="0" w:color="auto"/>
        <w:bottom w:val="none" w:sz="0" w:space="0" w:color="auto"/>
        <w:right w:val="none" w:sz="0" w:space="0" w:color="auto"/>
      </w:divBdr>
    </w:div>
    <w:div w:id="129">
      <w:marLeft w:val="0"/>
      <w:marRight w:val="0"/>
      <w:marTop w:val="0"/>
      <w:marBottom w:val="0"/>
      <w:divBdr>
        <w:top w:val="none" w:sz="0" w:space="0" w:color="auto"/>
        <w:left w:val="none" w:sz="0" w:space="0" w:color="auto"/>
        <w:bottom w:val="none" w:sz="0" w:space="0" w:color="auto"/>
        <w:right w:val="none" w:sz="0" w:space="0" w:color="auto"/>
      </w:divBdr>
    </w:div>
    <w:div w:id="130">
      <w:marLeft w:val="0"/>
      <w:marRight w:val="0"/>
      <w:marTop w:val="0"/>
      <w:marBottom w:val="0"/>
      <w:divBdr>
        <w:top w:val="none" w:sz="0" w:space="0" w:color="auto"/>
        <w:left w:val="none" w:sz="0" w:space="0" w:color="auto"/>
        <w:bottom w:val="none" w:sz="0" w:space="0" w:color="auto"/>
        <w:right w:val="none" w:sz="0" w:space="0" w:color="auto"/>
      </w:divBdr>
    </w:div>
    <w:div w:id="131">
      <w:marLeft w:val="0"/>
      <w:marRight w:val="0"/>
      <w:marTop w:val="0"/>
      <w:marBottom w:val="0"/>
      <w:divBdr>
        <w:top w:val="none" w:sz="0" w:space="0" w:color="auto"/>
        <w:left w:val="none" w:sz="0" w:space="0" w:color="auto"/>
        <w:bottom w:val="none" w:sz="0" w:space="0" w:color="auto"/>
        <w:right w:val="none" w:sz="0" w:space="0" w:color="auto"/>
      </w:divBdr>
    </w:div>
    <w:div w:id="132">
      <w:marLeft w:val="0"/>
      <w:marRight w:val="0"/>
      <w:marTop w:val="0"/>
      <w:marBottom w:val="0"/>
      <w:divBdr>
        <w:top w:val="none" w:sz="0" w:space="0" w:color="auto"/>
        <w:left w:val="none" w:sz="0" w:space="0" w:color="auto"/>
        <w:bottom w:val="none" w:sz="0" w:space="0" w:color="auto"/>
        <w:right w:val="none" w:sz="0" w:space="0" w:color="auto"/>
      </w:divBdr>
    </w:div>
    <w:div w:id="133">
      <w:marLeft w:val="0"/>
      <w:marRight w:val="0"/>
      <w:marTop w:val="0"/>
      <w:marBottom w:val="0"/>
      <w:divBdr>
        <w:top w:val="none" w:sz="0" w:space="0" w:color="auto"/>
        <w:left w:val="none" w:sz="0" w:space="0" w:color="auto"/>
        <w:bottom w:val="none" w:sz="0" w:space="0" w:color="auto"/>
        <w:right w:val="none" w:sz="0" w:space="0" w:color="auto"/>
      </w:divBdr>
    </w:div>
    <w:div w:id="134">
      <w:marLeft w:val="0"/>
      <w:marRight w:val="0"/>
      <w:marTop w:val="0"/>
      <w:marBottom w:val="0"/>
      <w:divBdr>
        <w:top w:val="none" w:sz="0" w:space="0" w:color="auto"/>
        <w:left w:val="none" w:sz="0" w:space="0" w:color="auto"/>
        <w:bottom w:val="none" w:sz="0" w:space="0" w:color="auto"/>
        <w:right w:val="none" w:sz="0" w:space="0" w:color="auto"/>
      </w:divBdr>
    </w:div>
    <w:div w:id="135">
      <w:marLeft w:val="0"/>
      <w:marRight w:val="0"/>
      <w:marTop w:val="0"/>
      <w:marBottom w:val="0"/>
      <w:divBdr>
        <w:top w:val="none" w:sz="0" w:space="0" w:color="auto"/>
        <w:left w:val="none" w:sz="0" w:space="0" w:color="auto"/>
        <w:bottom w:val="none" w:sz="0" w:space="0" w:color="auto"/>
        <w:right w:val="none" w:sz="0" w:space="0" w:color="auto"/>
      </w:divBdr>
    </w:div>
    <w:div w:id="136">
      <w:marLeft w:val="0"/>
      <w:marRight w:val="0"/>
      <w:marTop w:val="0"/>
      <w:marBottom w:val="0"/>
      <w:divBdr>
        <w:top w:val="none" w:sz="0" w:space="0" w:color="auto"/>
        <w:left w:val="none" w:sz="0" w:space="0" w:color="auto"/>
        <w:bottom w:val="none" w:sz="0" w:space="0" w:color="auto"/>
        <w:right w:val="none" w:sz="0" w:space="0" w:color="auto"/>
      </w:divBdr>
    </w:div>
    <w:div w:id="138">
      <w:marLeft w:val="0"/>
      <w:marRight w:val="0"/>
      <w:marTop w:val="0"/>
      <w:marBottom w:val="0"/>
      <w:divBdr>
        <w:top w:val="none" w:sz="0" w:space="0" w:color="auto"/>
        <w:left w:val="none" w:sz="0" w:space="0" w:color="auto"/>
        <w:bottom w:val="none" w:sz="0" w:space="0" w:color="auto"/>
        <w:right w:val="none" w:sz="0" w:space="0" w:color="auto"/>
      </w:divBdr>
    </w:div>
    <w:div w:id="142">
      <w:marLeft w:val="0"/>
      <w:marRight w:val="0"/>
      <w:marTop w:val="0"/>
      <w:marBottom w:val="0"/>
      <w:divBdr>
        <w:top w:val="none" w:sz="0" w:space="0" w:color="auto"/>
        <w:left w:val="none" w:sz="0" w:space="0" w:color="auto"/>
        <w:bottom w:val="none" w:sz="0" w:space="0" w:color="auto"/>
        <w:right w:val="none" w:sz="0" w:space="0" w:color="auto"/>
      </w:divBdr>
    </w:div>
    <w:div w:id="143">
      <w:marLeft w:val="0"/>
      <w:marRight w:val="0"/>
      <w:marTop w:val="0"/>
      <w:marBottom w:val="0"/>
      <w:divBdr>
        <w:top w:val="none" w:sz="0" w:space="0" w:color="auto"/>
        <w:left w:val="none" w:sz="0" w:space="0" w:color="auto"/>
        <w:bottom w:val="none" w:sz="0" w:space="0" w:color="auto"/>
        <w:right w:val="none" w:sz="0" w:space="0" w:color="auto"/>
      </w:divBdr>
    </w:div>
    <w:div w:id="144">
      <w:marLeft w:val="0"/>
      <w:marRight w:val="0"/>
      <w:marTop w:val="0"/>
      <w:marBottom w:val="0"/>
      <w:divBdr>
        <w:top w:val="none" w:sz="0" w:space="0" w:color="auto"/>
        <w:left w:val="none" w:sz="0" w:space="0" w:color="auto"/>
        <w:bottom w:val="none" w:sz="0" w:space="0" w:color="auto"/>
        <w:right w:val="none" w:sz="0" w:space="0" w:color="auto"/>
      </w:divBdr>
    </w:div>
    <w:div w:id="14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microsoft.com/office/2018/08/relationships/commentsExtensible" Target="commentsExtensi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21" Type="http://schemas.openxmlformats.org/officeDocument/2006/relationships/font" Target="fonts/font21.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20" Type="http://schemas.openxmlformats.org/officeDocument/2006/relationships/font" Target="fonts/font20.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meades\Local%20Settings\Temporary%20Internet%20Files\Content.MSO\FEBA7584.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A18146-AB5F-4F20-956B-875CBBA6C4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FEBA7584</Template>
  <TotalTime>58</TotalTime>
  <Pages>51</Pages>
  <Words>10982</Words>
  <Characters>65436</Characters>
  <Application>Microsoft Office Word</Application>
  <DocSecurity>0</DocSecurity>
  <Lines>545</Lines>
  <Paragraphs>152</Paragraphs>
  <ScaleCrop>false</ScaleCrop>
  <HeadingPairs>
    <vt:vector size="2" baseType="variant">
      <vt:variant>
        <vt:lpstr>Title</vt:lpstr>
      </vt:variant>
      <vt:variant>
        <vt:i4>1</vt:i4>
      </vt:variant>
    </vt:vector>
  </HeadingPairs>
  <TitlesOfParts>
    <vt:vector size="1" baseType="lpstr">
      <vt:lpstr>Geothermal Resources Development Bill 2023</vt:lpstr>
    </vt:vector>
  </TitlesOfParts>
  <Company>Goverment Of Montserrat</Company>
  <LinksUpToDate>false</LinksUpToDate>
  <CharactersWithSpaces>76266</CharactersWithSpaces>
  <SharedDoc>false</SharedDoc>
  <HLinks>
    <vt:vector size="840" baseType="variant">
      <vt:variant>
        <vt:i4>1245244</vt:i4>
      </vt:variant>
      <vt:variant>
        <vt:i4>836</vt:i4>
      </vt:variant>
      <vt:variant>
        <vt:i4>0</vt:i4>
      </vt:variant>
      <vt:variant>
        <vt:i4>5</vt:i4>
      </vt:variant>
      <vt:variant>
        <vt:lpwstr/>
      </vt:variant>
      <vt:variant>
        <vt:lpwstr>_Toc392580589</vt:lpwstr>
      </vt:variant>
      <vt:variant>
        <vt:i4>1245244</vt:i4>
      </vt:variant>
      <vt:variant>
        <vt:i4>830</vt:i4>
      </vt:variant>
      <vt:variant>
        <vt:i4>0</vt:i4>
      </vt:variant>
      <vt:variant>
        <vt:i4>5</vt:i4>
      </vt:variant>
      <vt:variant>
        <vt:lpwstr/>
      </vt:variant>
      <vt:variant>
        <vt:lpwstr>_Toc392580588</vt:lpwstr>
      </vt:variant>
      <vt:variant>
        <vt:i4>1245244</vt:i4>
      </vt:variant>
      <vt:variant>
        <vt:i4>824</vt:i4>
      </vt:variant>
      <vt:variant>
        <vt:i4>0</vt:i4>
      </vt:variant>
      <vt:variant>
        <vt:i4>5</vt:i4>
      </vt:variant>
      <vt:variant>
        <vt:lpwstr/>
      </vt:variant>
      <vt:variant>
        <vt:lpwstr>_Toc392580587</vt:lpwstr>
      </vt:variant>
      <vt:variant>
        <vt:i4>1245244</vt:i4>
      </vt:variant>
      <vt:variant>
        <vt:i4>818</vt:i4>
      </vt:variant>
      <vt:variant>
        <vt:i4>0</vt:i4>
      </vt:variant>
      <vt:variant>
        <vt:i4>5</vt:i4>
      </vt:variant>
      <vt:variant>
        <vt:lpwstr/>
      </vt:variant>
      <vt:variant>
        <vt:lpwstr>_Toc392580586</vt:lpwstr>
      </vt:variant>
      <vt:variant>
        <vt:i4>1245244</vt:i4>
      </vt:variant>
      <vt:variant>
        <vt:i4>812</vt:i4>
      </vt:variant>
      <vt:variant>
        <vt:i4>0</vt:i4>
      </vt:variant>
      <vt:variant>
        <vt:i4>5</vt:i4>
      </vt:variant>
      <vt:variant>
        <vt:lpwstr/>
      </vt:variant>
      <vt:variant>
        <vt:lpwstr>_Toc392580585</vt:lpwstr>
      </vt:variant>
      <vt:variant>
        <vt:i4>1245244</vt:i4>
      </vt:variant>
      <vt:variant>
        <vt:i4>806</vt:i4>
      </vt:variant>
      <vt:variant>
        <vt:i4>0</vt:i4>
      </vt:variant>
      <vt:variant>
        <vt:i4>5</vt:i4>
      </vt:variant>
      <vt:variant>
        <vt:lpwstr/>
      </vt:variant>
      <vt:variant>
        <vt:lpwstr>_Toc392580584</vt:lpwstr>
      </vt:variant>
      <vt:variant>
        <vt:i4>1245244</vt:i4>
      </vt:variant>
      <vt:variant>
        <vt:i4>800</vt:i4>
      </vt:variant>
      <vt:variant>
        <vt:i4>0</vt:i4>
      </vt:variant>
      <vt:variant>
        <vt:i4>5</vt:i4>
      </vt:variant>
      <vt:variant>
        <vt:lpwstr/>
      </vt:variant>
      <vt:variant>
        <vt:lpwstr>_Toc392580583</vt:lpwstr>
      </vt:variant>
      <vt:variant>
        <vt:i4>1245244</vt:i4>
      </vt:variant>
      <vt:variant>
        <vt:i4>794</vt:i4>
      </vt:variant>
      <vt:variant>
        <vt:i4>0</vt:i4>
      </vt:variant>
      <vt:variant>
        <vt:i4>5</vt:i4>
      </vt:variant>
      <vt:variant>
        <vt:lpwstr/>
      </vt:variant>
      <vt:variant>
        <vt:lpwstr>_Toc392580582</vt:lpwstr>
      </vt:variant>
      <vt:variant>
        <vt:i4>1245244</vt:i4>
      </vt:variant>
      <vt:variant>
        <vt:i4>788</vt:i4>
      </vt:variant>
      <vt:variant>
        <vt:i4>0</vt:i4>
      </vt:variant>
      <vt:variant>
        <vt:i4>5</vt:i4>
      </vt:variant>
      <vt:variant>
        <vt:lpwstr/>
      </vt:variant>
      <vt:variant>
        <vt:lpwstr>_Toc392580581</vt:lpwstr>
      </vt:variant>
      <vt:variant>
        <vt:i4>1245244</vt:i4>
      </vt:variant>
      <vt:variant>
        <vt:i4>782</vt:i4>
      </vt:variant>
      <vt:variant>
        <vt:i4>0</vt:i4>
      </vt:variant>
      <vt:variant>
        <vt:i4>5</vt:i4>
      </vt:variant>
      <vt:variant>
        <vt:lpwstr/>
      </vt:variant>
      <vt:variant>
        <vt:lpwstr>_Toc392580580</vt:lpwstr>
      </vt:variant>
      <vt:variant>
        <vt:i4>1835068</vt:i4>
      </vt:variant>
      <vt:variant>
        <vt:i4>776</vt:i4>
      </vt:variant>
      <vt:variant>
        <vt:i4>0</vt:i4>
      </vt:variant>
      <vt:variant>
        <vt:i4>5</vt:i4>
      </vt:variant>
      <vt:variant>
        <vt:lpwstr/>
      </vt:variant>
      <vt:variant>
        <vt:lpwstr>_Toc392580579</vt:lpwstr>
      </vt:variant>
      <vt:variant>
        <vt:i4>1835068</vt:i4>
      </vt:variant>
      <vt:variant>
        <vt:i4>770</vt:i4>
      </vt:variant>
      <vt:variant>
        <vt:i4>0</vt:i4>
      </vt:variant>
      <vt:variant>
        <vt:i4>5</vt:i4>
      </vt:variant>
      <vt:variant>
        <vt:lpwstr/>
      </vt:variant>
      <vt:variant>
        <vt:lpwstr>_Toc392580578</vt:lpwstr>
      </vt:variant>
      <vt:variant>
        <vt:i4>1835068</vt:i4>
      </vt:variant>
      <vt:variant>
        <vt:i4>764</vt:i4>
      </vt:variant>
      <vt:variant>
        <vt:i4>0</vt:i4>
      </vt:variant>
      <vt:variant>
        <vt:i4>5</vt:i4>
      </vt:variant>
      <vt:variant>
        <vt:lpwstr/>
      </vt:variant>
      <vt:variant>
        <vt:lpwstr>_Toc392580577</vt:lpwstr>
      </vt:variant>
      <vt:variant>
        <vt:i4>1835068</vt:i4>
      </vt:variant>
      <vt:variant>
        <vt:i4>758</vt:i4>
      </vt:variant>
      <vt:variant>
        <vt:i4>0</vt:i4>
      </vt:variant>
      <vt:variant>
        <vt:i4>5</vt:i4>
      </vt:variant>
      <vt:variant>
        <vt:lpwstr/>
      </vt:variant>
      <vt:variant>
        <vt:lpwstr>_Toc392580576</vt:lpwstr>
      </vt:variant>
      <vt:variant>
        <vt:i4>1835068</vt:i4>
      </vt:variant>
      <vt:variant>
        <vt:i4>752</vt:i4>
      </vt:variant>
      <vt:variant>
        <vt:i4>0</vt:i4>
      </vt:variant>
      <vt:variant>
        <vt:i4>5</vt:i4>
      </vt:variant>
      <vt:variant>
        <vt:lpwstr/>
      </vt:variant>
      <vt:variant>
        <vt:lpwstr>_Toc392580575</vt:lpwstr>
      </vt:variant>
      <vt:variant>
        <vt:i4>1835068</vt:i4>
      </vt:variant>
      <vt:variant>
        <vt:i4>746</vt:i4>
      </vt:variant>
      <vt:variant>
        <vt:i4>0</vt:i4>
      </vt:variant>
      <vt:variant>
        <vt:i4>5</vt:i4>
      </vt:variant>
      <vt:variant>
        <vt:lpwstr/>
      </vt:variant>
      <vt:variant>
        <vt:lpwstr>_Toc392580574</vt:lpwstr>
      </vt:variant>
      <vt:variant>
        <vt:i4>1835068</vt:i4>
      </vt:variant>
      <vt:variant>
        <vt:i4>740</vt:i4>
      </vt:variant>
      <vt:variant>
        <vt:i4>0</vt:i4>
      </vt:variant>
      <vt:variant>
        <vt:i4>5</vt:i4>
      </vt:variant>
      <vt:variant>
        <vt:lpwstr/>
      </vt:variant>
      <vt:variant>
        <vt:lpwstr>_Toc392580573</vt:lpwstr>
      </vt:variant>
      <vt:variant>
        <vt:i4>1835068</vt:i4>
      </vt:variant>
      <vt:variant>
        <vt:i4>734</vt:i4>
      </vt:variant>
      <vt:variant>
        <vt:i4>0</vt:i4>
      </vt:variant>
      <vt:variant>
        <vt:i4>5</vt:i4>
      </vt:variant>
      <vt:variant>
        <vt:lpwstr/>
      </vt:variant>
      <vt:variant>
        <vt:lpwstr>_Toc392580572</vt:lpwstr>
      </vt:variant>
      <vt:variant>
        <vt:i4>1835068</vt:i4>
      </vt:variant>
      <vt:variant>
        <vt:i4>728</vt:i4>
      </vt:variant>
      <vt:variant>
        <vt:i4>0</vt:i4>
      </vt:variant>
      <vt:variant>
        <vt:i4>5</vt:i4>
      </vt:variant>
      <vt:variant>
        <vt:lpwstr/>
      </vt:variant>
      <vt:variant>
        <vt:lpwstr>_Toc392580571</vt:lpwstr>
      </vt:variant>
      <vt:variant>
        <vt:i4>1835068</vt:i4>
      </vt:variant>
      <vt:variant>
        <vt:i4>722</vt:i4>
      </vt:variant>
      <vt:variant>
        <vt:i4>0</vt:i4>
      </vt:variant>
      <vt:variant>
        <vt:i4>5</vt:i4>
      </vt:variant>
      <vt:variant>
        <vt:lpwstr/>
      </vt:variant>
      <vt:variant>
        <vt:lpwstr>_Toc392580570</vt:lpwstr>
      </vt:variant>
      <vt:variant>
        <vt:i4>1900604</vt:i4>
      </vt:variant>
      <vt:variant>
        <vt:i4>716</vt:i4>
      </vt:variant>
      <vt:variant>
        <vt:i4>0</vt:i4>
      </vt:variant>
      <vt:variant>
        <vt:i4>5</vt:i4>
      </vt:variant>
      <vt:variant>
        <vt:lpwstr/>
      </vt:variant>
      <vt:variant>
        <vt:lpwstr>_Toc392580569</vt:lpwstr>
      </vt:variant>
      <vt:variant>
        <vt:i4>1900604</vt:i4>
      </vt:variant>
      <vt:variant>
        <vt:i4>710</vt:i4>
      </vt:variant>
      <vt:variant>
        <vt:i4>0</vt:i4>
      </vt:variant>
      <vt:variant>
        <vt:i4>5</vt:i4>
      </vt:variant>
      <vt:variant>
        <vt:lpwstr/>
      </vt:variant>
      <vt:variant>
        <vt:lpwstr>_Toc392580568</vt:lpwstr>
      </vt:variant>
      <vt:variant>
        <vt:i4>1900604</vt:i4>
      </vt:variant>
      <vt:variant>
        <vt:i4>704</vt:i4>
      </vt:variant>
      <vt:variant>
        <vt:i4>0</vt:i4>
      </vt:variant>
      <vt:variant>
        <vt:i4>5</vt:i4>
      </vt:variant>
      <vt:variant>
        <vt:lpwstr/>
      </vt:variant>
      <vt:variant>
        <vt:lpwstr>_Toc392580567</vt:lpwstr>
      </vt:variant>
      <vt:variant>
        <vt:i4>1900604</vt:i4>
      </vt:variant>
      <vt:variant>
        <vt:i4>698</vt:i4>
      </vt:variant>
      <vt:variant>
        <vt:i4>0</vt:i4>
      </vt:variant>
      <vt:variant>
        <vt:i4>5</vt:i4>
      </vt:variant>
      <vt:variant>
        <vt:lpwstr/>
      </vt:variant>
      <vt:variant>
        <vt:lpwstr>_Toc392580566</vt:lpwstr>
      </vt:variant>
      <vt:variant>
        <vt:i4>1900604</vt:i4>
      </vt:variant>
      <vt:variant>
        <vt:i4>692</vt:i4>
      </vt:variant>
      <vt:variant>
        <vt:i4>0</vt:i4>
      </vt:variant>
      <vt:variant>
        <vt:i4>5</vt:i4>
      </vt:variant>
      <vt:variant>
        <vt:lpwstr/>
      </vt:variant>
      <vt:variant>
        <vt:lpwstr>_Toc392580565</vt:lpwstr>
      </vt:variant>
      <vt:variant>
        <vt:i4>1900604</vt:i4>
      </vt:variant>
      <vt:variant>
        <vt:i4>686</vt:i4>
      </vt:variant>
      <vt:variant>
        <vt:i4>0</vt:i4>
      </vt:variant>
      <vt:variant>
        <vt:i4>5</vt:i4>
      </vt:variant>
      <vt:variant>
        <vt:lpwstr/>
      </vt:variant>
      <vt:variant>
        <vt:lpwstr>_Toc392580564</vt:lpwstr>
      </vt:variant>
      <vt:variant>
        <vt:i4>1900604</vt:i4>
      </vt:variant>
      <vt:variant>
        <vt:i4>680</vt:i4>
      </vt:variant>
      <vt:variant>
        <vt:i4>0</vt:i4>
      </vt:variant>
      <vt:variant>
        <vt:i4>5</vt:i4>
      </vt:variant>
      <vt:variant>
        <vt:lpwstr/>
      </vt:variant>
      <vt:variant>
        <vt:lpwstr>_Toc392580563</vt:lpwstr>
      </vt:variant>
      <vt:variant>
        <vt:i4>1900604</vt:i4>
      </vt:variant>
      <vt:variant>
        <vt:i4>674</vt:i4>
      </vt:variant>
      <vt:variant>
        <vt:i4>0</vt:i4>
      </vt:variant>
      <vt:variant>
        <vt:i4>5</vt:i4>
      </vt:variant>
      <vt:variant>
        <vt:lpwstr/>
      </vt:variant>
      <vt:variant>
        <vt:lpwstr>_Toc392580562</vt:lpwstr>
      </vt:variant>
      <vt:variant>
        <vt:i4>1900604</vt:i4>
      </vt:variant>
      <vt:variant>
        <vt:i4>668</vt:i4>
      </vt:variant>
      <vt:variant>
        <vt:i4>0</vt:i4>
      </vt:variant>
      <vt:variant>
        <vt:i4>5</vt:i4>
      </vt:variant>
      <vt:variant>
        <vt:lpwstr/>
      </vt:variant>
      <vt:variant>
        <vt:lpwstr>_Toc392580561</vt:lpwstr>
      </vt:variant>
      <vt:variant>
        <vt:i4>1900604</vt:i4>
      </vt:variant>
      <vt:variant>
        <vt:i4>662</vt:i4>
      </vt:variant>
      <vt:variant>
        <vt:i4>0</vt:i4>
      </vt:variant>
      <vt:variant>
        <vt:i4>5</vt:i4>
      </vt:variant>
      <vt:variant>
        <vt:lpwstr/>
      </vt:variant>
      <vt:variant>
        <vt:lpwstr>_Toc392580560</vt:lpwstr>
      </vt:variant>
      <vt:variant>
        <vt:i4>1966140</vt:i4>
      </vt:variant>
      <vt:variant>
        <vt:i4>656</vt:i4>
      </vt:variant>
      <vt:variant>
        <vt:i4>0</vt:i4>
      </vt:variant>
      <vt:variant>
        <vt:i4>5</vt:i4>
      </vt:variant>
      <vt:variant>
        <vt:lpwstr/>
      </vt:variant>
      <vt:variant>
        <vt:lpwstr>_Toc392580559</vt:lpwstr>
      </vt:variant>
      <vt:variant>
        <vt:i4>1966140</vt:i4>
      </vt:variant>
      <vt:variant>
        <vt:i4>650</vt:i4>
      </vt:variant>
      <vt:variant>
        <vt:i4>0</vt:i4>
      </vt:variant>
      <vt:variant>
        <vt:i4>5</vt:i4>
      </vt:variant>
      <vt:variant>
        <vt:lpwstr/>
      </vt:variant>
      <vt:variant>
        <vt:lpwstr>_Toc392580558</vt:lpwstr>
      </vt:variant>
      <vt:variant>
        <vt:i4>1966140</vt:i4>
      </vt:variant>
      <vt:variant>
        <vt:i4>644</vt:i4>
      </vt:variant>
      <vt:variant>
        <vt:i4>0</vt:i4>
      </vt:variant>
      <vt:variant>
        <vt:i4>5</vt:i4>
      </vt:variant>
      <vt:variant>
        <vt:lpwstr/>
      </vt:variant>
      <vt:variant>
        <vt:lpwstr>_Toc392580557</vt:lpwstr>
      </vt:variant>
      <vt:variant>
        <vt:i4>1966140</vt:i4>
      </vt:variant>
      <vt:variant>
        <vt:i4>638</vt:i4>
      </vt:variant>
      <vt:variant>
        <vt:i4>0</vt:i4>
      </vt:variant>
      <vt:variant>
        <vt:i4>5</vt:i4>
      </vt:variant>
      <vt:variant>
        <vt:lpwstr/>
      </vt:variant>
      <vt:variant>
        <vt:lpwstr>_Toc392580556</vt:lpwstr>
      </vt:variant>
      <vt:variant>
        <vt:i4>1966140</vt:i4>
      </vt:variant>
      <vt:variant>
        <vt:i4>632</vt:i4>
      </vt:variant>
      <vt:variant>
        <vt:i4>0</vt:i4>
      </vt:variant>
      <vt:variant>
        <vt:i4>5</vt:i4>
      </vt:variant>
      <vt:variant>
        <vt:lpwstr/>
      </vt:variant>
      <vt:variant>
        <vt:lpwstr>_Toc392580555</vt:lpwstr>
      </vt:variant>
      <vt:variant>
        <vt:i4>1966140</vt:i4>
      </vt:variant>
      <vt:variant>
        <vt:i4>626</vt:i4>
      </vt:variant>
      <vt:variant>
        <vt:i4>0</vt:i4>
      </vt:variant>
      <vt:variant>
        <vt:i4>5</vt:i4>
      </vt:variant>
      <vt:variant>
        <vt:lpwstr/>
      </vt:variant>
      <vt:variant>
        <vt:lpwstr>_Toc392580554</vt:lpwstr>
      </vt:variant>
      <vt:variant>
        <vt:i4>1966140</vt:i4>
      </vt:variant>
      <vt:variant>
        <vt:i4>620</vt:i4>
      </vt:variant>
      <vt:variant>
        <vt:i4>0</vt:i4>
      </vt:variant>
      <vt:variant>
        <vt:i4>5</vt:i4>
      </vt:variant>
      <vt:variant>
        <vt:lpwstr/>
      </vt:variant>
      <vt:variant>
        <vt:lpwstr>_Toc392580553</vt:lpwstr>
      </vt:variant>
      <vt:variant>
        <vt:i4>1966140</vt:i4>
      </vt:variant>
      <vt:variant>
        <vt:i4>614</vt:i4>
      </vt:variant>
      <vt:variant>
        <vt:i4>0</vt:i4>
      </vt:variant>
      <vt:variant>
        <vt:i4>5</vt:i4>
      </vt:variant>
      <vt:variant>
        <vt:lpwstr/>
      </vt:variant>
      <vt:variant>
        <vt:lpwstr>_Toc392580552</vt:lpwstr>
      </vt:variant>
      <vt:variant>
        <vt:i4>1966140</vt:i4>
      </vt:variant>
      <vt:variant>
        <vt:i4>608</vt:i4>
      </vt:variant>
      <vt:variant>
        <vt:i4>0</vt:i4>
      </vt:variant>
      <vt:variant>
        <vt:i4>5</vt:i4>
      </vt:variant>
      <vt:variant>
        <vt:lpwstr/>
      </vt:variant>
      <vt:variant>
        <vt:lpwstr>_Toc392580551</vt:lpwstr>
      </vt:variant>
      <vt:variant>
        <vt:i4>1966140</vt:i4>
      </vt:variant>
      <vt:variant>
        <vt:i4>602</vt:i4>
      </vt:variant>
      <vt:variant>
        <vt:i4>0</vt:i4>
      </vt:variant>
      <vt:variant>
        <vt:i4>5</vt:i4>
      </vt:variant>
      <vt:variant>
        <vt:lpwstr/>
      </vt:variant>
      <vt:variant>
        <vt:lpwstr>_Toc392580550</vt:lpwstr>
      </vt:variant>
      <vt:variant>
        <vt:i4>2031676</vt:i4>
      </vt:variant>
      <vt:variant>
        <vt:i4>596</vt:i4>
      </vt:variant>
      <vt:variant>
        <vt:i4>0</vt:i4>
      </vt:variant>
      <vt:variant>
        <vt:i4>5</vt:i4>
      </vt:variant>
      <vt:variant>
        <vt:lpwstr/>
      </vt:variant>
      <vt:variant>
        <vt:lpwstr>_Toc392580549</vt:lpwstr>
      </vt:variant>
      <vt:variant>
        <vt:i4>2031676</vt:i4>
      </vt:variant>
      <vt:variant>
        <vt:i4>590</vt:i4>
      </vt:variant>
      <vt:variant>
        <vt:i4>0</vt:i4>
      </vt:variant>
      <vt:variant>
        <vt:i4>5</vt:i4>
      </vt:variant>
      <vt:variant>
        <vt:lpwstr/>
      </vt:variant>
      <vt:variant>
        <vt:lpwstr>_Toc392580548</vt:lpwstr>
      </vt:variant>
      <vt:variant>
        <vt:i4>2031676</vt:i4>
      </vt:variant>
      <vt:variant>
        <vt:i4>584</vt:i4>
      </vt:variant>
      <vt:variant>
        <vt:i4>0</vt:i4>
      </vt:variant>
      <vt:variant>
        <vt:i4>5</vt:i4>
      </vt:variant>
      <vt:variant>
        <vt:lpwstr/>
      </vt:variant>
      <vt:variant>
        <vt:lpwstr>_Toc392580547</vt:lpwstr>
      </vt:variant>
      <vt:variant>
        <vt:i4>2031676</vt:i4>
      </vt:variant>
      <vt:variant>
        <vt:i4>578</vt:i4>
      </vt:variant>
      <vt:variant>
        <vt:i4>0</vt:i4>
      </vt:variant>
      <vt:variant>
        <vt:i4>5</vt:i4>
      </vt:variant>
      <vt:variant>
        <vt:lpwstr/>
      </vt:variant>
      <vt:variant>
        <vt:lpwstr>_Toc392580546</vt:lpwstr>
      </vt:variant>
      <vt:variant>
        <vt:i4>2031676</vt:i4>
      </vt:variant>
      <vt:variant>
        <vt:i4>572</vt:i4>
      </vt:variant>
      <vt:variant>
        <vt:i4>0</vt:i4>
      </vt:variant>
      <vt:variant>
        <vt:i4>5</vt:i4>
      </vt:variant>
      <vt:variant>
        <vt:lpwstr/>
      </vt:variant>
      <vt:variant>
        <vt:lpwstr>_Toc392580545</vt:lpwstr>
      </vt:variant>
      <vt:variant>
        <vt:i4>2031676</vt:i4>
      </vt:variant>
      <vt:variant>
        <vt:i4>566</vt:i4>
      </vt:variant>
      <vt:variant>
        <vt:i4>0</vt:i4>
      </vt:variant>
      <vt:variant>
        <vt:i4>5</vt:i4>
      </vt:variant>
      <vt:variant>
        <vt:lpwstr/>
      </vt:variant>
      <vt:variant>
        <vt:lpwstr>_Toc392580544</vt:lpwstr>
      </vt:variant>
      <vt:variant>
        <vt:i4>2031676</vt:i4>
      </vt:variant>
      <vt:variant>
        <vt:i4>560</vt:i4>
      </vt:variant>
      <vt:variant>
        <vt:i4>0</vt:i4>
      </vt:variant>
      <vt:variant>
        <vt:i4>5</vt:i4>
      </vt:variant>
      <vt:variant>
        <vt:lpwstr/>
      </vt:variant>
      <vt:variant>
        <vt:lpwstr>_Toc392580543</vt:lpwstr>
      </vt:variant>
      <vt:variant>
        <vt:i4>2031676</vt:i4>
      </vt:variant>
      <vt:variant>
        <vt:i4>554</vt:i4>
      </vt:variant>
      <vt:variant>
        <vt:i4>0</vt:i4>
      </vt:variant>
      <vt:variant>
        <vt:i4>5</vt:i4>
      </vt:variant>
      <vt:variant>
        <vt:lpwstr/>
      </vt:variant>
      <vt:variant>
        <vt:lpwstr>_Toc392580542</vt:lpwstr>
      </vt:variant>
      <vt:variant>
        <vt:i4>2031676</vt:i4>
      </vt:variant>
      <vt:variant>
        <vt:i4>548</vt:i4>
      </vt:variant>
      <vt:variant>
        <vt:i4>0</vt:i4>
      </vt:variant>
      <vt:variant>
        <vt:i4>5</vt:i4>
      </vt:variant>
      <vt:variant>
        <vt:lpwstr/>
      </vt:variant>
      <vt:variant>
        <vt:lpwstr>_Toc392580541</vt:lpwstr>
      </vt:variant>
      <vt:variant>
        <vt:i4>2031676</vt:i4>
      </vt:variant>
      <vt:variant>
        <vt:i4>542</vt:i4>
      </vt:variant>
      <vt:variant>
        <vt:i4>0</vt:i4>
      </vt:variant>
      <vt:variant>
        <vt:i4>5</vt:i4>
      </vt:variant>
      <vt:variant>
        <vt:lpwstr/>
      </vt:variant>
      <vt:variant>
        <vt:lpwstr>_Toc392580540</vt:lpwstr>
      </vt:variant>
      <vt:variant>
        <vt:i4>1572924</vt:i4>
      </vt:variant>
      <vt:variant>
        <vt:i4>536</vt:i4>
      </vt:variant>
      <vt:variant>
        <vt:i4>0</vt:i4>
      </vt:variant>
      <vt:variant>
        <vt:i4>5</vt:i4>
      </vt:variant>
      <vt:variant>
        <vt:lpwstr/>
      </vt:variant>
      <vt:variant>
        <vt:lpwstr>_Toc392580539</vt:lpwstr>
      </vt:variant>
      <vt:variant>
        <vt:i4>1572924</vt:i4>
      </vt:variant>
      <vt:variant>
        <vt:i4>530</vt:i4>
      </vt:variant>
      <vt:variant>
        <vt:i4>0</vt:i4>
      </vt:variant>
      <vt:variant>
        <vt:i4>5</vt:i4>
      </vt:variant>
      <vt:variant>
        <vt:lpwstr/>
      </vt:variant>
      <vt:variant>
        <vt:lpwstr>_Toc392580538</vt:lpwstr>
      </vt:variant>
      <vt:variant>
        <vt:i4>1572924</vt:i4>
      </vt:variant>
      <vt:variant>
        <vt:i4>524</vt:i4>
      </vt:variant>
      <vt:variant>
        <vt:i4>0</vt:i4>
      </vt:variant>
      <vt:variant>
        <vt:i4>5</vt:i4>
      </vt:variant>
      <vt:variant>
        <vt:lpwstr/>
      </vt:variant>
      <vt:variant>
        <vt:lpwstr>_Toc392580537</vt:lpwstr>
      </vt:variant>
      <vt:variant>
        <vt:i4>1572924</vt:i4>
      </vt:variant>
      <vt:variant>
        <vt:i4>518</vt:i4>
      </vt:variant>
      <vt:variant>
        <vt:i4>0</vt:i4>
      </vt:variant>
      <vt:variant>
        <vt:i4>5</vt:i4>
      </vt:variant>
      <vt:variant>
        <vt:lpwstr/>
      </vt:variant>
      <vt:variant>
        <vt:lpwstr>_Toc392580536</vt:lpwstr>
      </vt:variant>
      <vt:variant>
        <vt:i4>1572924</vt:i4>
      </vt:variant>
      <vt:variant>
        <vt:i4>512</vt:i4>
      </vt:variant>
      <vt:variant>
        <vt:i4>0</vt:i4>
      </vt:variant>
      <vt:variant>
        <vt:i4>5</vt:i4>
      </vt:variant>
      <vt:variant>
        <vt:lpwstr/>
      </vt:variant>
      <vt:variant>
        <vt:lpwstr>_Toc392580535</vt:lpwstr>
      </vt:variant>
      <vt:variant>
        <vt:i4>1572924</vt:i4>
      </vt:variant>
      <vt:variant>
        <vt:i4>506</vt:i4>
      </vt:variant>
      <vt:variant>
        <vt:i4>0</vt:i4>
      </vt:variant>
      <vt:variant>
        <vt:i4>5</vt:i4>
      </vt:variant>
      <vt:variant>
        <vt:lpwstr/>
      </vt:variant>
      <vt:variant>
        <vt:lpwstr>_Toc392580534</vt:lpwstr>
      </vt:variant>
      <vt:variant>
        <vt:i4>1572924</vt:i4>
      </vt:variant>
      <vt:variant>
        <vt:i4>500</vt:i4>
      </vt:variant>
      <vt:variant>
        <vt:i4>0</vt:i4>
      </vt:variant>
      <vt:variant>
        <vt:i4>5</vt:i4>
      </vt:variant>
      <vt:variant>
        <vt:lpwstr/>
      </vt:variant>
      <vt:variant>
        <vt:lpwstr>_Toc392580533</vt:lpwstr>
      </vt:variant>
      <vt:variant>
        <vt:i4>1572924</vt:i4>
      </vt:variant>
      <vt:variant>
        <vt:i4>494</vt:i4>
      </vt:variant>
      <vt:variant>
        <vt:i4>0</vt:i4>
      </vt:variant>
      <vt:variant>
        <vt:i4>5</vt:i4>
      </vt:variant>
      <vt:variant>
        <vt:lpwstr/>
      </vt:variant>
      <vt:variant>
        <vt:lpwstr>_Toc392580532</vt:lpwstr>
      </vt:variant>
      <vt:variant>
        <vt:i4>1572924</vt:i4>
      </vt:variant>
      <vt:variant>
        <vt:i4>488</vt:i4>
      </vt:variant>
      <vt:variant>
        <vt:i4>0</vt:i4>
      </vt:variant>
      <vt:variant>
        <vt:i4>5</vt:i4>
      </vt:variant>
      <vt:variant>
        <vt:lpwstr/>
      </vt:variant>
      <vt:variant>
        <vt:lpwstr>_Toc392580531</vt:lpwstr>
      </vt:variant>
      <vt:variant>
        <vt:i4>1572924</vt:i4>
      </vt:variant>
      <vt:variant>
        <vt:i4>482</vt:i4>
      </vt:variant>
      <vt:variant>
        <vt:i4>0</vt:i4>
      </vt:variant>
      <vt:variant>
        <vt:i4>5</vt:i4>
      </vt:variant>
      <vt:variant>
        <vt:lpwstr/>
      </vt:variant>
      <vt:variant>
        <vt:lpwstr>_Toc392580530</vt:lpwstr>
      </vt:variant>
      <vt:variant>
        <vt:i4>1638460</vt:i4>
      </vt:variant>
      <vt:variant>
        <vt:i4>476</vt:i4>
      </vt:variant>
      <vt:variant>
        <vt:i4>0</vt:i4>
      </vt:variant>
      <vt:variant>
        <vt:i4>5</vt:i4>
      </vt:variant>
      <vt:variant>
        <vt:lpwstr/>
      </vt:variant>
      <vt:variant>
        <vt:lpwstr>_Toc392580529</vt:lpwstr>
      </vt:variant>
      <vt:variant>
        <vt:i4>1638460</vt:i4>
      </vt:variant>
      <vt:variant>
        <vt:i4>470</vt:i4>
      </vt:variant>
      <vt:variant>
        <vt:i4>0</vt:i4>
      </vt:variant>
      <vt:variant>
        <vt:i4>5</vt:i4>
      </vt:variant>
      <vt:variant>
        <vt:lpwstr/>
      </vt:variant>
      <vt:variant>
        <vt:lpwstr>_Toc392580528</vt:lpwstr>
      </vt:variant>
      <vt:variant>
        <vt:i4>1638460</vt:i4>
      </vt:variant>
      <vt:variant>
        <vt:i4>464</vt:i4>
      </vt:variant>
      <vt:variant>
        <vt:i4>0</vt:i4>
      </vt:variant>
      <vt:variant>
        <vt:i4>5</vt:i4>
      </vt:variant>
      <vt:variant>
        <vt:lpwstr/>
      </vt:variant>
      <vt:variant>
        <vt:lpwstr>_Toc392580527</vt:lpwstr>
      </vt:variant>
      <vt:variant>
        <vt:i4>1638460</vt:i4>
      </vt:variant>
      <vt:variant>
        <vt:i4>458</vt:i4>
      </vt:variant>
      <vt:variant>
        <vt:i4>0</vt:i4>
      </vt:variant>
      <vt:variant>
        <vt:i4>5</vt:i4>
      </vt:variant>
      <vt:variant>
        <vt:lpwstr/>
      </vt:variant>
      <vt:variant>
        <vt:lpwstr>_Toc392580526</vt:lpwstr>
      </vt:variant>
      <vt:variant>
        <vt:i4>1638460</vt:i4>
      </vt:variant>
      <vt:variant>
        <vt:i4>452</vt:i4>
      </vt:variant>
      <vt:variant>
        <vt:i4>0</vt:i4>
      </vt:variant>
      <vt:variant>
        <vt:i4>5</vt:i4>
      </vt:variant>
      <vt:variant>
        <vt:lpwstr/>
      </vt:variant>
      <vt:variant>
        <vt:lpwstr>_Toc392580525</vt:lpwstr>
      </vt:variant>
      <vt:variant>
        <vt:i4>1638460</vt:i4>
      </vt:variant>
      <vt:variant>
        <vt:i4>446</vt:i4>
      </vt:variant>
      <vt:variant>
        <vt:i4>0</vt:i4>
      </vt:variant>
      <vt:variant>
        <vt:i4>5</vt:i4>
      </vt:variant>
      <vt:variant>
        <vt:lpwstr/>
      </vt:variant>
      <vt:variant>
        <vt:lpwstr>_Toc392580524</vt:lpwstr>
      </vt:variant>
      <vt:variant>
        <vt:i4>1638460</vt:i4>
      </vt:variant>
      <vt:variant>
        <vt:i4>440</vt:i4>
      </vt:variant>
      <vt:variant>
        <vt:i4>0</vt:i4>
      </vt:variant>
      <vt:variant>
        <vt:i4>5</vt:i4>
      </vt:variant>
      <vt:variant>
        <vt:lpwstr/>
      </vt:variant>
      <vt:variant>
        <vt:lpwstr>_Toc392580523</vt:lpwstr>
      </vt:variant>
      <vt:variant>
        <vt:i4>1638460</vt:i4>
      </vt:variant>
      <vt:variant>
        <vt:i4>434</vt:i4>
      </vt:variant>
      <vt:variant>
        <vt:i4>0</vt:i4>
      </vt:variant>
      <vt:variant>
        <vt:i4>5</vt:i4>
      </vt:variant>
      <vt:variant>
        <vt:lpwstr/>
      </vt:variant>
      <vt:variant>
        <vt:lpwstr>_Toc392580522</vt:lpwstr>
      </vt:variant>
      <vt:variant>
        <vt:i4>1638460</vt:i4>
      </vt:variant>
      <vt:variant>
        <vt:i4>428</vt:i4>
      </vt:variant>
      <vt:variant>
        <vt:i4>0</vt:i4>
      </vt:variant>
      <vt:variant>
        <vt:i4>5</vt:i4>
      </vt:variant>
      <vt:variant>
        <vt:lpwstr/>
      </vt:variant>
      <vt:variant>
        <vt:lpwstr>_Toc392580521</vt:lpwstr>
      </vt:variant>
      <vt:variant>
        <vt:i4>1638460</vt:i4>
      </vt:variant>
      <vt:variant>
        <vt:i4>422</vt:i4>
      </vt:variant>
      <vt:variant>
        <vt:i4>0</vt:i4>
      </vt:variant>
      <vt:variant>
        <vt:i4>5</vt:i4>
      </vt:variant>
      <vt:variant>
        <vt:lpwstr/>
      </vt:variant>
      <vt:variant>
        <vt:lpwstr>_Toc392580520</vt:lpwstr>
      </vt:variant>
      <vt:variant>
        <vt:i4>1703996</vt:i4>
      </vt:variant>
      <vt:variant>
        <vt:i4>416</vt:i4>
      </vt:variant>
      <vt:variant>
        <vt:i4>0</vt:i4>
      </vt:variant>
      <vt:variant>
        <vt:i4>5</vt:i4>
      </vt:variant>
      <vt:variant>
        <vt:lpwstr/>
      </vt:variant>
      <vt:variant>
        <vt:lpwstr>_Toc392580519</vt:lpwstr>
      </vt:variant>
      <vt:variant>
        <vt:i4>1703996</vt:i4>
      </vt:variant>
      <vt:variant>
        <vt:i4>410</vt:i4>
      </vt:variant>
      <vt:variant>
        <vt:i4>0</vt:i4>
      </vt:variant>
      <vt:variant>
        <vt:i4>5</vt:i4>
      </vt:variant>
      <vt:variant>
        <vt:lpwstr/>
      </vt:variant>
      <vt:variant>
        <vt:lpwstr>_Toc392580518</vt:lpwstr>
      </vt:variant>
      <vt:variant>
        <vt:i4>1703996</vt:i4>
      </vt:variant>
      <vt:variant>
        <vt:i4>404</vt:i4>
      </vt:variant>
      <vt:variant>
        <vt:i4>0</vt:i4>
      </vt:variant>
      <vt:variant>
        <vt:i4>5</vt:i4>
      </vt:variant>
      <vt:variant>
        <vt:lpwstr/>
      </vt:variant>
      <vt:variant>
        <vt:lpwstr>_Toc392580517</vt:lpwstr>
      </vt:variant>
      <vt:variant>
        <vt:i4>1703996</vt:i4>
      </vt:variant>
      <vt:variant>
        <vt:i4>398</vt:i4>
      </vt:variant>
      <vt:variant>
        <vt:i4>0</vt:i4>
      </vt:variant>
      <vt:variant>
        <vt:i4>5</vt:i4>
      </vt:variant>
      <vt:variant>
        <vt:lpwstr/>
      </vt:variant>
      <vt:variant>
        <vt:lpwstr>_Toc392580516</vt:lpwstr>
      </vt:variant>
      <vt:variant>
        <vt:i4>1703996</vt:i4>
      </vt:variant>
      <vt:variant>
        <vt:i4>392</vt:i4>
      </vt:variant>
      <vt:variant>
        <vt:i4>0</vt:i4>
      </vt:variant>
      <vt:variant>
        <vt:i4>5</vt:i4>
      </vt:variant>
      <vt:variant>
        <vt:lpwstr/>
      </vt:variant>
      <vt:variant>
        <vt:lpwstr>_Toc392580515</vt:lpwstr>
      </vt:variant>
      <vt:variant>
        <vt:i4>1703996</vt:i4>
      </vt:variant>
      <vt:variant>
        <vt:i4>386</vt:i4>
      </vt:variant>
      <vt:variant>
        <vt:i4>0</vt:i4>
      </vt:variant>
      <vt:variant>
        <vt:i4>5</vt:i4>
      </vt:variant>
      <vt:variant>
        <vt:lpwstr/>
      </vt:variant>
      <vt:variant>
        <vt:lpwstr>_Toc392580511</vt:lpwstr>
      </vt:variant>
      <vt:variant>
        <vt:i4>1703996</vt:i4>
      </vt:variant>
      <vt:variant>
        <vt:i4>380</vt:i4>
      </vt:variant>
      <vt:variant>
        <vt:i4>0</vt:i4>
      </vt:variant>
      <vt:variant>
        <vt:i4>5</vt:i4>
      </vt:variant>
      <vt:variant>
        <vt:lpwstr/>
      </vt:variant>
      <vt:variant>
        <vt:lpwstr>_Toc392580510</vt:lpwstr>
      </vt:variant>
      <vt:variant>
        <vt:i4>1769532</vt:i4>
      </vt:variant>
      <vt:variant>
        <vt:i4>374</vt:i4>
      </vt:variant>
      <vt:variant>
        <vt:i4>0</vt:i4>
      </vt:variant>
      <vt:variant>
        <vt:i4>5</vt:i4>
      </vt:variant>
      <vt:variant>
        <vt:lpwstr/>
      </vt:variant>
      <vt:variant>
        <vt:lpwstr>_Toc392580509</vt:lpwstr>
      </vt:variant>
      <vt:variant>
        <vt:i4>1769532</vt:i4>
      </vt:variant>
      <vt:variant>
        <vt:i4>368</vt:i4>
      </vt:variant>
      <vt:variant>
        <vt:i4>0</vt:i4>
      </vt:variant>
      <vt:variant>
        <vt:i4>5</vt:i4>
      </vt:variant>
      <vt:variant>
        <vt:lpwstr/>
      </vt:variant>
      <vt:variant>
        <vt:lpwstr>_Toc392580508</vt:lpwstr>
      </vt:variant>
      <vt:variant>
        <vt:i4>1769532</vt:i4>
      </vt:variant>
      <vt:variant>
        <vt:i4>362</vt:i4>
      </vt:variant>
      <vt:variant>
        <vt:i4>0</vt:i4>
      </vt:variant>
      <vt:variant>
        <vt:i4>5</vt:i4>
      </vt:variant>
      <vt:variant>
        <vt:lpwstr/>
      </vt:variant>
      <vt:variant>
        <vt:lpwstr>_Toc392580507</vt:lpwstr>
      </vt:variant>
      <vt:variant>
        <vt:i4>1769532</vt:i4>
      </vt:variant>
      <vt:variant>
        <vt:i4>356</vt:i4>
      </vt:variant>
      <vt:variant>
        <vt:i4>0</vt:i4>
      </vt:variant>
      <vt:variant>
        <vt:i4>5</vt:i4>
      </vt:variant>
      <vt:variant>
        <vt:lpwstr/>
      </vt:variant>
      <vt:variant>
        <vt:lpwstr>_Toc392580506</vt:lpwstr>
      </vt:variant>
      <vt:variant>
        <vt:i4>1769532</vt:i4>
      </vt:variant>
      <vt:variant>
        <vt:i4>350</vt:i4>
      </vt:variant>
      <vt:variant>
        <vt:i4>0</vt:i4>
      </vt:variant>
      <vt:variant>
        <vt:i4>5</vt:i4>
      </vt:variant>
      <vt:variant>
        <vt:lpwstr/>
      </vt:variant>
      <vt:variant>
        <vt:lpwstr>_Toc392580505</vt:lpwstr>
      </vt:variant>
      <vt:variant>
        <vt:i4>1769532</vt:i4>
      </vt:variant>
      <vt:variant>
        <vt:i4>344</vt:i4>
      </vt:variant>
      <vt:variant>
        <vt:i4>0</vt:i4>
      </vt:variant>
      <vt:variant>
        <vt:i4>5</vt:i4>
      </vt:variant>
      <vt:variant>
        <vt:lpwstr/>
      </vt:variant>
      <vt:variant>
        <vt:lpwstr>_Toc392580504</vt:lpwstr>
      </vt:variant>
      <vt:variant>
        <vt:i4>1769532</vt:i4>
      </vt:variant>
      <vt:variant>
        <vt:i4>338</vt:i4>
      </vt:variant>
      <vt:variant>
        <vt:i4>0</vt:i4>
      </vt:variant>
      <vt:variant>
        <vt:i4>5</vt:i4>
      </vt:variant>
      <vt:variant>
        <vt:lpwstr/>
      </vt:variant>
      <vt:variant>
        <vt:lpwstr>_Toc392580503</vt:lpwstr>
      </vt:variant>
      <vt:variant>
        <vt:i4>1769532</vt:i4>
      </vt:variant>
      <vt:variant>
        <vt:i4>332</vt:i4>
      </vt:variant>
      <vt:variant>
        <vt:i4>0</vt:i4>
      </vt:variant>
      <vt:variant>
        <vt:i4>5</vt:i4>
      </vt:variant>
      <vt:variant>
        <vt:lpwstr/>
      </vt:variant>
      <vt:variant>
        <vt:lpwstr>_Toc392580502</vt:lpwstr>
      </vt:variant>
      <vt:variant>
        <vt:i4>1769532</vt:i4>
      </vt:variant>
      <vt:variant>
        <vt:i4>326</vt:i4>
      </vt:variant>
      <vt:variant>
        <vt:i4>0</vt:i4>
      </vt:variant>
      <vt:variant>
        <vt:i4>5</vt:i4>
      </vt:variant>
      <vt:variant>
        <vt:lpwstr/>
      </vt:variant>
      <vt:variant>
        <vt:lpwstr>_Toc392580501</vt:lpwstr>
      </vt:variant>
      <vt:variant>
        <vt:i4>1769532</vt:i4>
      </vt:variant>
      <vt:variant>
        <vt:i4>320</vt:i4>
      </vt:variant>
      <vt:variant>
        <vt:i4>0</vt:i4>
      </vt:variant>
      <vt:variant>
        <vt:i4>5</vt:i4>
      </vt:variant>
      <vt:variant>
        <vt:lpwstr/>
      </vt:variant>
      <vt:variant>
        <vt:lpwstr>_Toc392580500</vt:lpwstr>
      </vt:variant>
      <vt:variant>
        <vt:i4>1179709</vt:i4>
      </vt:variant>
      <vt:variant>
        <vt:i4>314</vt:i4>
      </vt:variant>
      <vt:variant>
        <vt:i4>0</vt:i4>
      </vt:variant>
      <vt:variant>
        <vt:i4>5</vt:i4>
      </vt:variant>
      <vt:variant>
        <vt:lpwstr/>
      </vt:variant>
      <vt:variant>
        <vt:lpwstr>_Toc392580499</vt:lpwstr>
      </vt:variant>
      <vt:variant>
        <vt:i4>1179709</vt:i4>
      </vt:variant>
      <vt:variant>
        <vt:i4>308</vt:i4>
      </vt:variant>
      <vt:variant>
        <vt:i4>0</vt:i4>
      </vt:variant>
      <vt:variant>
        <vt:i4>5</vt:i4>
      </vt:variant>
      <vt:variant>
        <vt:lpwstr/>
      </vt:variant>
      <vt:variant>
        <vt:lpwstr>_Toc392580498</vt:lpwstr>
      </vt:variant>
      <vt:variant>
        <vt:i4>1179709</vt:i4>
      </vt:variant>
      <vt:variant>
        <vt:i4>302</vt:i4>
      </vt:variant>
      <vt:variant>
        <vt:i4>0</vt:i4>
      </vt:variant>
      <vt:variant>
        <vt:i4>5</vt:i4>
      </vt:variant>
      <vt:variant>
        <vt:lpwstr/>
      </vt:variant>
      <vt:variant>
        <vt:lpwstr>_Toc392580497</vt:lpwstr>
      </vt:variant>
      <vt:variant>
        <vt:i4>1179709</vt:i4>
      </vt:variant>
      <vt:variant>
        <vt:i4>296</vt:i4>
      </vt:variant>
      <vt:variant>
        <vt:i4>0</vt:i4>
      </vt:variant>
      <vt:variant>
        <vt:i4>5</vt:i4>
      </vt:variant>
      <vt:variant>
        <vt:lpwstr/>
      </vt:variant>
      <vt:variant>
        <vt:lpwstr>_Toc392580496</vt:lpwstr>
      </vt:variant>
      <vt:variant>
        <vt:i4>1179709</vt:i4>
      </vt:variant>
      <vt:variant>
        <vt:i4>290</vt:i4>
      </vt:variant>
      <vt:variant>
        <vt:i4>0</vt:i4>
      </vt:variant>
      <vt:variant>
        <vt:i4>5</vt:i4>
      </vt:variant>
      <vt:variant>
        <vt:lpwstr/>
      </vt:variant>
      <vt:variant>
        <vt:lpwstr>_Toc392580495</vt:lpwstr>
      </vt:variant>
      <vt:variant>
        <vt:i4>1179709</vt:i4>
      </vt:variant>
      <vt:variant>
        <vt:i4>284</vt:i4>
      </vt:variant>
      <vt:variant>
        <vt:i4>0</vt:i4>
      </vt:variant>
      <vt:variant>
        <vt:i4>5</vt:i4>
      </vt:variant>
      <vt:variant>
        <vt:lpwstr/>
      </vt:variant>
      <vt:variant>
        <vt:lpwstr>_Toc392580494</vt:lpwstr>
      </vt:variant>
      <vt:variant>
        <vt:i4>1179709</vt:i4>
      </vt:variant>
      <vt:variant>
        <vt:i4>278</vt:i4>
      </vt:variant>
      <vt:variant>
        <vt:i4>0</vt:i4>
      </vt:variant>
      <vt:variant>
        <vt:i4>5</vt:i4>
      </vt:variant>
      <vt:variant>
        <vt:lpwstr/>
      </vt:variant>
      <vt:variant>
        <vt:lpwstr>_Toc392580493</vt:lpwstr>
      </vt:variant>
      <vt:variant>
        <vt:i4>1179709</vt:i4>
      </vt:variant>
      <vt:variant>
        <vt:i4>272</vt:i4>
      </vt:variant>
      <vt:variant>
        <vt:i4>0</vt:i4>
      </vt:variant>
      <vt:variant>
        <vt:i4>5</vt:i4>
      </vt:variant>
      <vt:variant>
        <vt:lpwstr/>
      </vt:variant>
      <vt:variant>
        <vt:lpwstr>_Toc392580492</vt:lpwstr>
      </vt:variant>
      <vt:variant>
        <vt:i4>1179709</vt:i4>
      </vt:variant>
      <vt:variant>
        <vt:i4>266</vt:i4>
      </vt:variant>
      <vt:variant>
        <vt:i4>0</vt:i4>
      </vt:variant>
      <vt:variant>
        <vt:i4>5</vt:i4>
      </vt:variant>
      <vt:variant>
        <vt:lpwstr/>
      </vt:variant>
      <vt:variant>
        <vt:lpwstr>_Toc392580491</vt:lpwstr>
      </vt:variant>
      <vt:variant>
        <vt:i4>1179709</vt:i4>
      </vt:variant>
      <vt:variant>
        <vt:i4>260</vt:i4>
      </vt:variant>
      <vt:variant>
        <vt:i4>0</vt:i4>
      </vt:variant>
      <vt:variant>
        <vt:i4>5</vt:i4>
      </vt:variant>
      <vt:variant>
        <vt:lpwstr/>
      </vt:variant>
      <vt:variant>
        <vt:lpwstr>_Toc392580490</vt:lpwstr>
      </vt:variant>
      <vt:variant>
        <vt:i4>1245245</vt:i4>
      </vt:variant>
      <vt:variant>
        <vt:i4>254</vt:i4>
      </vt:variant>
      <vt:variant>
        <vt:i4>0</vt:i4>
      </vt:variant>
      <vt:variant>
        <vt:i4>5</vt:i4>
      </vt:variant>
      <vt:variant>
        <vt:lpwstr/>
      </vt:variant>
      <vt:variant>
        <vt:lpwstr>_Toc392580489</vt:lpwstr>
      </vt:variant>
      <vt:variant>
        <vt:i4>1245245</vt:i4>
      </vt:variant>
      <vt:variant>
        <vt:i4>248</vt:i4>
      </vt:variant>
      <vt:variant>
        <vt:i4>0</vt:i4>
      </vt:variant>
      <vt:variant>
        <vt:i4>5</vt:i4>
      </vt:variant>
      <vt:variant>
        <vt:lpwstr/>
      </vt:variant>
      <vt:variant>
        <vt:lpwstr>_Toc392580488</vt:lpwstr>
      </vt:variant>
      <vt:variant>
        <vt:i4>1245245</vt:i4>
      </vt:variant>
      <vt:variant>
        <vt:i4>242</vt:i4>
      </vt:variant>
      <vt:variant>
        <vt:i4>0</vt:i4>
      </vt:variant>
      <vt:variant>
        <vt:i4>5</vt:i4>
      </vt:variant>
      <vt:variant>
        <vt:lpwstr/>
      </vt:variant>
      <vt:variant>
        <vt:lpwstr>_Toc392580487</vt:lpwstr>
      </vt:variant>
      <vt:variant>
        <vt:i4>1245245</vt:i4>
      </vt:variant>
      <vt:variant>
        <vt:i4>236</vt:i4>
      </vt:variant>
      <vt:variant>
        <vt:i4>0</vt:i4>
      </vt:variant>
      <vt:variant>
        <vt:i4>5</vt:i4>
      </vt:variant>
      <vt:variant>
        <vt:lpwstr/>
      </vt:variant>
      <vt:variant>
        <vt:lpwstr>_Toc392580486</vt:lpwstr>
      </vt:variant>
      <vt:variant>
        <vt:i4>1245245</vt:i4>
      </vt:variant>
      <vt:variant>
        <vt:i4>230</vt:i4>
      </vt:variant>
      <vt:variant>
        <vt:i4>0</vt:i4>
      </vt:variant>
      <vt:variant>
        <vt:i4>5</vt:i4>
      </vt:variant>
      <vt:variant>
        <vt:lpwstr/>
      </vt:variant>
      <vt:variant>
        <vt:lpwstr>_Toc392580485</vt:lpwstr>
      </vt:variant>
      <vt:variant>
        <vt:i4>1245245</vt:i4>
      </vt:variant>
      <vt:variant>
        <vt:i4>224</vt:i4>
      </vt:variant>
      <vt:variant>
        <vt:i4>0</vt:i4>
      </vt:variant>
      <vt:variant>
        <vt:i4>5</vt:i4>
      </vt:variant>
      <vt:variant>
        <vt:lpwstr/>
      </vt:variant>
      <vt:variant>
        <vt:lpwstr>_Toc392580484</vt:lpwstr>
      </vt:variant>
      <vt:variant>
        <vt:i4>1245245</vt:i4>
      </vt:variant>
      <vt:variant>
        <vt:i4>218</vt:i4>
      </vt:variant>
      <vt:variant>
        <vt:i4>0</vt:i4>
      </vt:variant>
      <vt:variant>
        <vt:i4>5</vt:i4>
      </vt:variant>
      <vt:variant>
        <vt:lpwstr/>
      </vt:variant>
      <vt:variant>
        <vt:lpwstr>_Toc392580483</vt:lpwstr>
      </vt:variant>
      <vt:variant>
        <vt:i4>1245245</vt:i4>
      </vt:variant>
      <vt:variant>
        <vt:i4>212</vt:i4>
      </vt:variant>
      <vt:variant>
        <vt:i4>0</vt:i4>
      </vt:variant>
      <vt:variant>
        <vt:i4>5</vt:i4>
      </vt:variant>
      <vt:variant>
        <vt:lpwstr/>
      </vt:variant>
      <vt:variant>
        <vt:lpwstr>_Toc392580482</vt:lpwstr>
      </vt:variant>
      <vt:variant>
        <vt:i4>1245245</vt:i4>
      </vt:variant>
      <vt:variant>
        <vt:i4>206</vt:i4>
      </vt:variant>
      <vt:variant>
        <vt:i4>0</vt:i4>
      </vt:variant>
      <vt:variant>
        <vt:i4>5</vt:i4>
      </vt:variant>
      <vt:variant>
        <vt:lpwstr/>
      </vt:variant>
      <vt:variant>
        <vt:lpwstr>_Toc392580481</vt:lpwstr>
      </vt:variant>
      <vt:variant>
        <vt:i4>1245245</vt:i4>
      </vt:variant>
      <vt:variant>
        <vt:i4>200</vt:i4>
      </vt:variant>
      <vt:variant>
        <vt:i4>0</vt:i4>
      </vt:variant>
      <vt:variant>
        <vt:i4>5</vt:i4>
      </vt:variant>
      <vt:variant>
        <vt:lpwstr/>
      </vt:variant>
      <vt:variant>
        <vt:lpwstr>_Toc392580480</vt:lpwstr>
      </vt:variant>
      <vt:variant>
        <vt:i4>1835069</vt:i4>
      </vt:variant>
      <vt:variant>
        <vt:i4>194</vt:i4>
      </vt:variant>
      <vt:variant>
        <vt:i4>0</vt:i4>
      </vt:variant>
      <vt:variant>
        <vt:i4>5</vt:i4>
      </vt:variant>
      <vt:variant>
        <vt:lpwstr/>
      </vt:variant>
      <vt:variant>
        <vt:lpwstr>_Toc392580479</vt:lpwstr>
      </vt:variant>
      <vt:variant>
        <vt:i4>1835069</vt:i4>
      </vt:variant>
      <vt:variant>
        <vt:i4>188</vt:i4>
      </vt:variant>
      <vt:variant>
        <vt:i4>0</vt:i4>
      </vt:variant>
      <vt:variant>
        <vt:i4>5</vt:i4>
      </vt:variant>
      <vt:variant>
        <vt:lpwstr/>
      </vt:variant>
      <vt:variant>
        <vt:lpwstr>_Toc392580478</vt:lpwstr>
      </vt:variant>
      <vt:variant>
        <vt:i4>1835069</vt:i4>
      </vt:variant>
      <vt:variant>
        <vt:i4>182</vt:i4>
      </vt:variant>
      <vt:variant>
        <vt:i4>0</vt:i4>
      </vt:variant>
      <vt:variant>
        <vt:i4>5</vt:i4>
      </vt:variant>
      <vt:variant>
        <vt:lpwstr/>
      </vt:variant>
      <vt:variant>
        <vt:lpwstr>_Toc392580477</vt:lpwstr>
      </vt:variant>
      <vt:variant>
        <vt:i4>1835069</vt:i4>
      </vt:variant>
      <vt:variant>
        <vt:i4>176</vt:i4>
      </vt:variant>
      <vt:variant>
        <vt:i4>0</vt:i4>
      </vt:variant>
      <vt:variant>
        <vt:i4>5</vt:i4>
      </vt:variant>
      <vt:variant>
        <vt:lpwstr/>
      </vt:variant>
      <vt:variant>
        <vt:lpwstr>_Toc392580476</vt:lpwstr>
      </vt:variant>
      <vt:variant>
        <vt:i4>1835069</vt:i4>
      </vt:variant>
      <vt:variant>
        <vt:i4>170</vt:i4>
      </vt:variant>
      <vt:variant>
        <vt:i4>0</vt:i4>
      </vt:variant>
      <vt:variant>
        <vt:i4>5</vt:i4>
      </vt:variant>
      <vt:variant>
        <vt:lpwstr/>
      </vt:variant>
      <vt:variant>
        <vt:lpwstr>_Toc392580475</vt:lpwstr>
      </vt:variant>
      <vt:variant>
        <vt:i4>1835069</vt:i4>
      </vt:variant>
      <vt:variant>
        <vt:i4>164</vt:i4>
      </vt:variant>
      <vt:variant>
        <vt:i4>0</vt:i4>
      </vt:variant>
      <vt:variant>
        <vt:i4>5</vt:i4>
      </vt:variant>
      <vt:variant>
        <vt:lpwstr/>
      </vt:variant>
      <vt:variant>
        <vt:lpwstr>_Toc392580474</vt:lpwstr>
      </vt:variant>
      <vt:variant>
        <vt:i4>1835069</vt:i4>
      </vt:variant>
      <vt:variant>
        <vt:i4>158</vt:i4>
      </vt:variant>
      <vt:variant>
        <vt:i4>0</vt:i4>
      </vt:variant>
      <vt:variant>
        <vt:i4>5</vt:i4>
      </vt:variant>
      <vt:variant>
        <vt:lpwstr/>
      </vt:variant>
      <vt:variant>
        <vt:lpwstr>_Toc392580473</vt:lpwstr>
      </vt:variant>
      <vt:variant>
        <vt:i4>1835069</vt:i4>
      </vt:variant>
      <vt:variant>
        <vt:i4>152</vt:i4>
      </vt:variant>
      <vt:variant>
        <vt:i4>0</vt:i4>
      </vt:variant>
      <vt:variant>
        <vt:i4>5</vt:i4>
      </vt:variant>
      <vt:variant>
        <vt:lpwstr/>
      </vt:variant>
      <vt:variant>
        <vt:lpwstr>_Toc392580472</vt:lpwstr>
      </vt:variant>
      <vt:variant>
        <vt:i4>1835069</vt:i4>
      </vt:variant>
      <vt:variant>
        <vt:i4>146</vt:i4>
      </vt:variant>
      <vt:variant>
        <vt:i4>0</vt:i4>
      </vt:variant>
      <vt:variant>
        <vt:i4>5</vt:i4>
      </vt:variant>
      <vt:variant>
        <vt:lpwstr/>
      </vt:variant>
      <vt:variant>
        <vt:lpwstr>_Toc392580471</vt:lpwstr>
      </vt:variant>
      <vt:variant>
        <vt:i4>1835069</vt:i4>
      </vt:variant>
      <vt:variant>
        <vt:i4>140</vt:i4>
      </vt:variant>
      <vt:variant>
        <vt:i4>0</vt:i4>
      </vt:variant>
      <vt:variant>
        <vt:i4>5</vt:i4>
      </vt:variant>
      <vt:variant>
        <vt:lpwstr/>
      </vt:variant>
      <vt:variant>
        <vt:lpwstr>_Toc392580470</vt:lpwstr>
      </vt:variant>
      <vt:variant>
        <vt:i4>1900605</vt:i4>
      </vt:variant>
      <vt:variant>
        <vt:i4>134</vt:i4>
      </vt:variant>
      <vt:variant>
        <vt:i4>0</vt:i4>
      </vt:variant>
      <vt:variant>
        <vt:i4>5</vt:i4>
      </vt:variant>
      <vt:variant>
        <vt:lpwstr/>
      </vt:variant>
      <vt:variant>
        <vt:lpwstr>_Toc392580469</vt:lpwstr>
      </vt:variant>
      <vt:variant>
        <vt:i4>1900605</vt:i4>
      </vt:variant>
      <vt:variant>
        <vt:i4>128</vt:i4>
      </vt:variant>
      <vt:variant>
        <vt:i4>0</vt:i4>
      </vt:variant>
      <vt:variant>
        <vt:i4>5</vt:i4>
      </vt:variant>
      <vt:variant>
        <vt:lpwstr/>
      </vt:variant>
      <vt:variant>
        <vt:lpwstr>_Toc392580468</vt:lpwstr>
      </vt:variant>
      <vt:variant>
        <vt:i4>1900605</vt:i4>
      </vt:variant>
      <vt:variant>
        <vt:i4>122</vt:i4>
      </vt:variant>
      <vt:variant>
        <vt:i4>0</vt:i4>
      </vt:variant>
      <vt:variant>
        <vt:i4>5</vt:i4>
      </vt:variant>
      <vt:variant>
        <vt:lpwstr/>
      </vt:variant>
      <vt:variant>
        <vt:lpwstr>_Toc392580467</vt:lpwstr>
      </vt:variant>
      <vt:variant>
        <vt:i4>1900605</vt:i4>
      </vt:variant>
      <vt:variant>
        <vt:i4>116</vt:i4>
      </vt:variant>
      <vt:variant>
        <vt:i4>0</vt:i4>
      </vt:variant>
      <vt:variant>
        <vt:i4>5</vt:i4>
      </vt:variant>
      <vt:variant>
        <vt:lpwstr/>
      </vt:variant>
      <vt:variant>
        <vt:lpwstr>_Toc392580466</vt:lpwstr>
      </vt:variant>
      <vt:variant>
        <vt:i4>1900605</vt:i4>
      </vt:variant>
      <vt:variant>
        <vt:i4>110</vt:i4>
      </vt:variant>
      <vt:variant>
        <vt:i4>0</vt:i4>
      </vt:variant>
      <vt:variant>
        <vt:i4>5</vt:i4>
      </vt:variant>
      <vt:variant>
        <vt:lpwstr/>
      </vt:variant>
      <vt:variant>
        <vt:lpwstr>_Toc392580465</vt:lpwstr>
      </vt:variant>
      <vt:variant>
        <vt:i4>1900605</vt:i4>
      </vt:variant>
      <vt:variant>
        <vt:i4>104</vt:i4>
      </vt:variant>
      <vt:variant>
        <vt:i4>0</vt:i4>
      </vt:variant>
      <vt:variant>
        <vt:i4>5</vt:i4>
      </vt:variant>
      <vt:variant>
        <vt:lpwstr/>
      </vt:variant>
      <vt:variant>
        <vt:lpwstr>_Toc392580464</vt:lpwstr>
      </vt:variant>
      <vt:variant>
        <vt:i4>1900605</vt:i4>
      </vt:variant>
      <vt:variant>
        <vt:i4>98</vt:i4>
      </vt:variant>
      <vt:variant>
        <vt:i4>0</vt:i4>
      </vt:variant>
      <vt:variant>
        <vt:i4>5</vt:i4>
      </vt:variant>
      <vt:variant>
        <vt:lpwstr/>
      </vt:variant>
      <vt:variant>
        <vt:lpwstr>_Toc392580463</vt:lpwstr>
      </vt:variant>
      <vt:variant>
        <vt:i4>1900605</vt:i4>
      </vt:variant>
      <vt:variant>
        <vt:i4>92</vt:i4>
      </vt:variant>
      <vt:variant>
        <vt:i4>0</vt:i4>
      </vt:variant>
      <vt:variant>
        <vt:i4>5</vt:i4>
      </vt:variant>
      <vt:variant>
        <vt:lpwstr/>
      </vt:variant>
      <vt:variant>
        <vt:lpwstr>_Toc392580462</vt:lpwstr>
      </vt:variant>
      <vt:variant>
        <vt:i4>1900605</vt:i4>
      </vt:variant>
      <vt:variant>
        <vt:i4>86</vt:i4>
      </vt:variant>
      <vt:variant>
        <vt:i4>0</vt:i4>
      </vt:variant>
      <vt:variant>
        <vt:i4>5</vt:i4>
      </vt:variant>
      <vt:variant>
        <vt:lpwstr/>
      </vt:variant>
      <vt:variant>
        <vt:lpwstr>_Toc392580461</vt:lpwstr>
      </vt:variant>
      <vt:variant>
        <vt:i4>1900605</vt:i4>
      </vt:variant>
      <vt:variant>
        <vt:i4>80</vt:i4>
      </vt:variant>
      <vt:variant>
        <vt:i4>0</vt:i4>
      </vt:variant>
      <vt:variant>
        <vt:i4>5</vt:i4>
      </vt:variant>
      <vt:variant>
        <vt:lpwstr/>
      </vt:variant>
      <vt:variant>
        <vt:lpwstr>_Toc392580460</vt:lpwstr>
      </vt:variant>
      <vt:variant>
        <vt:i4>1966141</vt:i4>
      </vt:variant>
      <vt:variant>
        <vt:i4>74</vt:i4>
      </vt:variant>
      <vt:variant>
        <vt:i4>0</vt:i4>
      </vt:variant>
      <vt:variant>
        <vt:i4>5</vt:i4>
      </vt:variant>
      <vt:variant>
        <vt:lpwstr/>
      </vt:variant>
      <vt:variant>
        <vt:lpwstr>_Toc392580459</vt:lpwstr>
      </vt:variant>
      <vt:variant>
        <vt:i4>1966141</vt:i4>
      </vt:variant>
      <vt:variant>
        <vt:i4>68</vt:i4>
      </vt:variant>
      <vt:variant>
        <vt:i4>0</vt:i4>
      </vt:variant>
      <vt:variant>
        <vt:i4>5</vt:i4>
      </vt:variant>
      <vt:variant>
        <vt:lpwstr/>
      </vt:variant>
      <vt:variant>
        <vt:lpwstr>_Toc392580458</vt:lpwstr>
      </vt:variant>
      <vt:variant>
        <vt:i4>1966141</vt:i4>
      </vt:variant>
      <vt:variant>
        <vt:i4>62</vt:i4>
      </vt:variant>
      <vt:variant>
        <vt:i4>0</vt:i4>
      </vt:variant>
      <vt:variant>
        <vt:i4>5</vt:i4>
      </vt:variant>
      <vt:variant>
        <vt:lpwstr/>
      </vt:variant>
      <vt:variant>
        <vt:lpwstr>_Toc392580457</vt:lpwstr>
      </vt:variant>
      <vt:variant>
        <vt:i4>1966141</vt:i4>
      </vt:variant>
      <vt:variant>
        <vt:i4>56</vt:i4>
      </vt:variant>
      <vt:variant>
        <vt:i4>0</vt:i4>
      </vt:variant>
      <vt:variant>
        <vt:i4>5</vt:i4>
      </vt:variant>
      <vt:variant>
        <vt:lpwstr/>
      </vt:variant>
      <vt:variant>
        <vt:lpwstr>_Toc392580456</vt:lpwstr>
      </vt:variant>
      <vt:variant>
        <vt:i4>1966141</vt:i4>
      </vt:variant>
      <vt:variant>
        <vt:i4>50</vt:i4>
      </vt:variant>
      <vt:variant>
        <vt:i4>0</vt:i4>
      </vt:variant>
      <vt:variant>
        <vt:i4>5</vt:i4>
      </vt:variant>
      <vt:variant>
        <vt:lpwstr/>
      </vt:variant>
      <vt:variant>
        <vt:lpwstr>_Toc392580455</vt:lpwstr>
      </vt:variant>
      <vt:variant>
        <vt:i4>1966141</vt:i4>
      </vt:variant>
      <vt:variant>
        <vt:i4>44</vt:i4>
      </vt:variant>
      <vt:variant>
        <vt:i4>0</vt:i4>
      </vt:variant>
      <vt:variant>
        <vt:i4>5</vt:i4>
      </vt:variant>
      <vt:variant>
        <vt:lpwstr/>
      </vt:variant>
      <vt:variant>
        <vt:lpwstr>_Toc392580454</vt:lpwstr>
      </vt:variant>
      <vt:variant>
        <vt:i4>1966141</vt:i4>
      </vt:variant>
      <vt:variant>
        <vt:i4>38</vt:i4>
      </vt:variant>
      <vt:variant>
        <vt:i4>0</vt:i4>
      </vt:variant>
      <vt:variant>
        <vt:i4>5</vt:i4>
      </vt:variant>
      <vt:variant>
        <vt:lpwstr/>
      </vt:variant>
      <vt:variant>
        <vt:lpwstr>_Toc392580453</vt:lpwstr>
      </vt:variant>
      <vt:variant>
        <vt:i4>1966141</vt:i4>
      </vt:variant>
      <vt:variant>
        <vt:i4>32</vt:i4>
      </vt:variant>
      <vt:variant>
        <vt:i4>0</vt:i4>
      </vt:variant>
      <vt:variant>
        <vt:i4>5</vt:i4>
      </vt:variant>
      <vt:variant>
        <vt:lpwstr/>
      </vt:variant>
      <vt:variant>
        <vt:lpwstr>_Toc392580452</vt:lpwstr>
      </vt:variant>
      <vt:variant>
        <vt:i4>1966141</vt:i4>
      </vt:variant>
      <vt:variant>
        <vt:i4>26</vt:i4>
      </vt:variant>
      <vt:variant>
        <vt:i4>0</vt:i4>
      </vt:variant>
      <vt:variant>
        <vt:i4>5</vt:i4>
      </vt:variant>
      <vt:variant>
        <vt:lpwstr/>
      </vt:variant>
      <vt:variant>
        <vt:lpwstr>_Toc392580451</vt:lpwstr>
      </vt:variant>
      <vt:variant>
        <vt:i4>1966141</vt:i4>
      </vt:variant>
      <vt:variant>
        <vt:i4>20</vt:i4>
      </vt:variant>
      <vt:variant>
        <vt:i4>0</vt:i4>
      </vt:variant>
      <vt:variant>
        <vt:i4>5</vt:i4>
      </vt:variant>
      <vt:variant>
        <vt:lpwstr/>
      </vt:variant>
      <vt:variant>
        <vt:lpwstr>_Toc392580450</vt:lpwstr>
      </vt:variant>
      <vt:variant>
        <vt:i4>2031677</vt:i4>
      </vt:variant>
      <vt:variant>
        <vt:i4>14</vt:i4>
      </vt:variant>
      <vt:variant>
        <vt:i4>0</vt:i4>
      </vt:variant>
      <vt:variant>
        <vt:i4>5</vt:i4>
      </vt:variant>
      <vt:variant>
        <vt:lpwstr/>
      </vt:variant>
      <vt:variant>
        <vt:lpwstr>_Toc392580449</vt:lpwstr>
      </vt:variant>
      <vt:variant>
        <vt:i4>2031677</vt:i4>
      </vt:variant>
      <vt:variant>
        <vt:i4>8</vt:i4>
      </vt:variant>
      <vt:variant>
        <vt:i4>0</vt:i4>
      </vt:variant>
      <vt:variant>
        <vt:i4>5</vt:i4>
      </vt:variant>
      <vt:variant>
        <vt:lpwstr/>
      </vt:variant>
      <vt:variant>
        <vt:lpwstr>_Toc392580448</vt:lpwstr>
      </vt:variant>
      <vt:variant>
        <vt:i4>2031677</vt:i4>
      </vt:variant>
      <vt:variant>
        <vt:i4>2</vt:i4>
      </vt:variant>
      <vt:variant>
        <vt:i4>0</vt:i4>
      </vt:variant>
      <vt:variant>
        <vt:i4>5</vt:i4>
      </vt:variant>
      <vt:variant>
        <vt:lpwstr/>
      </vt:variant>
      <vt:variant>
        <vt:lpwstr>_Toc392580447</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Geothermal Resources Development Bill 2023</dc:title>
  <dc:subject>00.00</dc:subject>
  <dc:creator>Akeila A. Rigsby</dc:creator>
  <cp:keywords/>
  <dc:description/>
  <cp:lastModifiedBy>Laureen Bramble</cp:lastModifiedBy>
  <cp:revision>6</cp:revision>
  <cp:lastPrinted>2023-02-17T16:39:00Z</cp:lastPrinted>
  <dcterms:created xsi:type="dcterms:W3CDTF">2023-04-24T14:09:00Z</dcterms:created>
  <dcterms:modified xsi:type="dcterms:W3CDTF">2023-05-12T18:01:00Z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ate completed">
    <vt:lpwstr>10/15/2004</vt:lpwstr>
  </property>
  <property fmtid="{D5CDD505-2E9C-101B-9397-08002B2CF9AE}" pid="3" name="Country">
    <vt:lpwstr>Montserrat</vt:lpwstr>
  </property>
</Properties>
</file>