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5BA173" w14:textId="77777777" w:rsidR="00E65BB5" w:rsidRPr="006143B3" w:rsidRDefault="00E65BB5" w:rsidP="00E65BB5">
      <w:pPr>
        <w:spacing w:before="0"/>
        <w:jc w:val="both"/>
        <w:rPr>
          <w:b/>
          <w:spacing w:val="-3"/>
          <w:sz w:val="21"/>
          <w:szCs w:val="21"/>
        </w:rPr>
      </w:pPr>
    </w:p>
    <w:p w14:paraId="354DB7C8" w14:textId="77777777" w:rsidR="00E65BB5" w:rsidRPr="0082141D" w:rsidRDefault="00E65BB5" w:rsidP="00E65BB5">
      <w:pPr>
        <w:spacing w:before="0"/>
        <w:rPr>
          <w:b/>
          <w:spacing w:val="-3"/>
          <w:sz w:val="21"/>
          <w:szCs w:val="21"/>
        </w:rPr>
      </w:pPr>
      <w:r w:rsidRPr="0082141D">
        <w:rPr>
          <w:b/>
          <w:spacing w:val="-3"/>
          <w:sz w:val="21"/>
          <w:szCs w:val="21"/>
        </w:rPr>
        <w:t>MONTSERRAT</w:t>
      </w:r>
    </w:p>
    <w:p w14:paraId="01904901"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STATUTORY RULES AND ORDERS</w:t>
      </w:r>
    </w:p>
    <w:p w14:paraId="174D5A92" w14:textId="77A7A5C4" w:rsidR="00E65BB5" w:rsidRPr="0082141D" w:rsidRDefault="00E65BB5" w:rsidP="00E65BB5">
      <w:pPr>
        <w:tabs>
          <w:tab w:val="center" w:pos="4680"/>
        </w:tabs>
        <w:suppressAutoHyphens/>
        <w:rPr>
          <w:b/>
          <w:spacing w:val="-3"/>
          <w:sz w:val="21"/>
          <w:szCs w:val="21"/>
        </w:rPr>
      </w:pPr>
      <w:r w:rsidRPr="0082141D">
        <w:rPr>
          <w:b/>
          <w:spacing w:val="-3"/>
          <w:sz w:val="21"/>
          <w:szCs w:val="21"/>
        </w:rPr>
        <w:t xml:space="preserve">S.R.O. </w:t>
      </w:r>
      <w:r w:rsidR="00C60AFC">
        <w:rPr>
          <w:b/>
          <w:spacing w:val="-3"/>
          <w:sz w:val="21"/>
          <w:szCs w:val="21"/>
        </w:rPr>
        <w:t xml:space="preserve">23 </w:t>
      </w:r>
      <w:r w:rsidRPr="0082141D">
        <w:rPr>
          <w:b/>
          <w:spacing w:val="-3"/>
          <w:sz w:val="21"/>
          <w:szCs w:val="21"/>
        </w:rPr>
        <w:t>OF 2021</w:t>
      </w:r>
    </w:p>
    <w:p w14:paraId="0D985727" w14:textId="77777777" w:rsidR="00E65BB5" w:rsidRPr="0082141D" w:rsidRDefault="00E65BB5" w:rsidP="00E65BB5">
      <w:pPr>
        <w:spacing w:before="0" w:after="0"/>
        <w:jc w:val="both"/>
        <w:rPr>
          <w:rFonts w:eastAsia="MS Mincho"/>
          <w:b/>
          <w:sz w:val="21"/>
          <w:szCs w:val="21"/>
        </w:rPr>
      </w:pPr>
    </w:p>
    <w:p w14:paraId="2854366B" w14:textId="77777777" w:rsidR="00E65BB5" w:rsidRPr="0082141D" w:rsidRDefault="00E65BB5" w:rsidP="00E65BB5">
      <w:pPr>
        <w:spacing w:before="0" w:after="0"/>
        <w:rPr>
          <w:rFonts w:eastAsia="MS Mincho"/>
          <w:b/>
          <w:sz w:val="21"/>
          <w:szCs w:val="21"/>
        </w:rPr>
      </w:pPr>
    </w:p>
    <w:p w14:paraId="63260C0E" w14:textId="02694B99" w:rsidR="00F10D93" w:rsidRPr="0082141D" w:rsidRDefault="00F10D93" w:rsidP="00F10D93">
      <w:pPr>
        <w:spacing w:before="0" w:after="0" w:line="360" w:lineRule="auto"/>
        <w:ind w:left="-1134" w:right="-1514"/>
        <w:rPr>
          <w:rFonts w:eastAsia="MS Mincho"/>
          <w:b/>
          <w:sz w:val="21"/>
          <w:szCs w:val="21"/>
        </w:rPr>
      </w:pPr>
      <w:r w:rsidRPr="00F10D93">
        <w:rPr>
          <w:rFonts w:eastAsia="MS Mincho"/>
          <w:b/>
          <w:sz w:val="21"/>
          <w:szCs w:val="21"/>
        </w:rPr>
        <w:t>ROYAL BANK OF CANADA BANKING BUSINESS VESTING ORDER</w:t>
      </w:r>
    </w:p>
    <w:p w14:paraId="5B6FC768" w14:textId="77777777" w:rsidR="00E65BB5" w:rsidRPr="0082141D" w:rsidRDefault="00E65BB5" w:rsidP="00E65BB5">
      <w:pPr>
        <w:spacing w:before="0" w:after="0"/>
        <w:jc w:val="both"/>
        <w:rPr>
          <w:rFonts w:eastAsia="MS Mincho"/>
          <w:b/>
          <w:sz w:val="21"/>
          <w:szCs w:val="21"/>
        </w:rPr>
      </w:pPr>
    </w:p>
    <w:p w14:paraId="6A41D777" w14:textId="77777777" w:rsidR="00E65BB5" w:rsidRPr="0082141D" w:rsidRDefault="00E65BB5" w:rsidP="00E65BB5">
      <w:pPr>
        <w:spacing w:before="0" w:after="0"/>
        <w:rPr>
          <w:rFonts w:eastAsia="MS Mincho"/>
          <w:b/>
          <w:sz w:val="21"/>
          <w:szCs w:val="21"/>
        </w:rPr>
      </w:pPr>
    </w:p>
    <w:p w14:paraId="7AF3E5A4" w14:textId="77777777" w:rsidR="00E65BB5" w:rsidRPr="0082141D" w:rsidRDefault="00E65BB5" w:rsidP="00E65BB5">
      <w:pPr>
        <w:spacing w:before="0" w:after="0" w:line="360" w:lineRule="auto"/>
        <w:rPr>
          <w:rFonts w:eastAsia="MS Mincho"/>
          <w:b/>
          <w:sz w:val="21"/>
          <w:szCs w:val="21"/>
        </w:rPr>
      </w:pPr>
      <w:r w:rsidRPr="0082141D">
        <w:rPr>
          <w:rFonts w:eastAsia="MS Mincho"/>
          <w:b/>
          <w:sz w:val="21"/>
          <w:szCs w:val="21"/>
        </w:rPr>
        <w:t>ARRANGEMENT OF ORDER</w:t>
      </w:r>
    </w:p>
    <w:p w14:paraId="79BDB69E" w14:textId="77777777" w:rsidR="00E65BB5" w:rsidRPr="0082141D" w:rsidRDefault="00E65BB5" w:rsidP="00E65BB5">
      <w:pPr>
        <w:spacing w:before="0" w:after="0" w:line="360" w:lineRule="auto"/>
        <w:rPr>
          <w:rFonts w:eastAsia="MS Mincho"/>
          <w:b/>
          <w:sz w:val="21"/>
          <w:szCs w:val="21"/>
        </w:rPr>
      </w:pPr>
    </w:p>
    <w:p w14:paraId="20BA3BCD" w14:textId="35C7ADA2" w:rsidR="00C60AFC" w:rsidRDefault="00E65BB5">
      <w:pPr>
        <w:pStyle w:val="TOC3"/>
        <w:rPr>
          <w:rFonts w:asciiTheme="minorHAnsi" w:eastAsiaTheme="minorEastAsia" w:hAnsiTheme="minorHAnsi" w:cstheme="minorBidi"/>
          <w:sz w:val="22"/>
        </w:rPr>
      </w:pPr>
      <w:r w:rsidRPr="0082141D">
        <w:rPr>
          <w:rFonts w:ascii="Calibri" w:eastAsia="MS Mincho" w:hAnsi="Calibri"/>
          <w:b/>
          <w:caps/>
          <w:sz w:val="21"/>
          <w:szCs w:val="21"/>
        </w:rPr>
        <w:fldChar w:fldCharType="begin"/>
      </w:r>
      <w:r w:rsidRPr="0082141D">
        <w:rPr>
          <w:rFonts w:ascii="Calibri" w:eastAsia="MS Mincho" w:hAnsi="Calibri"/>
          <w:sz w:val="21"/>
          <w:szCs w:val="21"/>
        </w:rPr>
        <w:instrText xml:space="preserve"> TOC \h \z \t "BoldCentreHead,1,Centre Italic,2,Marginal Note Rev,3,PartHead,1" </w:instrText>
      </w:r>
      <w:r w:rsidRPr="0082141D">
        <w:rPr>
          <w:rFonts w:ascii="Calibri" w:eastAsia="MS Mincho" w:hAnsi="Calibri"/>
          <w:b/>
          <w:caps/>
          <w:sz w:val="21"/>
          <w:szCs w:val="21"/>
        </w:rPr>
        <w:fldChar w:fldCharType="separate"/>
      </w:r>
      <w:hyperlink w:anchor="_Toc66970737" w:history="1">
        <w:r w:rsidR="00C60AFC" w:rsidRPr="0041509E">
          <w:rPr>
            <w:rStyle w:val="Hyperlink"/>
          </w:rPr>
          <w:t>1.</w:t>
        </w:r>
        <w:r w:rsidR="00C60AFC">
          <w:rPr>
            <w:rFonts w:asciiTheme="minorHAnsi" w:eastAsiaTheme="minorEastAsia" w:hAnsiTheme="minorHAnsi" w:cstheme="minorBidi"/>
            <w:sz w:val="22"/>
          </w:rPr>
          <w:tab/>
        </w:r>
        <w:r w:rsidR="00C60AFC" w:rsidRPr="0041509E">
          <w:rPr>
            <w:rStyle w:val="Hyperlink"/>
          </w:rPr>
          <w:t>Citation and commencement</w:t>
        </w:r>
        <w:r w:rsidR="00C60AFC">
          <w:rPr>
            <w:webHidden/>
          </w:rPr>
          <w:tab/>
        </w:r>
        <w:r w:rsidR="00C60AFC">
          <w:rPr>
            <w:webHidden/>
          </w:rPr>
          <w:fldChar w:fldCharType="begin"/>
        </w:r>
        <w:r w:rsidR="00C60AFC">
          <w:rPr>
            <w:webHidden/>
          </w:rPr>
          <w:instrText xml:space="preserve"> PAGEREF _Toc66970737 \h </w:instrText>
        </w:r>
        <w:r w:rsidR="00C60AFC">
          <w:rPr>
            <w:webHidden/>
          </w:rPr>
        </w:r>
        <w:r w:rsidR="00C60AFC">
          <w:rPr>
            <w:webHidden/>
          </w:rPr>
          <w:fldChar w:fldCharType="separate"/>
        </w:r>
        <w:r w:rsidR="00C60AFC">
          <w:rPr>
            <w:webHidden/>
          </w:rPr>
          <w:t>2</w:t>
        </w:r>
        <w:r w:rsidR="00C60AFC">
          <w:rPr>
            <w:webHidden/>
          </w:rPr>
          <w:fldChar w:fldCharType="end"/>
        </w:r>
      </w:hyperlink>
    </w:p>
    <w:p w14:paraId="2394DB8D" w14:textId="11194A07" w:rsidR="00C60AFC" w:rsidRDefault="00D222D0">
      <w:pPr>
        <w:pStyle w:val="TOC3"/>
        <w:rPr>
          <w:rFonts w:asciiTheme="minorHAnsi" w:eastAsiaTheme="minorEastAsia" w:hAnsiTheme="minorHAnsi" w:cstheme="minorBidi"/>
          <w:sz w:val="22"/>
        </w:rPr>
      </w:pPr>
      <w:hyperlink w:anchor="_Toc66970738" w:history="1">
        <w:r w:rsidR="00C60AFC" w:rsidRPr="0041509E">
          <w:rPr>
            <w:rStyle w:val="Hyperlink"/>
            <w:rFonts w:eastAsia="MS Mincho"/>
          </w:rPr>
          <w:t>2.</w:t>
        </w:r>
        <w:r w:rsidR="00C60AFC">
          <w:rPr>
            <w:rFonts w:asciiTheme="minorHAnsi" w:eastAsiaTheme="minorEastAsia" w:hAnsiTheme="minorHAnsi" w:cstheme="minorBidi"/>
            <w:sz w:val="22"/>
          </w:rPr>
          <w:tab/>
        </w:r>
        <w:r w:rsidR="00C60AFC" w:rsidRPr="0041509E">
          <w:rPr>
            <w:rStyle w:val="Hyperlink"/>
            <w:rFonts w:eastAsia="MS Mincho"/>
          </w:rPr>
          <w:t>Interpretation</w:t>
        </w:r>
        <w:r w:rsidR="00C60AFC">
          <w:rPr>
            <w:webHidden/>
          </w:rPr>
          <w:tab/>
        </w:r>
        <w:r w:rsidR="00C60AFC">
          <w:rPr>
            <w:webHidden/>
          </w:rPr>
          <w:fldChar w:fldCharType="begin"/>
        </w:r>
        <w:r w:rsidR="00C60AFC">
          <w:rPr>
            <w:webHidden/>
          </w:rPr>
          <w:instrText xml:space="preserve"> PAGEREF _Toc66970738 \h </w:instrText>
        </w:r>
        <w:r w:rsidR="00C60AFC">
          <w:rPr>
            <w:webHidden/>
          </w:rPr>
        </w:r>
        <w:r w:rsidR="00C60AFC">
          <w:rPr>
            <w:webHidden/>
          </w:rPr>
          <w:fldChar w:fldCharType="separate"/>
        </w:r>
        <w:r w:rsidR="00C60AFC">
          <w:rPr>
            <w:webHidden/>
          </w:rPr>
          <w:t>2</w:t>
        </w:r>
        <w:r w:rsidR="00C60AFC">
          <w:rPr>
            <w:webHidden/>
          </w:rPr>
          <w:fldChar w:fldCharType="end"/>
        </w:r>
      </w:hyperlink>
    </w:p>
    <w:p w14:paraId="20B76CEB" w14:textId="4F3C9F83" w:rsidR="00C60AFC" w:rsidRDefault="00D222D0">
      <w:pPr>
        <w:pStyle w:val="TOC3"/>
        <w:rPr>
          <w:rFonts w:asciiTheme="minorHAnsi" w:eastAsiaTheme="minorEastAsia" w:hAnsiTheme="minorHAnsi" w:cstheme="minorBidi"/>
          <w:sz w:val="22"/>
        </w:rPr>
      </w:pPr>
      <w:hyperlink w:anchor="_Toc66970739" w:history="1">
        <w:r w:rsidR="00C60AFC" w:rsidRPr="0041509E">
          <w:rPr>
            <w:rStyle w:val="Hyperlink"/>
          </w:rPr>
          <w:t>3.</w:t>
        </w:r>
        <w:r w:rsidR="00C60AFC">
          <w:rPr>
            <w:rFonts w:asciiTheme="minorHAnsi" w:eastAsiaTheme="minorEastAsia" w:hAnsiTheme="minorHAnsi" w:cstheme="minorBidi"/>
            <w:sz w:val="22"/>
          </w:rPr>
          <w:tab/>
        </w:r>
        <w:r w:rsidR="00C60AFC" w:rsidRPr="0041509E">
          <w:rPr>
            <w:rStyle w:val="Hyperlink"/>
            <w:bCs/>
          </w:rPr>
          <w:t>Vesting of Banking Business</w:t>
        </w:r>
        <w:r w:rsidR="00C60AFC">
          <w:rPr>
            <w:webHidden/>
          </w:rPr>
          <w:tab/>
        </w:r>
        <w:r w:rsidR="00C60AFC">
          <w:rPr>
            <w:webHidden/>
          </w:rPr>
          <w:fldChar w:fldCharType="begin"/>
        </w:r>
        <w:r w:rsidR="00C60AFC">
          <w:rPr>
            <w:webHidden/>
          </w:rPr>
          <w:instrText xml:space="preserve"> PAGEREF _Toc66970739 \h </w:instrText>
        </w:r>
        <w:r w:rsidR="00C60AFC">
          <w:rPr>
            <w:webHidden/>
          </w:rPr>
        </w:r>
        <w:r w:rsidR="00C60AFC">
          <w:rPr>
            <w:webHidden/>
          </w:rPr>
          <w:fldChar w:fldCharType="separate"/>
        </w:r>
        <w:r w:rsidR="00C60AFC">
          <w:rPr>
            <w:webHidden/>
          </w:rPr>
          <w:t>3</w:t>
        </w:r>
        <w:r w:rsidR="00C60AFC">
          <w:rPr>
            <w:webHidden/>
          </w:rPr>
          <w:fldChar w:fldCharType="end"/>
        </w:r>
      </w:hyperlink>
    </w:p>
    <w:p w14:paraId="37DA2BCB" w14:textId="3DB4BD1A" w:rsidR="00C60AFC" w:rsidRDefault="00D222D0">
      <w:pPr>
        <w:pStyle w:val="TOC3"/>
        <w:rPr>
          <w:rFonts w:asciiTheme="minorHAnsi" w:eastAsiaTheme="minorEastAsia" w:hAnsiTheme="minorHAnsi" w:cstheme="minorBidi"/>
          <w:sz w:val="22"/>
        </w:rPr>
      </w:pPr>
      <w:hyperlink w:anchor="_Toc66970740" w:history="1">
        <w:r w:rsidR="00C60AFC" w:rsidRPr="0041509E">
          <w:rPr>
            <w:rStyle w:val="Hyperlink"/>
          </w:rPr>
          <w:t>4.</w:t>
        </w:r>
        <w:r w:rsidR="00C60AFC">
          <w:rPr>
            <w:rFonts w:asciiTheme="minorHAnsi" w:eastAsiaTheme="minorEastAsia" w:hAnsiTheme="minorHAnsi" w:cstheme="minorBidi"/>
            <w:sz w:val="22"/>
          </w:rPr>
          <w:tab/>
        </w:r>
        <w:r w:rsidR="00C60AFC" w:rsidRPr="0041509E">
          <w:rPr>
            <w:rStyle w:val="Hyperlink"/>
          </w:rPr>
          <w:t>Exemption from stamp duty</w:t>
        </w:r>
        <w:r w:rsidR="00C60AFC">
          <w:rPr>
            <w:webHidden/>
          </w:rPr>
          <w:tab/>
        </w:r>
        <w:r w:rsidR="00C60AFC">
          <w:rPr>
            <w:webHidden/>
          </w:rPr>
          <w:fldChar w:fldCharType="begin"/>
        </w:r>
        <w:r w:rsidR="00C60AFC">
          <w:rPr>
            <w:webHidden/>
          </w:rPr>
          <w:instrText xml:space="preserve"> PAGEREF _Toc66970740 \h </w:instrText>
        </w:r>
        <w:r w:rsidR="00C60AFC">
          <w:rPr>
            <w:webHidden/>
          </w:rPr>
        </w:r>
        <w:r w:rsidR="00C60AFC">
          <w:rPr>
            <w:webHidden/>
          </w:rPr>
          <w:fldChar w:fldCharType="separate"/>
        </w:r>
        <w:r w:rsidR="00C60AFC">
          <w:rPr>
            <w:webHidden/>
          </w:rPr>
          <w:t>3</w:t>
        </w:r>
        <w:r w:rsidR="00C60AFC">
          <w:rPr>
            <w:webHidden/>
          </w:rPr>
          <w:fldChar w:fldCharType="end"/>
        </w:r>
      </w:hyperlink>
    </w:p>
    <w:p w14:paraId="47CEDBF8" w14:textId="677BCCD0" w:rsidR="00C60AFC" w:rsidRDefault="00D222D0">
      <w:pPr>
        <w:pStyle w:val="TOC1"/>
        <w:rPr>
          <w:rFonts w:asciiTheme="minorHAnsi" w:eastAsiaTheme="minorEastAsia" w:hAnsiTheme="minorHAnsi" w:cstheme="minorBidi"/>
          <w:b w:val="0"/>
          <w:bCs w:val="0"/>
          <w:sz w:val="22"/>
          <w:szCs w:val="22"/>
          <w:lang w:val="en-US"/>
        </w:rPr>
      </w:pPr>
      <w:hyperlink w:anchor="_Toc66970741" w:history="1">
        <w:r w:rsidR="00C60AFC" w:rsidRPr="0041509E">
          <w:rPr>
            <w:rStyle w:val="Hyperlink"/>
          </w:rPr>
          <w:t>SCHEDULE</w:t>
        </w:r>
        <w:r w:rsidR="00C60AFC">
          <w:rPr>
            <w:webHidden/>
          </w:rPr>
          <w:tab/>
        </w:r>
        <w:r w:rsidR="00C60AFC">
          <w:rPr>
            <w:webHidden/>
          </w:rPr>
          <w:fldChar w:fldCharType="begin"/>
        </w:r>
        <w:r w:rsidR="00C60AFC">
          <w:rPr>
            <w:webHidden/>
          </w:rPr>
          <w:instrText xml:space="preserve"> PAGEREF _Toc66970741 \h </w:instrText>
        </w:r>
        <w:r w:rsidR="00C60AFC">
          <w:rPr>
            <w:webHidden/>
          </w:rPr>
        </w:r>
        <w:r w:rsidR="00C60AFC">
          <w:rPr>
            <w:webHidden/>
          </w:rPr>
          <w:fldChar w:fldCharType="separate"/>
        </w:r>
        <w:r w:rsidR="00C60AFC">
          <w:rPr>
            <w:webHidden/>
          </w:rPr>
          <w:t>3</w:t>
        </w:r>
        <w:r w:rsidR="00C60AFC">
          <w:rPr>
            <w:webHidden/>
          </w:rPr>
          <w:fldChar w:fldCharType="end"/>
        </w:r>
      </w:hyperlink>
    </w:p>
    <w:p w14:paraId="72ED8255" w14:textId="6FAB7BD3" w:rsidR="00E65BB5" w:rsidRPr="0082141D" w:rsidRDefault="00E65BB5" w:rsidP="00E65BB5">
      <w:pPr>
        <w:pStyle w:val="RegMarginalNoteRev"/>
        <w:rPr>
          <w:rFonts w:eastAsia="MS Mincho"/>
          <w:szCs w:val="21"/>
        </w:rPr>
        <w:sectPr w:rsidR="00E65BB5" w:rsidRPr="0082141D" w:rsidSect="0082591B">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r w:rsidRPr="0082141D">
        <w:rPr>
          <w:rFonts w:ascii="Calibri" w:eastAsia="MS Mincho" w:hAnsi="Calibri"/>
          <w:szCs w:val="21"/>
          <w:lang w:val="en-US"/>
        </w:rPr>
        <w:fldChar w:fldCharType="end"/>
      </w:r>
    </w:p>
    <w:p w14:paraId="1CADFCB4" w14:textId="77777777" w:rsidR="00E65BB5" w:rsidRPr="0082141D" w:rsidRDefault="00E65BB5" w:rsidP="00E65BB5">
      <w:pPr>
        <w:pStyle w:val="StyleBoldCentreHeadTimesNewRomanLinespacingMultiple11"/>
        <w:jc w:val="both"/>
        <w:rPr>
          <w:spacing w:val="-3"/>
          <w:sz w:val="21"/>
          <w:szCs w:val="21"/>
        </w:rPr>
      </w:pPr>
    </w:p>
    <w:p w14:paraId="2144D907" w14:textId="77777777" w:rsidR="00A6644B" w:rsidRDefault="00A6644B">
      <w:pPr>
        <w:spacing w:before="0" w:after="160" w:line="259" w:lineRule="auto"/>
        <w:jc w:val="left"/>
        <w:rPr>
          <w:b/>
          <w:bCs/>
          <w:caps/>
          <w:spacing w:val="-3"/>
          <w:sz w:val="21"/>
          <w:szCs w:val="21"/>
        </w:rPr>
      </w:pPr>
      <w:r>
        <w:rPr>
          <w:spacing w:val="-3"/>
          <w:sz w:val="21"/>
          <w:szCs w:val="21"/>
        </w:rPr>
        <w:br w:type="page"/>
      </w:r>
    </w:p>
    <w:p w14:paraId="59C448C0" w14:textId="7048507E" w:rsidR="00E65BB5" w:rsidRPr="0082141D" w:rsidRDefault="00E65BB5" w:rsidP="00E65BB5">
      <w:pPr>
        <w:pStyle w:val="StyleBoldCentreHeadTimesNewRomanLinespacingMultiple11"/>
        <w:rPr>
          <w:spacing w:val="-3"/>
          <w:sz w:val="21"/>
          <w:szCs w:val="21"/>
        </w:rPr>
      </w:pPr>
      <w:r w:rsidRPr="0082141D">
        <w:rPr>
          <w:spacing w:val="-3"/>
          <w:sz w:val="21"/>
          <w:szCs w:val="21"/>
        </w:rPr>
        <w:lastRenderedPageBreak/>
        <w:t>MONTSERRAT</w:t>
      </w:r>
    </w:p>
    <w:p w14:paraId="5A27D2E7" w14:textId="77777777" w:rsidR="00E65BB5" w:rsidRPr="0082141D" w:rsidRDefault="00E65BB5" w:rsidP="00E65BB5">
      <w:pPr>
        <w:tabs>
          <w:tab w:val="center" w:pos="4680"/>
        </w:tabs>
        <w:suppressAutoHyphens/>
        <w:rPr>
          <w:b/>
          <w:spacing w:val="-3"/>
          <w:sz w:val="21"/>
          <w:szCs w:val="21"/>
        </w:rPr>
      </w:pPr>
      <w:r w:rsidRPr="0082141D">
        <w:rPr>
          <w:b/>
          <w:spacing w:val="-3"/>
          <w:sz w:val="21"/>
          <w:szCs w:val="21"/>
        </w:rPr>
        <w:t>STATUTORY RULES AND ORDERS</w:t>
      </w:r>
    </w:p>
    <w:p w14:paraId="44D2CA00" w14:textId="29BAA602" w:rsidR="00E65BB5" w:rsidRPr="0082141D" w:rsidRDefault="00E65BB5" w:rsidP="00E65BB5">
      <w:pPr>
        <w:tabs>
          <w:tab w:val="center" w:pos="4680"/>
        </w:tabs>
        <w:suppressAutoHyphens/>
        <w:rPr>
          <w:b/>
          <w:spacing w:val="-3"/>
          <w:sz w:val="21"/>
          <w:szCs w:val="21"/>
        </w:rPr>
      </w:pPr>
      <w:r w:rsidRPr="0082141D">
        <w:rPr>
          <w:b/>
          <w:spacing w:val="-3"/>
          <w:sz w:val="21"/>
          <w:szCs w:val="21"/>
        </w:rPr>
        <w:t xml:space="preserve">S.R.O. </w:t>
      </w:r>
      <w:r w:rsidR="00C60AFC">
        <w:rPr>
          <w:b/>
          <w:spacing w:val="-3"/>
          <w:sz w:val="21"/>
          <w:szCs w:val="21"/>
        </w:rPr>
        <w:t>23</w:t>
      </w:r>
      <w:r w:rsidRPr="0082141D">
        <w:rPr>
          <w:b/>
          <w:spacing w:val="-3"/>
          <w:sz w:val="21"/>
          <w:szCs w:val="21"/>
        </w:rPr>
        <w:t xml:space="preserve"> OF 2021</w:t>
      </w:r>
    </w:p>
    <w:p w14:paraId="659C32EC" w14:textId="77777777" w:rsidR="00E65BB5" w:rsidRPr="0082141D" w:rsidRDefault="00E65BB5" w:rsidP="00E65BB5">
      <w:pPr>
        <w:tabs>
          <w:tab w:val="center" w:pos="4680"/>
        </w:tabs>
        <w:suppressAutoHyphens/>
        <w:jc w:val="both"/>
        <w:rPr>
          <w:b/>
          <w:spacing w:val="-3"/>
          <w:sz w:val="21"/>
          <w:szCs w:val="21"/>
        </w:rPr>
      </w:pPr>
    </w:p>
    <w:p w14:paraId="4CF86A71" w14:textId="77777777" w:rsidR="00F10D93" w:rsidRPr="0082141D" w:rsidRDefault="00F10D93" w:rsidP="00F10D93">
      <w:pPr>
        <w:spacing w:before="0" w:after="0" w:line="360" w:lineRule="auto"/>
        <w:ind w:left="-1134" w:right="-1514"/>
        <w:rPr>
          <w:rFonts w:eastAsia="MS Mincho"/>
          <w:b/>
          <w:sz w:val="21"/>
          <w:szCs w:val="21"/>
        </w:rPr>
      </w:pPr>
      <w:bookmarkStart w:id="0" w:name="_Toc300046013"/>
      <w:r w:rsidRPr="00F10D93">
        <w:rPr>
          <w:rFonts w:eastAsia="MS Mincho"/>
          <w:b/>
          <w:sz w:val="21"/>
          <w:szCs w:val="21"/>
        </w:rPr>
        <w:t>ROYAL BANK OF CANADA BANKING BUSINESS VESTING ORDER</w:t>
      </w:r>
    </w:p>
    <w:p w14:paraId="0B5B0AB2" w14:textId="77777777" w:rsidR="00E65BB5" w:rsidRPr="0082141D" w:rsidRDefault="00E65BB5" w:rsidP="00E65BB5">
      <w:pPr>
        <w:tabs>
          <w:tab w:val="left" w:pos="-720"/>
        </w:tabs>
        <w:suppressAutoHyphens/>
        <w:spacing w:before="0" w:after="0"/>
        <w:ind w:firstLine="450"/>
        <w:jc w:val="both"/>
        <w:rPr>
          <w:b/>
          <w:sz w:val="21"/>
          <w:szCs w:val="21"/>
        </w:rPr>
      </w:pPr>
    </w:p>
    <w:p w14:paraId="49344AC0" w14:textId="72D24FE1" w:rsidR="00F10D93" w:rsidRPr="0082141D" w:rsidRDefault="00E65BB5" w:rsidP="00E65BB5">
      <w:pPr>
        <w:keepNext/>
        <w:keepLines/>
        <w:jc w:val="both"/>
        <w:rPr>
          <w:b/>
          <w:smallCaps/>
          <w:sz w:val="21"/>
          <w:szCs w:val="21"/>
        </w:rPr>
      </w:pPr>
      <w:r w:rsidRPr="0082141D">
        <w:rPr>
          <w:b/>
          <w:smallCaps/>
          <w:sz w:val="21"/>
          <w:szCs w:val="21"/>
        </w:rPr>
        <w:t xml:space="preserve">The </w:t>
      </w:r>
      <w:r w:rsidR="00F10D93" w:rsidRPr="00F10D93">
        <w:rPr>
          <w:b/>
          <w:smallCaps/>
          <w:sz w:val="21"/>
          <w:szCs w:val="21"/>
        </w:rPr>
        <w:t>Royal Bank of Canada Banking Business Vesting Order</w:t>
      </w:r>
      <w:r w:rsidR="00F10D93" w:rsidRPr="0082141D">
        <w:rPr>
          <w:b/>
          <w:smallCaps/>
          <w:sz w:val="21"/>
          <w:szCs w:val="21"/>
        </w:rPr>
        <w:t xml:space="preserve"> </w:t>
      </w:r>
      <w:r w:rsidRPr="0082141D">
        <w:rPr>
          <w:b/>
          <w:smallCaps/>
          <w:sz w:val="21"/>
          <w:szCs w:val="21"/>
        </w:rPr>
        <w:t>made by the governor acting on the advice of cabinet under section</w:t>
      </w:r>
      <w:r w:rsidR="00355F29">
        <w:rPr>
          <w:b/>
          <w:smallCaps/>
          <w:sz w:val="21"/>
          <w:szCs w:val="21"/>
        </w:rPr>
        <w:t>s</w:t>
      </w:r>
      <w:r w:rsidRPr="0082141D">
        <w:rPr>
          <w:b/>
          <w:smallCaps/>
          <w:sz w:val="21"/>
          <w:szCs w:val="21"/>
        </w:rPr>
        <w:t xml:space="preserve"> 1</w:t>
      </w:r>
      <w:r w:rsidR="00F10D93">
        <w:rPr>
          <w:b/>
          <w:smallCaps/>
          <w:sz w:val="21"/>
          <w:szCs w:val="21"/>
        </w:rPr>
        <w:t xml:space="preserve">75 </w:t>
      </w:r>
      <w:r w:rsidR="00355F29">
        <w:rPr>
          <w:b/>
          <w:smallCaps/>
          <w:sz w:val="21"/>
          <w:szCs w:val="21"/>
        </w:rPr>
        <w:t xml:space="preserve">and 177 </w:t>
      </w:r>
      <w:r w:rsidRPr="0082141D">
        <w:rPr>
          <w:b/>
          <w:smallCaps/>
          <w:sz w:val="21"/>
          <w:szCs w:val="21"/>
        </w:rPr>
        <w:t xml:space="preserve">of the </w:t>
      </w:r>
      <w:r w:rsidR="00F10D93">
        <w:rPr>
          <w:b/>
          <w:smallCaps/>
          <w:sz w:val="21"/>
          <w:szCs w:val="21"/>
        </w:rPr>
        <w:t>Banking</w:t>
      </w:r>
      <w:r w:rsidRPr="0082141D">
        <w:rPr>
          <w:b/>
          <w:smallCaps/>
          <w:sz w:val="21"/>
          <w:szCs w:val="21"/>
        </w:rPr>
        <w:t xml:space="preserve"> act (cap. 1</w:t>
      </w:r>
      <w:r w:rsidR="00F10D93">
        <w:rPr>
          <w:b/>
          <w:smallCaps/>
          <w:sz w:val="21"/>
          <w:szCs w:val="21"/>
        </w:rPr>
        <w:t>1</w:t>
      </w:r>
      <w:r w:rsidRPr="0082141D">
        <w:rPr>
          <w:b/>
          <w:smallCaps/>
          <w:sz w:val="21"/>
          <w:szCs w:val="21"/>
        </w:rPr>
        <w:t>.0</w:t>
      </w:r>
      <w:r w:rsidR="00F10D93">
        <w:rPr>
          <w:b/>
          <w:smallCaps/>
          <w:sz w:val="21"/>
          <w:szCs w:val="21"/>
        </w:rPr>
        <w:t>3</w:t>
      </w:r>
      <w:r w:rsidRPr="0082141D">
        <w:rPr>
          <w:b/>
          <w:smallCaps/>
          <w:sz w:val="21"/>
          <w:szCs w:val="21"/>
        </w:rPr>
        <w:t>)</w:t>
      </w:r>
      <w:r w:rsidR="002401EE">
        <w:rPr>
          <w:b/>
          <w:smallCaps/>
          <w:sz w:val="21"/>
          <w:szCs w:val="21"/>
        </w:rPr>
        <w:t xml:space="preserve"> </w:t>
      </w:r>
      <w:r w:rsidR="002401EE" w:rsidRPr="00655167">
        <w:rPr>
          <w:b/>
          <w:smallCaps/>
          <w:sz w:val="21"/>
          <w:szCs w:val="21"/>
        </w:rPr>
        <w:t>and section 9(1) of the stamp act (cap. 17.02)</w:t>
      </w:r>
      <w:r w:rsidRPr="00655167">
        <w:rPr>
          <w:b/>
          <w:smallCaps/>
          <w:sz w:val="21"/>
          <w:szCs w:val="21"/>
        </w:rPr>
        <w:t>.</w:t>
      </w:r>
    </w:p>
    <w:p w14:paraId="6A908D50" w14:textId="77777777" w:rsidR="00E65BB5" w:rsidRPr="0082141D" w:rsidRDefault="00E65BB5" w:rsidP="00E65BB5">
      <w:pPr>
        <w:pStyle w:val="MarginalNoteRev"/>
        <w:ind w:left="0" w:firstLine="0"/>
        <w:rPr>
          <w:szCs w:val="21"/>
        </w:rPr>
      </w:pPr>
      <w:bookmarkStart w:id="1" w:name="_Toc66970737"/>
      <w:r w:rsidRPr="0082141D">
        <w:rPr>
          <w:szCs w:val="21"/>
        </w:rPr>
        <w:t>1.</w:t>
      </w:r>
      <w:r w:rsidRPr="0082141D">
        <w:rPr>
          <w:szCs w:val="21"/>
        </w:rPr>
        <w:tab/>
        <w:t>Citation</w:t>
      </w:r>
      <w:bookmarkEnd w:id="0"/>
      <w:r w:rsidRPr="0082141D">
        <w:rPr>
          <w:szCs w:val="21"/>
        </w:rPr>
        <w:t xml:space="preserve"> and commencement</w:t>
      </w:r>
      <w:bookmarkEnd w:id="1"/>
    </w:p>
    <w:p w14:paraId="468A252E" w14:textId="2F9AFB56" w:rsidR="00E65BB5" w:rsidRPr="00F10D93" w:rsidRDefault="00F10D93" w:rsidP="00F10D93">
      <w:pPr>
        <w:tabs>
          <w:tab w:val="left" w:pos="567"/>
          <w:tab w:val="left" w:pos="994"/>
        </w:tabs>
        <w:overflowPunct w:val="0"/>
        <w:autoSpaceDE w:val="0"/>
        <w:autoSpaceDN w:val="0"/>
        <w:adjustRightInd w:val="0"/>
        <w:spacing w:line="276" w:lineRule="auto"/>
        <w:ind w:left="994" w:hanging="994"/>
        <w:jc w:val="both"/>
        <w:textAlignment w:val="baseline"/>
        <w:rPr>
          <w:sz w:val="21"/>
          <w:szCs w:val="21"/>
        </w:rPr>
      </w:pPr>
      <w:bookmarkStart w:id="2" w:name="OLE_LINK3"/>
      <w:bookmarkStart w:id="3" w:name="OLE_LINK4"/>
      <w:bookmarkStart w:id="4" w:name="OLE_LINK5"/>
      <w:bookmarkStart w:id="5" w:name="OLE_LINK8"/>
      <w:bookmarkStart w:id="6" w:name="OLE_LINK6"/>
      <w:bookmarkStart w:id="7" w:name="OLE_LINK7"/>
      <w:r>
        <w:rPr>
          <w:sz w:val="21"/>
          <w:szCs w:val="21"/>
          <w:lang w:val="en-AU"/>
        </w:rPr>
        <w:tab/>
      </w:r>
      <w:r w:rsidRPr="00F10D93">
        <w:rPr>
          <w:b/>
          <w:bCs/>
          <w:sz w:val="21"/>
          <w:szCs w:val="21"/>
          <w:lang w:val="en-AU"/>
        </w:rPr>
        <w:t>(1)</w:t>
      </w:r>
      <w:r w:rsidRPr="00F10D93">
        <w:rPr>
          <w:sz w:val="21"/>
          <w:szCs w:val="21"/>
          <w:lang w:val="en-AU"/>
        </w:rPr>
        <w:tab/>
      </w:r>
      <w:r w:rsidR="00E65BB5" w:rsidRPr="00F10D93">
        <w:rPr>
          <w:sz w:val="21"/>
          <w:szCs w:val="21"/>
          <w:lang w:val="en-AU"/>
        </w:rPr>
        <w:t xml:space="preserve">This Order may be cited as the </w:t>
      </w:r>
      <w:bookmarkEnd w:id="2"/>
      <w:bookmarkEnd w:id="3"/>
      <w:bookmarkEnd w:id="4"/>
      <w:bookmarkEnd w:id="5"/>
      <w:bookmarkEnd w:id="6"/>
      <w:bookmarkEnd w:id="7"/>
      <w:r w:rsidRPr="00F10D93">
        <w:rPr>
          <w:rFonts w:ascii="CG Times" w:hAnsi="CG Times"/>
          <w:sz w:val="21"/>
          <w:szCs w:val="21"/>
        </w:rPr>
        <w:t>Royal Bank of Canada Banking Business Vesting Order</w:t>
      </w:r>
      <w:r w:rsidRPr="00F10D93">
        <w:rPr>
          <w:sz w:val="21"/>
          <w:szCs w:val="21"/>
        </w:rPr>
        <w:t>, 2021</w:t>
      </w:r>
      <w:r w:rsidR="00916C5F" w:rsidRPr="00F10D93">
        <w:rPr>
          <w:sz w:val="21"/>
          <w:szCs w:val="21"/>
        </w:rPr>
        <w:t>.</w:t>
      </w:r>
    </w:p>
    <w:p w14:paraId="034655A3" w14:textId="66E8D17E" w:rsidR="00F10D93" w:rsidRPr="004475C2" w:rsidRDefault="00F10D93" w:rsidP="004475C2">
      <w:pPr>
        <w:tabs>
          <w:tab w:val="left" w:pos="567"/>
          <w:tab w:val="left" w:pos="994"/>
        </w:tabs>
        <w:overflowPunct w:val="0"/>
        <w:autoSpaceDE w:val="0"/>
        <w:autoSpaceDN w:val="0"/>
        <w:adjustRightInd w:val="0"/>
        <w:spacing w:line="276" w:lineRule="auto"/>
        <w:ind w:left="994" w:hanging="994"/>
        <w:jc w:val="both"/>
        <w:textAlignment w:val="baseline"/>
        <w:rPr>
          <w:rFonts w:ascii="CG Times" w:hAnsi="CG Times"/>
          <w:sz w:val="21"/>
          <w:szCs w:val="21"/>
        </w:rPr>
      </w:pPr>
      <w:r w:rsidRPr="00F10D93">
        <w:rPr>
          <w:rFonts w:ascii="CG Times" w:hAnsi="CG Times"/>
          <w:sz w:val="21"/>
          <w:szCs w:val="21"/>
        </w:rPr>
        <w:tab/>
      </w:r>
      <w:r w:rsidRPr="00F10D93">
        <w:rPr>
          <w:rFonts w:ascii="CG Times" w:hAnsi="CG Times"/>
          <w:b/>
          <w:bCs/>
          <w:sz w:val="21"/>
          <w:szCs w:val="21"/>
        </w:rPr>
        <w:t>(2)</w:t>
      </w:r>
      <w:r w:rsidRPr="00F10D93">
        <w:rPr>
          <w:rFonts w:ascii="CG Times" w:hAnsi="CG Times"/>
          <w:sz w:val="21"/>
          <w:szCs w:val="21"/>
        </w:rPr>
        <w:tab/>
        <w:t>This Order</w:t>
      </w:r>
      <w:r>
        <w:rPr>
          <w:rFonts w:ascii="CG Times" w:hAnsi="CG Times"/>
          <w:sz w:val="21"/>
          <w:szCs w:val="21"/>
        </w:rPr>
        <w:t xml:space="preserve"> </w:t>
      </w:r>
      <w:r w:rsidRPr="00F10D93">
        <w:rPr>
          <w:rFonts w:ascii="CG Times" w:hAnsi="CG Times"/>
          <w:sz w:val="21"/>
          <w:szCs w:val="21"/>
        </w:rPr>
        <w:t>come</w:t>
      </w:r>
      <w:r w:rsidR="00C60AFC">
        <w:rPr>
          <w:rFonts w:ascii="CG Times" w:hAnsi="CG Times"/>
          <w:sz w:val="21"/>
          <w:szCs w:val="21"/>
        </w:rPr>
        <w:t>s</w:t>
      </w:r>
      <w:r w:rsidRPr="00F10D93">
        <w:rPr>
          <w:rFonts w:ascii="CG Times" w:hAnsi="CG Times"/>
          <w:sz w:val="21"/>
          <w:szCs w:val="21"/>
        </w:rPr>
        <w:t xml:space="preserve"> into force on </w:t>
      </w:r>
      <w:r>
        <w:rPr>
          <w:rFonts w:ascii="CG Times" w:hAnsi="CG Times"/>
          <w:sz w:val="21"/>
          <w:szCs w:val="21"/>
        </w:rPr>
        <w:t xml:space="preserve">1 </w:t>
      </w:r>
      <w:r w:rsidRPr="00F10D93">
        <w:rPr>
          <w:rFonts w:ascii="CG Times" w:hAnsi="CG Times"/>
          <w:sz w:val="21"/>
          <w:szCs w:val="21"/>
        </w:rPr>
        <w:t>April 2021 (</w:t>
      </w:r>
      <w:r w:rsidR="004475C2" w:rsidRPr="004475C2">
        <w:rPr>
          <w:rFonts w:ascii="CG Times" w:hAnsi="CG Times"/>
          <w:b/>
          <w:bCs/>
          <w:sz w:val="21"/>
          <w:szCs w:val="21"/>
        </w:rPr>
        <w:t>“</w:t>
      </w:r>
      <w:r w:rsidRPr="004475C2">
        <w:rPr>
          <w:rFonts w:ascii="CG Times" w:hAnsi="CG Times"/>
          <w:b/>
          <w:bCs/>
          <w:sz w:val="21"/>
          <w:szCs w:val="21"/>
        </w:rPr>
        <w:t>the appointed day”</w:t>
      </w:r>
      <w:r w:rsidRPr="00F10D93">
        <w:rPr>
          <w:rFonts w:ascii="CG Times" w:hAnsi="CG Times"/>
          <w:sz w:val="21"/>
          <w:szCs w:val="21"/>
        </w:rPr>
        <w:t>).</w:t>
      </w:r>
    </w:p>
    <w:p w14:paraId="3CC13DDD" w14:textId="77777777" w:rsidR="00E65BB5" w:rsidRPr="0082141D" w:rsidRDefault="00E65BB5" w:rsidP="00E65BB5">
      <w:pPr>
        <w:pStyle w:val="MarginalNoteRev"/>
        <w:ind w:left="0" w:firstLine="0"/>
        <w:rPr>
          <w:rFonts w:eastAsia="MS Mincho"/>
          <w:szCs w:val="21"/>
        </w:rPr>
      </w:pPr>
      <w:bookmarkStart w:id="8" w:name="_Toc66970738"/>
      <w:r w:rsidRPr="0082141D">
        <w:rPr>
          <w:rFonts w:eastAsia="MS Mincho"/>
          <w:szCs w:val="21"/>
        </w:rPr>
        <w:t>2.</w:t>
      </w:r>
      <w:r w:rsidRPr="0082141D">
        <w:rPr>
          <w:rFonts w:eastAsia="MS Mincho"/>
          <w:szCs w:val="21"/>
        </w:rPr>
        <w:tab/>
        <w:t>Interpretation</w:t>
      </w:r>
      <w:bookmarkEnd w:id="8"/>
    </w:p>
    <w:p w14:paraId="5309FFC6" w14:textId="429270C2" w:rsidR="004475C2" w:rsidRPr="004475C2" w:rsidRDefault="00E65BB5" w:rsidP="004475C2">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82141D">
        <w:rPr>
          <w:sz w:val="21"/>
          <w:szCs w:val="21"/>
          <w:lang w:val="en-AU"/>
        </w:rPr>
        <w:t>In this Order—</w:t>
      </w:r>
    </w:p>
    <w:p w14:paraId="1D462CF3" w14:textId="0FC32E66" w:rsidR="004475C2" w:rsidRPr="0055038C" w:rsidRDefault="004475C2" w:rsidP="0055038C">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4475C2">
        <w:rPr>
          <w:b/>
          <w:sz w:val="21"/>
          <w:szCs w:val="21"/>
          <w:lang w:val="en-AU"/>
        </w:rPr>
        <w:t xml:space="preserve">“Agreement” </w:t>
      </w:r>
      <w:r w:rsidRPr="004475C2">
        <w:rPr>
          <w:bCs/>
          <w:sz w:val="21"/>
          <w:szCs w:val="21"/>
          <w:lang w:val="en-AU"/>
        </w:rPr>
        <w:t>means the Montserrat Branch Asset Purchase Agreement made</w:t>
      </w:r>
      <w:r>
        <w:rPr>
          <w:bCs/>
          <w:sz w:val="21"/>
          <w:szCs w:val="21"/>
          <w:lang w:val="en-AU"/>
        </w:rPr>
        <w:t xml:space="preserve"> </w:t>
      </w:r>
      <w:r w:rsidRPr="004475C2">
        <w:rPr>
          <w:bCs/>
          <w:sz w:val="21"/>
          <w:szCs w:val="21"/>
          <w:lang w:val="en-AU"/>
        </w:rPr>
        <w:t xml:space="preserve">on the </w:t>
      </w:r>
      <w:r w:rsidR="0055038C">
        <w:rPr>
          <w:bCs/>
          <w:sz w:val="21"/>
          <w:szCs w:val="21"/>
          <w:lang w:val="en-AU"/>
        </w:rPr>
        <w:t>11</w:t>
      </w:r>
      <w:r w:rsidRPr="004475C2">
        <w:rPr>
          <w:bCs/>
          <w:sz w:val="21"/>
          <w:szCs w:val="21"/>
          <w:lang w:val="en-AU"/>
        </w:rPr>
        <w:t xml:space="preserve"> December 2019 between the Transferor Financial Institution and the Transferee Financial Institution, as amended by the Amendment to  Montserrat Branch Asset Purchase Agreement made on the 24</w:t>
      </w:r>
      <w:r w:rsidR="0055038C">
        <w:rPr>
          <w:bCs/>
          <w:sz w:val="21"/>
          <w:szCs w:val="21"/>
          <w:lang w:val="en-AU"/>
        </w:rPr>
        <w:t xml:space="preserve"> </w:t>
      </w:r>
      <w:r w:rsidRPr="004475C2">
        <w:rPr>
          <w:bCs/>
          <w:sz w:val="21"/>
          <w:szCs w:val="21"/>
          <w:lang w:val="en-AU"/>
        </w:rPr>
        <w:t>January 2020 and as further amended by the Second Amendment to Montserrat Branch Asset Purchase Agreement made on the 28</w:t>
      </w:r>
      <w:r w:rsidR="0055038C">
        <w:rPr>
          <w:bCs/>
          <w:sz w:val="21"/>
          <w:szCs w:val="21"/>
          <w:lang w:val="en-AU"/>
        </w:rPr>
        <w:t xml:space="preserve"> </w:t>
      </w:r>
      <w:r w:rsidRPr="004475C2">
        <w:rPr>
          <w:bCs/>
          <w:sz w:val="21"/>
          <w:szCs w:val="21"/>
          <w:lang w:val="en-AU"/>
        </w:rPr>
        <w:t>January 2021,  relating to the transfer of the Montserrat Branch Banking Business of the Transferor Financial Institution;</w:t>
      </w:r>
    </w:p>
    <w:p w14:paraId="670BB9F4" w14:textId="4DD7C45D" w:rsidR="004475C2" w:rsidRPr="0055038C" w:rsidRDefault="004475C2" w:rsidP="0055038C">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5864AA">
        <w:rPr>
          <w:rFonts w:ascii="CG Times" w:hAnsi="CG Times"/>
          <w:b/>
          <w:szCs w:val="24"/>
        </w:rPr>
        <w:t>“</w:t>
      </w:r>
      <w:r w:rsidRPr="0055038C">
        <w:rPr>
          <w:b/>
          <w:sz w:val="21"/>
          <w:szCs w:val="21"/>
          <w:lang w:val="en-AU"/>
        </w:rPr>
        <w:t xml:space="preserve">Assumed Liabilities” </w:t>
      </w:r>
      <w:r w:rsidRPr="0055038C">
        <w:rPr>
          <w:bCs/>
          <w:sz w:val="21"/>
          <w:szCs w:val="21"/>
          <w:lang w:val="en-AU"/>
        </w:rPr>
        <w:t>has the meaning assigned to it in the Agreement;</w:t>
      </w:r>
      <w:r w:rsidRPr="0055038C">
        <w:rPr>
          <w:b/>
          <w:sz w:val="21"/>
          <w:szCs w:val="21"/>
          <w:lang w:val="en-AU"/>
        </w:rPr>
        <w:t xml:space="preserve"> </w:t>
      </w:r>
    </w:p>
    <w:p w14:paraId="6AAEAB4C" w14:textId="75E88883" w:rsidR="004475C2" w:rsidRPr="0055038C" w:rsidRDefault="004475C2" w:rsidP="0055038C">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55038C">
        <w:rPr>
          <w:b/>
          <w:sz w:val="21"/>
          <w:szCs w:val="21"/>
          <w:lang w:val="en-AU"/>
        </w:rPr>
        <w:t xml:space="preserve">“Montserrat Branch Banking Business” </w:t>
      </w:r>
      <w:r w:rsidRPr="0055038C">
        <w:rPr>
          <w:bCs/>
          <w:sz w:val="21"/>
          <w:szCs w:val="21"/>
          <w:lang w:val="en-AU"/>
        </w:rPr>
        <w:t>means the banking business carried on by the Transferor Financial Institution in Montserrat comprising all the Purchased Assets, Assumed Liabilities, property, rights and obligations as specified in and intended by the Agreement;</w:t>
      </w:r>
    </w:p>
    <w:p w14:paraId="5AF679BF" w14:textId="68376BC1" w:rsidR="004475C2" w:rsidRPr="0055038C" w:rsidRDefault="004475C2" w:rsidP="006A1BF5">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55038C">
        <w:rPr>
          <w:b/>
          <w:sz w:val="21"/>
          <w:szCs w:val="21"/>
          <w:lang w:val="en-AU"/>
        </w:rPr>
        <w:t xml:space="preserve">“Purchased Assets” </w:t>
      </w:r>
      <w:r w:rsidRPr="0055038C">
        <w:rPr>
          <w:bCs/>
          <w:sz w:val="21"/>
          <w:szCs w:val="21"/>
          <w:lang w:val="en-AU"/>
        </w:rPr>
        <w:t xml:space="preserve">has the meaning assigned to it in the Agreement, as more particularly described in </w:t>
      </w:r>
      <w:r w:rsidR="0055038C">
        <w:rPr>
          <w:bCs/>
          <w:sz w:val="21"/>
          <w:szCs w:val="21"/>
          <w:lang w:val="en-AU"/>
        </w:rPr>
        <w:t xml:space="preserve">the </w:t>
      </w:r>
      <w:r w:rsidRPr="0055038C">
        <w:rPr>
          <w:bCs/>
          <w:sz w:val="21"/>
          <w:szCs w:val="21"/>
          <w:lang w:val="en-AU"/>
        </w:rPr>
        <w:t>Schedule to this Order;</w:t>
      </w:r>
    </w:p>
    <w:p w14:paraId="4F3227FC" w14:textId="74CA018C" w:rsidR="004475C2" w:rsidRPr="0055038C" w:rsidRDefault="004475C2" w:rsidP="0055038C">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55038C">
        <w:rPr>
          <w:b/>
          <w:sz w:val="21"/>
          <w:szCs w:val="21"/>
          <w:lang w:val="en-AU"/>
        </w:rPr>
        <w:lastRenderedPageBreak/>
        <w:t xml:space="preserve">“Transferee Financial Institution” </w:t>
      </w:r>
      <w:r w:rsidRPr="0055038C">
        <w:rPr>
          <w:bCs/>
          <w:sz w:val="21"/>
          <w:szCs w:val="21"/>
          <w:lang w:val="en-AU"/>
        </w:rPr>
        <w:t>means Bank of Montserrat Limited, a corporation incorporated and licensed to carry on banking business under the laws of Montserrat; and</w:t>
      </w:r>
    </w:p>
    <w:p w14:paraId="53AEEAAA" w14:textId="312DC4B9" w:rsidR="004475C2" w:rsidRPr="006A1BF5" w:rsidRDefault="004475C2" w:rsidP="006A1BF5">
      <w:pPr>
        <w:tabs>
          <w:tab w:val="left" w:pos="634"/>
          <w:tab w:val="left" w:pos="994"/>
        </w:tabs>
        <w:overflowPunct w:val="0"/>
        <w:autoSpaceDE w:val="0"/>
        <w:autoSpaceDN w:val="0"/>
        <w:adjustRightInd w:val="0"/>
        <w:spacing w:line="276" w:lineRule="auto"/>
        <w:ind w:left="1440" w:hanging="306"/>
        <w:jc w:val="both"/>
        <w:textAlignment w:val="baseline"/>
        <w:rPr>
          <w:b/>
          <w:sz w:val="21"/>
          <w:szCs w:val="21"/>
          <w:lang w:val="en-AU"/>
        </w:rPr>
      </w:pPr>
      <w:r w:rsidRPr="0055038C">
        <w:rPr>
          <w:b/>
          <w:sz w:val="21"/>
          <w:szCs w:val="21"/>
          <w:lang w:val="en-AU"/>
        </w:rPr>
        <w:t xml:space="preserve">“Transferor Financial Institution” </w:t>
      </w:r>
      <w:r w:rsidRPr="0055038C">
        <w:rPr>
          <w:bCs/>
          <w:sz w:val="21"/>
          <w:szCs w:val="21"/>
          <w:lang w:val="en-AU"/>
        </w:rPr>
        <w:t>means Royal Bank of Canada, a Schedule I bank existing under the laws of Canada and registered and licensed to carry on banking business in Montserrat.</w:t>
      </w:r>
    </w:p>
    <w:p w14:paraId="6624CF34" w14:textId="7712093C" w:rsidR="0055038C" w:rsidRPr="0082141D" w:rsidRDefault="006A1BF5" w:rsidP="00E65BB5">
      <w:pPr>
        <w:pStyle w:val="MarginalNoteRev"/>
        <w:ind w:left="0" w:firstLine="0"/>
        <w:rPr>
          <w:szCs w:val="21"/>
        </w:rPr>
      </w:pPr>
      <w:bookmarkStart w:id="9" w:name="_Toc66970739"/>
      <w:r>
        <w:rPr>
          <w:szCs w:val="21"/>
        </w:rPr>
        <w:t>3</w:t>
      </w:r>
      <w:r w:rsidR="00E65BB5" w:rsidRPr="0082141D">
        <w:rPr>
          <w:szCs w:val="21"/>
        </w:rPr>
        <w:t>.</w:t>
      </w:r>
      <w:r w:rsidR="00E65BB5" w:rsidRPr="0082141D">
        <w:rPr>
          <w:szCs w:val="21"/>
        </w:rPr>
        <w:tab/>
      </w:r>
      <w:r w:rsidR="0055038C" w:rsidRPr="0055038C">
        <w:rPr>
          <w:bCs/>
          <w:szCs w:val="21"/>
        </w:rPr>
        <w:t>Vesting of Banking Business</w:t>
      </w:r>
      <w:bookmarkEnd w:id="9"/>
    </w:p>
    <w:p w14:paraId="17A29093" w14:textId="44FAFE08" w:rsidR="0055038C" w:rsidRPr="0055038C" w:rsidRDefault="00E65BB5" w:rsidP="0055038C">
      <w:pPr>
        <w:pStyle w:val="RegSection"/>
        <w:tabs>
          <w:tab w:val="clear" w:pos="634"/>
          <w:tab w:val="left" w:pos="567"/>
        </w:tabs>
        <w:ind w:left="990" w:hanging="990"/>
        <w:rPr>
          <w:szCs w:val="21"/>
        </w:rPr>
      </w:pPr>
      <w:r w:rsidRPr="0082141D">
        <w:rPr>
          <w:szCs w:val="21"/>
        </w:rPr>
        <w:tab/>
      </w:r>
      <w:r w:rsidRPr="0082141D">
        <w:rPr>
          <w:szCs w:val="21"/>
        </w:rPr>
        <w:tab/>
      </w:r>
      <w:r w:rsidR="0055038C" w:rsidRPr="0055038C">
        <w:rPr>
          <w:szCs w:val="21"/>
        </w:rPr>
        <w:t>The Montserrat Branch Banking Business of the Transferor Financial Institution is, without further assurance, hereby transferred to and vested in the Transferee Financial Institution with effect from the appointed day.</w:t>
      </w:r>
    </w:p>
    <w:p w14:paraId="5930087C" w14:textId="7AB05DDC" w:rsidR="0055038C" w:rsidRPr="00355F29" w:rsidRDefault="00355F29" w:rsidP="00355F29">
      <w:pPr>
        <w:pStyle w:val="MarginalNoteRev"/>
        <w:ind w:left="0" w:firstLine="0"/>
        <w:rPr>
          <w:szCs w:val="21"/>
        </w:rPr>
      </w:pPr>
      <w:bookmarkStart w:id="10" w:name="_Toc66970740"/>
      <w:r w:rsidRPr="00355F29">
        <w:rPr>
          <w:szCs w:val="21"/>
        </w:rPr>
        <w:t>4.</w:t>
      </w:r>
      <w:r w:rsidRPr="00355F29">
        <w:rPr>
          <w:szCs w:val="21"/>
        </w:rPr>
        <w:tab/>
        <w:t xml:space="preserve">Exemption from </w:t>
      </w:r>
      <w:r>
        <w:rPr>
          <w:szCs w:val="21"/>
        </w:rPr>
        <w:t>stamp duty</w:t>
      </w:r>
      <w:bookmarkEnd w:id="10"/>
    </w:p>
    <w:p w14:paraId="340A53C7" w14:textId="769856E0" w:rsidR="006A1BF5" w:rsidRDefault="00355F29" w:rsidP="008B1006">
      <w:pPr>
        <w:pStyle w:val="RegSection"/>
        <w:tabs>
          <w:tab w:val="clear" w:pos="634"/>
          <w:tab w:val="left" w:pos="567"/>
        </w:tabs>
        <w:ind w:left="990" w:hanging="990"/>
        <w:rPr>
          <w:color w:val="FF0000"/>
          <w:szCs w:val="21"/>
        </w:rPr>
      </w:pPr>
      <w:r>
        <w:rPr>
          <w:color w:val="FF0000"/>
          <w:szCs w:val="21"/>
        </w:rPr>
        <w:tab/>
      </w:r>
      <w:r>
        <w:rPr>
          <w:color w:val="FF0000"/>
          <w:szCs w:val="21"/>
        </w:rPr>
        <w:tab/>
      </w:r>
      <w:r w:rsidRPr="00355F29">
        <w:rPr>
          <w:szCs w:val="21"/>
        </w:rPr>
        <w:t xml:space="preserve">The transfer </w:t>
      </w:r>
      <w:r w:rsidR="00E013F9">
        <w:rPr>
          <w:szCs w:val="21"/>
        </w:rPr>
        <w:t xml:space="preserve">to </w:t>
      </w:r>
      <w:r w:rsidR="009746B5">
        <w:rPr>
          <w:szCs w:val="21"/>
        </w:rPr>
        <w:t>and vesting</w:t>
      </w:r>
      <w:r w:rsidR="00E013F9">
        <w:rPr>
          <w:szCs w:val="21"/>
        </w:rPr>
        <w:t xml:space="preserve"> </w:t>
      </w:r>
      <w:r w:rsidR="00E013F9" w:rsidRPr="0055038C">
        <w:rPr>
          <w:szCs w:val="21"/>
        </w:rPr>
        <w:t>in the Transferee Financial Institution</w:t>
      </w:r>
      <w:r w:rsidR="00C75270">
        <w:rPr>
          <w:szCs w:val="21"/>
        </w:rPr>
        <w:t>,</w:t>
      </w:r>
      <w:r w:rsidR="009746B5">
        <w:rPr>
          <w:szCs w:val="21"/>
        </w:rPr>
        <w:t xml:space="preserve"> </w:t>
      </w:r>
      <w:r w:rsidR="003032FD">
        <w:rPr>
          <w:szCs w:val="21"/>
        </w:rPr>
        <w:t xml:space="preserve">of the </w:t>
      </w:r>
      <w:r w:rsidR="003032FD" w:rsidRPr="0055038C">
        <w:rPr>
          <w:szCs w:val="21"/>
        </w:rPr>
        <w:t>Montserrat Branch Banking Business of the Transferor Financial Institution</w:t>
      </w:r>
      <w:r w:rsidR="00C75270">
        <w:rPr>
          <w:szCs w:val="21"/>
        </w:rPr>
        <w:t>,</w:t>
      </w:r>
      <w:r w:rsidR="003032FD" w:rsidRPr="00355F29">
        <w:rPr>
          <w:szCs w:val="21"/>
        </w:rPr>
        <w:t xml:space="preserve"> </w:t>
      </w:r>
      <w:r w:rsidRPr="00355F29">
        <w:rPr>
          <w:szCs w:val="21"/>
        </w:rPr>
        <w:t xml:space="preserve">under paragraph 2 is </w:t>
      </w:r>
      <w:r w:rsidR="009746B5">
        <w:rPr>
          <w:szCs w:val="21"/>
        </w:rPr>
        <w:t>exempted</w:t>
      </w:r>
      <w:r w:rsidRPr="00355F29">
        <w:rPr>
          <w:szCs w:val="21"/>
        </w:rPr>
        <w:t xml:space="preserve"> </w:t>
      </w:r>
      <w:r w:rsidR="009746B5">
        <w:rPr>
          <w:szCs w:val="21"/>
        </w:rPr>
        <w:t>from</w:t>
      </w:r>
      <w:r w:rsidRPr="00355F29">
        <w:rPr>
          <w:szCs w:val="21"/>
        </w:rPr>
        <w:t xml:space="preserve"> stamp dut</w:t>
      </w:r>
      <w:r w:rsidRPr="003032FD">
        <w:rPr>
          <w:szCs w:val="21"/>
        </w:rPr>
        <w:t>y</w:t>
      </w:r>
      <w:r w:rsidR="003032FD" w:rsidRPr="003032FD">
        <w:rPr>
          <w:szCs w:val="21"/>
        </w:rPr>
        <w:t>.</w:t>
      </w:r>
    </w:p>
    <w:p w14:paraId="0F7D5FDD" w14:textId="77777777" w:rsidR="007B4C97" w:rsidRDefault="007B4C97" w:rsidP="006A1BF5">
      <w:pPr>
        <w:pStyle w:val="BoldCentreHead"/>
        <w:rPr>
          <w:rFonts w:ascii="Times New Roman" w:hAnsi="Times New Roman"/>
          <w:sz w:val="21"/>
          <w:szCs w:val="21"/>
        </w:rPr>
      </w:pPr>
      <w:bookmarkStart w:id="11" w:name="_Toc328654250"/>
      <w:bookmarkStart w:id="12" w:name="_Toc333843439"/>
      <w:bookmarkStart w:id="13" w:name="_Toc53647943"/>
      <w:bookmarkStart w:id="14" w:name="_Toc66970741"/>
    </w:p>
    <w:p w14:paraId="131FB67D" w14:textId="5672DC61" w:rsidR="006A1BF5" w:rsidRPr="00A6644B" w:rsidRDefault="006A1BF5" w:rsidP="006A1BF5">
      <w:pPr>
        <w:pStyle w:val="BoldCentreHead"/>
        <w:rPr>
          <w:rFonts w:ascii="Times New Roman" w:hAnsi="Times New Roman"/>
          <w:sz w:val="21"/>
          <w:szCs w:val="21"/>
        </w:rPr>
      </w:pPr>
      <w:r w:rsidRPr="00A6644B">
        <w:rPr>
          <w:rFonts w:ascii="Times New Roman" w:hAnsi="Times New Roman"/>
          <w:sz w:val="21"/>
          <w:szCs w:val="21"/>
        </w:rPr>
        <w:t>SCHEDULE</w:t>
      </w:r>
      <w:bookmarkEnd w:id="11"/>
      <w:bookmarkEnd w:id="12"/>
      <w:bookmarkEnd w:id="13"/>
      <w:bookmarkEnd w:id="14"/>
    </w:p>
    <w:p w14:paraId="1FF6F9EC" w14:textId="77777777" w:rsidR="0055038C" w:rsidRPr="006A1BF5" w:rsidRDefault="0055038C" w:rsidP="0055038C">
      <w:pPr>
        <w:pStyle w:val="BodyText"/>
        <w:jc w:val="both"/>
        <w:rPr>
          <w:rFonts w:ascii="CG Times" w:hAnsi="CG Times"/>
          <w:sz w:val="21"/>
          <w:szCs w:val="21"/>
        </w:rPr>
      </w:pPr>
    </w:p>
    <w:p w14:paraId="60DE9BCA" w14:textId="4B8983DC" w:rsidR="0055038C" w:rsidRPr="006A1BF5" w:rsidRDefault="0055038C" w:rsidP="006A1BF5">
      <w:pPr>
        <w:pStyle w:val="OHHpara"/>
        <w:ind w:left="426" w:hanging="426"/>
        <w:rPr>
          <w:rFonts w:ascii="CG Times" w:hAnsi="CG Times"/>
          <w:b/>
          <w:sz w:val="21"/>
          <w:szCs w:val="21"/>
        </w:rPr>
      </w:pPr>
      <w:r w:rsidRPr="006A1BF5">
        <w:rPr>
          <w:rFonts w:ascii="CG Times" w:hAnsi="CG Times"/>
          <w:sz w:val="21"/>
          <w:szCs w:val="21"/>
        </w:rPr>
        <w:t xml:space="preserve">(1) </w:t>
      </w:r>
      <w:r w:rsidR="006A1BF5">
        <w:rPr>
          <w:rFonts w:ascii="CG Times" w:hAnsi="CG Times"/>
          <w:sz w:val="21"/>
          <w:szCs w:val="21"/>
        </w:rPr>
        <w:tab/>
      </w:r>
      <w:r w:rsidRPr="006A1BF5">
        <w:rPr>
          <w:rFonts w:ascii="CG Times" w:hAnsi="CG Times"/>
          <w:sz w:val="21"/>
          <w:szCs w:val="21"/>
        </w:rPr>
        <w:t>Purchased Assets means the following assets of the Montserrat Branch Banking Business:</w:t>
      </w:r>
    </w:p>
    <w:p w14:paraId="570B720B" w14:textId="77777777" w:rsidR="0055038C" w:rsidRPr="006A1BF5" w:rsidRDefault="0055038C" w:rsidP="006A1BF5">
      <w:pPr>
        <w:pStyle w:val="ArticleL3"/>
        <w:numPr>
          <w:ilvl w:val="2"/>
          <w:numId w:val="5"/>
        </w:numPr>
        <w:tabs>
          <w:tab w:val="clear" w:pos="1620"/>
          <w:tab w:val="num" w:pos="1418"/>
        </w:tabs>
        <w:spacing w:after="0"/>
        <w:ind w:left="1418" w:hanging="511"/>
        <w:rPr>
          <w:rFonts w:ascii="CG Times" w:hAnsi="CG Times"/>
          <w:sz w:val="21"/>
          <w:szCs w:val="21"/>
        </w:rPr>
      </w:pPr>
      <w:r w:rsidRPr="006A1BF5">
        <w:rPr>
          <w:rFonts w:ascii="CG Times" w:hAnsi="CG Times"/>
          <w:sz w:val="21"/>
          <w:szCs w:val="21"/>
        </w:rPr>
        <w:t>the Cash Items;</w:t>
      </w:r>
    </w:p>
    <w:p w14:paraId="6D22EBC8"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Loans;</w:t>
      </w:r>
    </w:p>
    <w:p w14:paraId="6FBC450D"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Branch Leased Real Property and Branch Real Property Leases;</w:t>
      </w:r>
    </w:p>
    <w:p w14:paraId="24B1E50E"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Branch Owned Real Property;</w:t>
      </w:r>
    </w:p>
    <w:p w14:paraId="57AD2220"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Receivables;</w:t>
      </w:r>
    </w:p>
    <w:p w14:paraId="28030FE0"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Fixed Assets;</w:t>
      </w:r>
    </w:p>
    <w:p w14:paraId="1884CD95" w14:textId="77777777" w:rsidR="0055038C" w:rsidRPr="006A1BF5" w:rsidRDefault="0055038C" w:rsidP="006A1BF5">
      <w:pPr>
        <w:pStyle w:val="ArticleL3"/>
        <w:tabs>
          <w:tab w:val="clear" w:pos="1620"/>
          <w:tab w:val="num" w:pos="1418"/>
        </w:tabs>
        <w:spacing w:after="0"/>
        <w:ind w:left="1418" w:hanging="511"/>
        <w:rPr>
          <w:rFonts w:ascii="CG Times" w:hAnsi="CG Times"/>
          <w:i/>
          <w:sz w:val="21"/>
          <w:szCs w:val="21"/>
        </w:rPr>
      </w:pPr>
      <w:r w:rsidRPr="006A1BF5">
        <w:rPr>
          <w:rFonts w:ascii="CG Times" w:hAnsi="CG Times"/>
          <w:sz w:val="21"/>
          <w:szCs w:val="21"/>
        </w:rPr>
        <w:t xml:space="preserve">the Branch Contracts; </w:t>
      </w:r>
    </w:p>
    <w:p w14:paraId="39CF925D"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Equity Interests set forth in Section 1.1(c) of the Seller’s Disclosure Letter;</w:t>
      </w:r>
    </w:p>
    <w:p w14:paraId="6B2ECD54"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Off-Balance Sheet Items; and</w:t>
      </w:r>
    </w:p>
    <w:p w14:paraId="7D87FDA8" w14:textId="77777777" w:rsidR="0055038C" w:rsidRPr="006A1BF5" w:rsidRDefault="0055038C" w:rsidP="006A1BF5">
      <w:pPr>
        <w:pStyle w:val="ArticleL3"/>
        <w:tabs>
          <w:tab w:val="clear" w:pos="1620"/>
          <w:tab w:val="num" w:pos="1418"/>
        </w:tabs>
        <w:spacing w:after="0"/>
        <w:ind w:left="1418" w:hanging="511"/>
        <w:rPr>
          <w:rFonts w:ascii="CG Times" w:hAnsi="CG Times"/>
          <w:sz w:val="21"/>
          <w:szCs w:val="21"/>
        </w:rPr>
      </w:pPr>
      <w:r w:rsidRPr="006A1BF5">
        <w:rPr>
          <w:rFonts w:ascii="CG Times" w:hAnsi="CG Times"/>
          <w:sz w:val="21"/>
          <w:szCs w:val="21"/>
        </w:rPr>
        <w:t>the Customer Books and Records.</w:t>
      </w:r>
    </w:p>
    <w:p w14:paraId="651B16D5" w14:textId="57D366F8" w:rsidR="007B4C97" w:rsidRDefault="007B4C97">
      <w:pPr>
        <w:spacing w:before="0" w:after="160" w:line="259" w:lineRule="auto"/>
        <w:jc w:val="left"/>
        <w:rPr>
          <w:sz w:val="21"/>
          <w:szCs w:val="21"/>
        </w:rPr>
      </w:pPr>
      <w:r>
        <w:rPr>
          <w:sz w:val="21"/>
          <w:szCs w:val="21"/>
        </w:rPr>
        <w:br w:type="page"/>
      </w:r>
    </w:p>
    <w:p w14:paraId="5B47CC82" w14:textId="352A01C0" w:rsidR="0055038C" w:rsidRPr="006A1BF5" w:rsidRDefault="0055038C" w:rsidP="006A1BF5">
      <w:pPr>
        <w:pStyle w:val="OHHpara"/>
        <w:ind w:left="426" w:hanging="426"/>
        <w:rPr>
          <w:rFonts w:ascii="CG Times" w:hAnsi="CG Times"/>
          <w:sz w:val="21"/>
          <w:szCs w:val="21"/>
        </w:rPr>
      </w:pPr>
      <w:r w:rsidRPr="006A1BF5">
        <w:rPr>
          <w:rFonts w:ascii="CG Times" w:hAnsi="CG Times"/>
          <w:sz w:val="21"/>
          <w:szCs w:val="21"/>
        </w:rPr>
        <w:lastRenderedPageBreak/>
        <w:t xml:space="preserve">(2) </w:t>
      </w:r>
      <w:r w:rsidR="006A1BF5">
        <w:rPr>
          <w:rFonts w:ascii="CG Times" w:hAnsi="CG Times"/>
          <w:sz w:val="21"/>
          <w:szCs w:val="21"/>
        </w:rPr>
        <w:tab/>
      </w:r>
      <w:r w:rsidRPr="006A1BF5">
        <w:rPr>
          <w:rFonts w:ascii="CG Times" w:hAnsi="CG Times"/>
          <w:sz w:val="21"/>
          <w:szCs w:val="21"/>
        </w:rPr>
        <w:t>Capitalized terms used in this Schedule but not otherwise defined herein shall have the meaning assigned to such terms in the Agreement.</w:t>
      </w:r>
    </w:p>
    <w:p w14:paraId="12763C99" w14:textId="77777777" w:rsidR="00E65BB5" w:rsidRPr="0082141D" w:rsidRDefault="00E65BB5" w:rsidP="00E65BB5">
      <w:pPr>
        <w:tabs>
          <w:tab w:val="left" w:pos="-720"/>
          <w:tab w:val="left" w:pos="5130"/>
          <w:tab w:val="left" w:pos="6480"/>
        </w:tabs>
        <w:suppressAutoHyphens/>
        <w:jc w:val="both"/>
        <w:rPr>
          <w:spacing w:val="-3"/>
          <w:sz w:val="21"/>
          <w:szCs w:val="21"/>
        </w:rPr>
      </w:pPr>
    </w:p>
    <w:p w14:paraId="5CFF700E" w14:textId="4C418AC8" w:rsidR="00E65BB5" w:rsidRPr="0082141D" w:rsidRDefault="00E65BB5" w:rsidP="00E65BB5">
      <w:pPr>
        <w:tabs>
          <w:tab w:val="left" w:pos="-720"/>
          <w:tab w:val="left" w:pos="5130"/>
          <w:tab w:val="left" w:pos="6480"/>
        </w:tabs>
        <w:suppressAutoHyphens/>
        <w:jc w:val="both"/>
        <w:rPr>
          <w:spacing w:val="-3"/>
          <w:sz w:val="21"/>
          <w:szCs w:val="21"/>
        </w:rPr>
      </w:pPr>
      <w:r w:rsidRPr="0082141D">
        <w:rPr>
          <w:spacing w:val="-3"/>
          <w:sz w:val="21"/>
          <w:szCs w:val="21"/>
        </w:rPr>
        <w:t>Made by the Governor acting on the advice of Cabinet this</w:t>
      </w:r>
      <w:r w:rsidR="00916C5F" w:rsidRPr="0082141D">
        <w:rPr>
          <w:spacing w:val="-3"/>
          <w:sz w:val="21"/>
          <w:szCs w:val="21"/>
        </w:rPr>
        <w:t xml:space="preserve"> </w:t>
      </w:r>
      <w:r w:rsidR="00D222D0">
        <w:rPr>
          <w:spacing w:val="-3"/>
          <w:sz w:val="21"/>
          <w:szCs w:val="21"/>
        </w:rPr>
        <w:t>11th</w:t>
      </w:r>
      <w:bookmarkStart w:id="15" w:name="_GoBack"/>
      <w:bookmarkEnd w:id="15"/>
      <w:r w:rsidR="006A1BF5">
        <w:rPr>
          <w:spacing w:val="-3"/>
          <w:sz w:val="21"/>
          <w:szCs w:val="21"/>
        </w:rPr>
        <w:t xml:space="preserve"> </w:t>
      </w:r>
      <w:r w:rsidR="00916C5F" w:rsidRPr="0082141D">
        <w:rPr>
          <w:spacing w:val="-3"/>
          <w:sz w:val="21"/>
          <w:szCs w:val="21"/>
        </w:rPr>
        <w:t xml:space="preserve"> </w:t>
      </w:r>
      <w:r w:rsidRPr="0082141D">
        <w:rPr>
          <w:spacing w:val="-3"/>
          <w:sz w:val="21"/>
          <w:szCs w:val="21"/>
        </w:rPr>
        <w:t xml:space="preserve">day </w:t>
      </w:r>
      <w:r w:rsidR="00916C5F" w:rsidRPr="0082141D">
        <w:rPr>
          <w:spacing w:val="-3"/>
          <w:sz w:val="21"/>
          <w:szCs w:val="21"/>
        </w:rPr>
        <w:t xml:space="preserve">of </w:t>
      </w:r>
      <w:r w:rsidR="0000053B">
        <w:rPr>
          <w:spacing w:val="-3"/>
          <w:sz w:val="21"/>
          <w:szCs w:val="21"/>
        </w:rPr>
        <w:t>March</w:t>
      </w:r>
      <w:r w:rsidR="00916C5F" w:rsidRPr="0082141D">
        <w:rPr>
          <w:spacing w:val="-3"/>
          <w:sz w:val="21"/>
          <w:szCs w:val="21"/>
        </w:rPr>
        <w:t>, 2021.</w:t>
      </w:r>
    </w:p>
    <w:p w14:paraId="4E7AA4F3" w14:textId="77777777" w:rsidR="00E65BB5" w:rsidRPr="0082141D" w:rsidRDefault="00E65BB5" w:rsidP="00E65BB5">
      <w:pPr>
        <w:tabs>
          <w:tab w:val="left" w:pos="-720"/>
          <w:tab w:val="left" w:pos="5130"/>
          <w:tab w:val="left" w:pos="6480"/>
        </w:tabs>
        <w:suppressAutoHyphens/>
        <w:jc w:val="both"/>
        <w:rPr>
          <w:b/>
          <w:sz w:val="21"/>
          <w:szCs w:val="21"/>
        </w:rPr>
      </w:pPr>
    </w:p>
    <w:p w14:paraId="5216CC47" w14:textId="77777777" w:rsidR="00E65BB5" w:rsidRPr="0082141D" w:rsidRDefault="00E65BB5" w:rsidP="00E65BB5">
      <w:pPr>
        <w:tabs>
          <w:tab w:val="left" w:pos="-720"/>
          <w:tab w:val="left" w:pos="3600"/>
        </w:tabs>
        <w:suppressAutoHyphens/>
        <w:spacing w:before="0" w:after="0"/>
        <w:jc w:val="both"/>
        <w:rPr>
          <w:b/>
          <w:spacing w:val="-3"/>
          <w:sz w:val="21"/>
          <w:szCs w:val="21"/>
        </w:rPr>
      </w:pPr>
    </w:p>
    <w:p w14:paraId="4FA79D01"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6C3F07B4" w14:textId="77777777" w:rsidR="00E65BB5" w:rsidRPr="0082141D" w:rsidRDefault="00E65BB5" w:rsidP="00E65BB5">
      <w:pPr>
        <w:tabs>
          <w:tab w:val="left" w:pos="-720"/>
          <w:tab w:val="left" w:pos="3600"/>
        </w:tabs>
        <w:suppressAutoHyphens/>
        <w:spacing w:before="0" w:after="0"/>
        <w:jc w:val="right"/>
        <w:rPr>
          <w:b/>
          <w:spacing w:val="-3"/>
          <w:sz w:val="21"/>
          <w:szCs w:val="21"/>
        </w:rPr>
      </w:pPr>
      <w:r w:rsidRPr="0082141D">
        <w:rPr>
          <w:b/>
          <w:spacing w:val="-3"/>
          <w:sz w:val="21"/>
          <w:szCs w:val="21"/>
        </w:rPr>
        <w:t>CLERK OF CABINET</w:t>
      </w:r>
    </w:p>
    <w:p w14:paraId="49176426"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2169E50A" w14:textId="77777777" w:rsidR="00E65BB5" w:rsidRPr="0082141D" w:rsidRDefault="00E65BB5" w:rsidP="00E65BB5">
      <w:pPr>
        <w:spacing w:before="0" w:after="0"/>
        <w:jc w:val="right"/>
        <w:rPr>
          <w:rFonts w:eastAsia="Calibri"/>
          <w:b/>
          <w:sz w:val="21"/>
          <w:szCs w:val="21"/>
          <w:lang w:val="en-AU"/>
        </w:rPr>
      </w:pPr>
    </w:p>
    <w:p w14:paraId="7684854C" w14:textId="77777777" w:rsidR="00E65BB5" w:rsidRPr="0082141D" w:rsidRDefault="00E65BB5" w:rsidP="00E65BB5">
      <w:pPr>
        <w:tabs>
          <w:tab w:val="left" w:pos="-720"/>
          <w:tab w:val="left" w:pos="5940"/>
        </w:tabs>
        <w:suppressAutoHyphens/>
        <w:jc w:val="both"/>
        <w:rPr>
          <w:spacing w:val="-3"/>
          <w:sz w:val="21"/>
          <w:szCs w:val="21"/>
        </w:rPr>
      </w:pPr>
      <w:r w:rsidRPr="0082141D">
        <w:rPr>
          <w:spacing w:val="-3"/>
          <w:sz w:val="21"/>
          <w:szCs w:val="21"/>
        </w:rPr>
        <w:t xml:space="preserve">Published by exhibition by the Clerk of Cabinet at the Office of the Legislature, </w:t>
      </w:r>
      <w:proofErr w:type="spellStart"/>
      <w:r w:rsidRPr="0082141D">
        <w:rPr>
          <w:spacing w:val="-3"/>
          <w:sz w:val="21"/>
          <w:szCs w:val="21"/>
        </w:rPr>
        <w:t>Farara</w:t>
      </w:r>
      <w:proofErr w:type="spellEnd"/>
      <w:r w:rsidRPr="0082141D">
        <w:rPr>
          <w:spacing w:val="-3"/>
          <w:sz w:val="21"/>
          <w:szCs w:val="21"/>
        </w:rPr>
        <w:t xml:space="preserve"> Plaza, </w:t>
      </w:r>
      <w:proofErr w:type="spellStart"/>
      <w:r w:rsidRPr="0082141D">
        <w:rPr>
          <w:spacing w:val="-3"/>
          <w:sz w:val="21"/>
          <w:szCs w:val="21"/>
        </w:rPr>
        <w:t>Brades</w:t>
      </w:r>
      <w:proofErr w:type="spellEnd"/>
      <w:r w:rsidRPr="0082141D">
        <w:rPr>
          <w:spacing w:val="-3"/>
          <w:sz w:val="21"/>
          <w:szCs w:val="21"/>
        </w:rPr>
        <w:t xml:space="preserve">, Montserrat, MSR1110, this       day of              </w:t>
      </w:r>
      <w:proofErr w:type="gramStart"/>
      <w:r w:rsidRPr="0082141D">
        <w:rPr>
          <w:spacing w:val="-3"/>
          <w:sz w:val="21"/>
          <w:szCs w:val="21"/>
        </w:rPr>
        <w:t xml:space="preserve">  ,</w:t>
      </w:r>
      <w:proofErr w:type="gramEnd"/>
      <w:r w:rsidRPr="0082141D">
        <w:rPr>
          <w:spacing w:val="-3"/>
          <w:sz w:val="21"/>
          <w:szCs w:val="21"/>
        </w:rPr>
        <w:t xml:space="preserve"> 2021.</w:t>
      </w:r>
    </w:p>
    <w:p w14:paraId="54FABE8D" w14:textId="77777777" w:rsidR="00E65BB5" w:rsidRPr="0082141D" w:rsidRDefault="00E65BB5" w:rsidP="00E65BB5">
      <w:pPr>
        <w:spacing w:before="0" w:after="0"/>
        <w:jc w:val="right"/>
        <w:rPr>
          <w:rFonts w:eastAsia="Calibri"/>
          <w:b/>
          <w:sz w:val="21"/>
          <w:szCs w:val="21"/>
          <w:lang w:val="en-AU"/>
        </w:rPr>
      </w:pPr>
    </w:p>
    <w:p w14:paraId="326D1080" w14:textId="77777777" w:rsidR="00E65BB5" w:rsidRPr="0082141D" w:rsidRDefault="00E65BB5" w:rsidP="00E65BB5">
      <w:pPr>
        <w:tabs>
          <w:tab w:val="left" w:pos="-720"/>
          <w:tab w:val="left" w:pos="3600"/>
        </w:tabs>
        <w:suppressAutoHyphens/>
        <w:spacing w:before="0" w:after="0"/>
        <w:jc w:val="right"/>
        <w:rPr>
          <w:spacing w:val="-3"/>
          <w:sz w:val="21"/>
          <w:szCs w:val="21"/>
        </w:rPr>
      </w:pPr>
    </w:p>
    <w:p w14:paraId="1D1EB9D8" w14:textId="77777777" w:rsidR="00E65BB5" w:rsidRPr="008B1006" w:rsidRDefault="00E65BB5" w:rsidP="008B1006">
      <w:pPr>
        <w:tabs>
          <w:tab w:val="left" w:pos="-720"/>
          <w:tab w:val="left" w:pos="3600"/>
        </w:tabs>
        <w:suppressAutoHyphens/>
        <w:spacing w:before="0" w:after="0"/>
        <w:jc w:val="right"/>
        <w:rPr>
          <w:b/>
          <w:spacing w:val="-3"/>
          <w:sz w:val="21"/>
          <w:szCs w:val="21"/>
        </w:rPr>
      </w:pPr>
      <w:r w:rsidRPr="0082141D">
        <w:rPr>
          <w:b/>
          <w:spacing w:val="-3"/>
          <w:sz w:val="21"/>
          <w:szCs w:val="21"/>
        </w:rPr>
        <w:t>CLERK OF CABINET</w:t>
      </w:r>
    </w:p>
    <w:p w14:paraId="3ECC67EA" w14:textId="77777777" w:rsidR="00D80AE9" w:rsidRDefault="00D80AE9"/>
    <w:sectPr w:rsidR="00D80AE9" w:rsidSect="0082591B">
      <w:headerReference w:type="even" r:id="rId11"/>
      <w:headerReference w:type="default" r:id="rId12"/>
      <w:headerReference w:type="first" r:id="rId13"/>
      <w:type w:val="continuous"/>
      <w:pgSz w:w="12240" w:h="15840" w:code="1"/>
      <w:pgMar w:top="2505" w:right="1892" w:bottom="1440" w:left="2837" w:header="1008" w:footer="1440" w:gutter="0"/>
      <w:pgNumType w:start="2"/>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6969E" w16cex:dateUtc="2021-02-16T23: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BFD3AE" w14:textId="77777777" w:rsidR="00E31C49" w:rsidRDefault="00E31C49" w:rsidP="00E65BB5">
      <w:pPr>
        <w:spacing w:before="0" w:after="0"/>
      </w:pPr>
      <w:r>
        <w:separator/>
      </w:r>
    </w:p>
  </w:endnote>
  <w:endnote w:type="continuationSeparator" w:id="0">
    <w:p w14:paraId="20077EF9" w14:textId="77777777" w:rsidR="00E31C49" w:rsidRDefault="00E31C49" w:rsidP="00E65BB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altName w:val="Times New Roman"/>
    <w:charset w:val="00"/>
    <w:family w:val="roman"/>
    <w:pitch w:val="variable"/>
    <w:sig w:usb0="00000007" w:usb1="00000000" w:usb2="00000000" w:usb3="00000000" w:csb0="00000013" w:csb1="00000000"/>
  </w:font>
  <w:font w:name="Times">
    <w:altName w:val="Times New Roman"/>
    <w:panose1 w:val="02020603050405020304"/>
    <w:charset w:val="00"/>
    <w:family w:val="auto"/>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3B426" w14:textId="0FA50AC4" w:rsidR="0029088F" w:rsidRDefault="0029088F" w:rsidP="0082591B">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00053B">
      <w:rPr>
        <w:noProof/>
        <w:sz w:val="22"/>
        <w:szCs w:val="22"/>
      </w:rPr>
      <w:t>2</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2713D" w14:textId="77777777" w:rsidR="0029088F" w:rsidRPr="00B44E88" w:rsidRDefault="0029088F" w:rsidP="0082591B">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0D5F6" w14:textId="77777777" w:rsidR="00E31C49" w:rsidRDefault="00E31C49" w:rsidP="00E65BB5">
      <w:pPr>
        <w:spacing w:before="0" w:after="0"/>
      </w:pPr>
      <w:r>
        <w:separator/>
      </w:r>
    </w:p>
  </w:footnote>
  <w:footnote w:type="continuationSeparator" w:id="0">
    <w:p w14:paraId="6491D50C" w14:textId="77777777" w:rsidR="00E31C49" w:rsidRDefault="00E31C49" w:rsidP="00E65BB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29847" w14:textId="77777777" w:rsidR="0029088F" w:rsidRDefault="0029088F">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D222D0">
      <w:fldChar w:fldCharType="begin"/>
    </w:r>
    <w:r w:rsidR="00D222D0">
      <w:instrText xml:space="preserve"> TITLE  \* MERGEFORMAT </w:instrText>
    </w:r>
    <w:r w:rsidR="00D222D0">
      <w:fldChar w:fldCharType="separate"/>
    </w:r>
    <w:r>
      <w:t>Public Health (COVID-19 Suppression) (No.6) Order</w:t>
    </w:r>
    <w:r w:rsidR="00D222D0">
      <w:fldChar w:fldCharType="end"/>
    </w:r>
    <w:r>
      <w:rPr>
        <w:b/>
        <w:sz w:val="18"/>
        <w:lang w:val="en-US"/>
      </w:rPr>
      <w:tab/>
    </w:r>
  </w:p>
  <w:p w14:paraId="3DF89BDB" w14:textId="77777777" w:rsidR="0029088F" w:rsidRDefault="0029088F">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7378AF" w14:textId="77777777" w:rsidR="0029088F" w:rsidRDefault="0029088F" w:rsidP="0082591B">
    <w:pPr>
      <w:spacing w:before="0"/>
    </w:pPr>
    <w:r>
      <w:t>Montserrat</w:t>
    </w:r>
  </w:p>
  <w:p w14:paraId="37E99203" w14:textId="77777777" w:rsidR="0029088F" w:rsidRDefault="00D222D0" w:rsidP="0082591B">
    <w:pPr>
      <w:spacing w:before="0"/>
    </w:pPr>
    <w:r>
      <w:fldChar w:fldCharType="begin"/>
    </w:r>
    <w:r>
      <w:instrText xml:space="preserve"> TITLE  "Public Health (COVID-19 Suppression) (No.7) Order"  \* MERGEFORMAT </w:instrText>
    </w:r>
    <w:r>
      <w:fldChar w:fldCharType="separate"/>
    </w:r>
    <w:r w:rsidR="0029088F">
      <w:t>Public Health (COVID-19 Suppression) (No.7) Order</w:t>
    </w:r>
    <w:r>
      <w:fldChar w:fldCharType="end"/>
    </w:r>
  </w:p>
  <w:p w14:paraId="16935F06" w14:textId="77777777" w:rsidR="0029088F" w:rsidRDefault="0029088F" w:rsidP="0082591B">
    <w:pPr>
      <w:spacing w:before="0"/>
    </w:pPr>
    <w:r>
      <w:t>S.R.O.    of 2021</w:t>
    </w:r>
  </w:p>
  <w:p w14:paraId="2EB12C2B" w14:textId="77777777" w:rsidR="0029088F" w:rsidRPr="00541FD1" w:rsidRDefault="0029088F" w:rsidP="0082591B">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6B49F" w14:textId="77777777" w:rsidR="0029088F" w:rsidRDefault="002908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15A4E" w14:textId="77777777" w:rsidR="0029088F" w:rsidRDefault="0029088F" w:rsidP="0082591B">
    <w:pPr>
      <w:spacing w:before="0"/>
    </w:pPr>
    <w:r>
      <w:t>Montserrat</w:t>
    </w:r>
  </w:p>
  <w:p w14:paraId="439248FD" w14:textId="5AB693AD" w:rsidR="0029088F" w:rsidRPr="00247043" w:rsidRDefault="00247043" w:rsidP="0082591B">
    <w:pPr>
      <w:spacing w:before="0"/>
      <w:rPr>
        <w:szCs w:val="24"/>
      </w:rPr>
    </w:pPr>
    <w:r w:rsidRPr="00247043">
      <w:rPr>
        <w:rFonts w:ascii="CG Times" w:hAnsi="CG Times"/>
        <w:szCs w:val="24"/>
      </w:rPr>
      <w:t>Royal Bank of Canada Banking Business Vesting Order</w:t>
    </w:r>
  </w:p>
  <w:p w14:paraId="5E06E5E7" w14:textId="3D20878D" w:rsidR="0029088F" w:rsidRDefault="0029088F" w:rsidP="0082591B">
    <w:pPr>
      <w:pBdr>
        <w:bottom w:val="single" w:sz="6" w:space="1" w:color="auto"/>
      </w:pBdr>
      <w:spacing w:before="0"/>
    </w:pPr>
    <w:r>
      <w:t xml:space="preserve">S.R.O. </w:t>
    </w:r>
    <w:r w:rsidR="00C60AFC">
      <w:t>23</w:t>
    </w:r>
    <w:r>
      <w:t xml:space="preserve"> of 2021</w:t>
    </w:r>
  </w:p>
  <w:p w14:paraId="49AEC082" w14:textId="77777777" w:rsidR="0029088F" w:rsidRDefault="0029088F" w:rsidP="0082591B">
    <w:pPr>
      <w:pBdr>
        <w:bottom w:val="single" w:sz="6" w:space="1" w:color="auto"/>
      </w:pBdr>
      <w:spacing w:before="0"/>
    </w:pPr>
  </w:p>
  <w:p w14:paraId="501C2327" w14:textId="77777777" w:rsidR="0029088F" w:rsidRPr="005A4D2B" w:rsidRDefault="0029088F" w:rsidP="0082591B">
    <w:pPr>
      <w:pStyle w:val="Heade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367AA" w14:textId="77777777" w:rsidR="0029088F" w:rsidRDefault="002908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A49A2"/>
    <w:multiLevelType w:val="singleLevel"/>
    <w:tmpl w:val="28A83FA4"/>
    <w:lvl w:ilvl="0">
      <w:start w:val="1"/>
      <w:numFmt w:val="decimal"/>
      <w:lvlText w:val="%1."/>
      <w:lvlJc w:val="left"/>
      <w:pPr>
        <w:tabs>
          <w:tab w:val="num" w:pos="720"/>
        </w:tabs>
        <w:ind w:left="720" w:hanging="720"/>
      </w:pPr>
      <w:rPr>
        <w:rFonts w:hint="default"/>
      </w:rPr>
    </w:lvl>
  </w:abstractNum>
  <w:abstractNum w:abstractNumId="1" w15:restartNumberingAfterBreak="0">
    <w:nsid w:val="50C313B3"/>
    <w:multiLevelType w:val="hybridMultilevel"/>
    <w:tmpl w:val="3D8C97A0"/>
    <w:lvl w:ilvl="0" w:tplc="A7807B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7357FB"/>
    <w:multiLevelType w:val="multilevel"/>
    <w:tmpl w:val="D142479A"/>
    <w:name w:val="zzmpArticle||Article|2|4|1|4|0|41||1|0|33||1|0|32||1|0|32||1|0|32||1|0|32||1|0|32||1|0|32||1|0|32||"/>
    <w:lvl w:ilvl="0">
      <w:start w:val="1"/>
      <w:numFmt w:val="decimal"/>
      <w:pStyle w:val="ArticleL1"/>
      <w:suff w:val="nothing"/>
      <w:lvlText w:val="Article %1"/>
      <w:lvlJc w:val="left"/>
      <w:pPr>
        <w:tabs>
          <w:tab w:val="num" w:pos="720"/>
        </w:tabs>
        <w:ind w:left="0" w:firstLine="0"/>
      </w:pPr>
      <w:rPr>
        <w:b/>
        <w:i w:val="0"/>
        <w:caps/>
        <w:smallCaps w:val="0"/>
        <w:u w:val="none"/>
      </w:rPr>
    </w:lvl>
    <w:lvl w:ilvl="1">
      <w:start w:val="1"/>
      <w:numFmt w:val="decimal"/>
      <w:pStyle w:val="ArticleL2"/>
      <w:lvlText w:val="%1.%2"/>
      <w:lvlJc w:val="left"/>
      <w:pPr>
        <w:tabs>
          <w:tab w:val="num" w:pos="720"/>
        </w:tabs>
        <w:ind w:left="720" w:hanging="720"/>
      </w:pPr>
      <w:rPr>
        <w:b/>
        <w:i w:val="0"/>
        <w:caps w:val="0"/>
        <w:strike w:val="0"/>
        <w:dstrike w:val="0"/>
        <w:vanish w:val="0"/>
        <w:color w:val="000000"/>
        <w:u w:val="none"/>
        <w:effect w:val="none"/>
        <w:vertAlign w:val="baseline"/>
      </w:rPr>
    </w:lvl>
    <w:lvl w:ilvl="2">
      <w:start w:val="1"/>
      <w:numFmt w:val="lowerLetter"/>
      <w:pStyle w:val="ArticleL3"/>
      <w:lvlText w:val="(%3)"/>
      <w:lvlJc w:val="left"/>
      <w:pPr>
        <w:tabs>
          <w:tab w:val="num" w:pos="1620"/>
        </w:tabs>
        <w:ind w:left="1620" w:hanging="720"/>
      </w:pPr>
      <w:rPr>
        <w:b w:val="0"/>
        <w:i w:val="0"/>
        <w:caps w:val="0"/>
        <w:strike w:val="0"/>
        <w:dstrike w:val="0"/>
        <w:vanish w:val="0"/>
        <w:color w:val="auto"/>
        <w:u w:val="none"/>
        <w:effect w:val="none"/>
        <w:vertAlign w:val="baseline"/>
      </w:rPr>
    </w:lvl>
    <w:lvl w:ilvl="3">
      <w:start w:val="1"/>
      <w:numFmt w:val="lowerRoman"/>
      <w:pStyle w:val="ArticleL4"/>
      <w:lvlText w:val="(%4)"/>
      <w:lvlJc w:val="left"/>
      <w:pPr>
        <w:tabs>
          <w:tab w:val="num" w:pos="2160"/>
        </w:tabs>
        <w:ind w:left="2160" w:hanging="720"/>
      </w:pPr>
      <w:rPr>
        <w:b w:val="0"/>
        <w:i w:val="0"/>
        <w:caps w:val="0"/>
        <w:strike w:val="0"/>
        <w:dstrike w:val="0"/>
        <w:vanish w:val="0"/>
        <w:color w:val="auto"/>
        <w:u w:val="none"/>
        <w:effect w:val="none"/>
        <w:vertAlign w:val="baseline"/>
      </w:rPr>
    </w:lvl>
    <w:lvl w:ilvl="4">
      <w:start w:val="1"/>
      <w:numFmt w:val="upperLetter"/>
      <w:pStyle w:val="ArticleL5"/>
      <w:lvlText w:val="(%5)"/>
      <w:lvlJc w:val="left"/>
      <w:pPr>
        <w:tabs>
          <w:tab w:val="num" w:pos="2880"/>
        </w:tabs>
        <w:ind w:left="2880" w:hanging="720"/>
      </w:pPr>
      <w:rPr>
        <w:b w:val="0"/>
        <w:i w:val="0"/>
        <w:caps w:val="0"/>
        <w:strike w:val="0"/>
        <w:dstrike w:val="0"/>
        <w:vanish w:val="0"/>
        <w:color w:val="000000"/>
        <w:u w:val="none"/>
        <w:effect w:val="none"/>
        <w:vertAlign w:val="baseline"/>
      </w:rPr>
    </w:lvl>
    <w:lvl w:ilvl="5">
      <w:start w:val="1"/>
      <w:numFmt w:val="decimal"/>
      <w:pStyle w:val="ArticleL6"/>
      <w:lvlText w:val="(%6)"/>
      <w:lvlJc w:val="left"/>
      <w:pPr>
        <w:tabs>
          <w:tab w:val="num" w:pos="3600"/>
        </w:tabs>
        <w:ind w:left="3600" w:hanging="720"/>
      </w:pPr>
      <w:rPr>
        <w:b w:val="0"/>
        <w:i w:val="0"/>
        <w:caps w:val="0"/>
        <w:strike w:val="0"/>
        <w:dstrike w:val="0"/>
        <w:vanish w:val="0"/>
        <w:color w:val="000000"/>
        <w:u w:val="none"/>
        <w:effect w:val="none"/>
        <w:vertAlign w:val="baseline"/>
      </w:rPr>
    </w:lvl>
    <w:lvl w:ilvl="6">
      <w:start w:val="1"/>
      <w:numFmt w:val="upperLetter"/>
      <w:pStyle w:val="ArticleL7"/>
      <w:lvlText w:val="%7."/>
      <w:lvlJc w:val="left"/>
      <w:pPr>
        <w:tabs>
          <w:tab w:val="num" w:pos="4320"/>
        </w:tabs>
        <w:ind w:left="4320" w:hanging="720"/>
      </w:pPr>
      <w:rPr>
        <w:b w:val="0"/>
        <w:i w:val="0"/>
        <w:caps w:val="0"/>
        <w:strike w:val="0"/>
        <w:dstrike w:val="0"/>
        <w:vanish w:val="0"/>
        <w:color w:val="000000"/>
        <w:u w:val="none"/>
        <w:effect w:val="none"/>
        <w:vertAlign w:val="baseline"/>
      </w:rPr>
    </w:lvl>
    <w:lvl w:ilvl="7">
      <w:start w:val="1"/>
      <w:numFmt w:val="upperRoman"/>
      <w:pStyle w:val="ArticleL8"/>
      <w:lvlText w:val="%8."/>
      <w:lvlJc w:val="left"/>
      <w:pPr>
        <w:tabs>
          <w:tab w:val="num" w:pos="5040"/>
        </w:tabs>
        <w:ind w:left="5040" w:hanging="720"/>
      </w:pPr>
      <w:rPr>
        <w:b w:val="0"/>
        <w:i w:val="0"/>
        <w:caps w:val="0"/>
        <w:strike w:val="0"/>
        <w:dstrike w:val="0"/>
        <w:vanish w:val="0"/>
        <w:color w:val="000000"/>
        <w:u w:val="none"/>
        <w:effect w:val="none"/>
        <w:vertAlign w:val="baseline"/>
      </w:rPr>
    </w:lvl>
    <w:lvl w:ilvl="8">
      <w:start w:val="1"/>
      <w:numFmt w:val="lowerLetter"/>
      <w:pStyle w:val="ArticleL9"/>
      <w:lvlText w:val="%9."/>
      <w:lvlJc w:val="left"/>
      <w:pPr>
        <w:tabs>
          <w:tab w:val="num" w:pos="5760"/>
        </w:tabs>
        <w:ind w:left="5760" w:hanging="720"/>
      </w:pPr>
      <w:rPr>
        <w:b w:val="0"/>
        <w:i w:val="0"/>
        <w:caps w:val="0"/>
        <w:strike w:val="0"/>
        <w:dstrike w:val="0"/>
        <w:vanish w:val="0"/>
        <w:color w:val="000000"/>
        <w:u w:val="none"/>
        <w:effect w:val="none"/>
        <w:vertAlign w:val="baseline"/>
      </w:rPr>
    </w:lvl>
  </w:abstractNum>
  <w:abstractNum w:abstractNumId="3" w15:restartNumberingAfterBreak="0">
    <w:nsid w:val="5E9C5B8D"/>
    <w:multiLevelType w:val="multilevel"/>
    <w:tmpl w:val="F014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BB5"/>
    <w:rsid w:val="0000053B"/>
    <w:rsid w:val="000501DA"/>
    <w:rsid w:val="000517D8"/>
    <w:rsid w:val="00100CD2"/>
    <w:rsid w:val="001666E8"/>
    <w:rsid w:val="002401EE"/>
    <w:rsid w:val="00247043"/>
    <w:rsid w:val="0029088F"/>
    <w:rsid w:val="002B3439"/>
    <w:rsid w:val="002C17BF"/>
    <w:rsid w:val="003032FD"/>
    <w:rsid w:val="0030681B"/>
    <w:rsid w:val="00355F29"/>
    <w:rsid w:val="00363BD3"/>
    <w:rsid w:val="003C1788"/>
    <w:rsid w:val="003F5C50"/>
    <w:rsid w:val="004475C2"/>
    <w:rsid w:val="00463B6F"/>
    <w:rsid w:val="00471E0E"/>
    <w:rsid w:val="0055038C"/>
    <w:rsid w:val="005860B1"/>
    <w:rsid w:val="005A17D8"/>
    <w:rsid w:val="005E3533"/>
    <w:rsid w:val="00655167"/>
    <w:rsid w:val="00655510"/>
    <w:rsid w:val="006603F1"/>
    <w:rsid w:val="006A1BF5"/>
    <w:rsid w:val="006B2104"/>
    <w:rsid w:val="00774E56"/>
    <w:rsid w:val="007B4C97"/>
    <w:rsid w:val="007C72BD"/>
    <w:rsid w:val="007E50FF"/>
    <w:rsid w:val="007E7737"/>
    <w:rsid w:val="007F5833"/>
    <w:rsid w:val="0082141D"/>
    <w:rsid w:val="008223D9"/>
    <w:rsid w:val="0082392B"/>
    <w:rsid w:val="0082591B"/>
    <w:rsid w:val="00867FAA"/>
    <w:rsid w:val="008865E7"/>
    <w:rsid w:val="0089321F"/>
    <w:rsid w:val="008B1006"/>
    <w:rsid w:val="00916C5F"/>
    <w:rsid w:val="0093196A"/>
    <w:rsid w:val="009746B5"/>
    <w:rsid w:val="00987104"/>
    <w:rsid w:val="00A03A4E"/>
    <w:rsid w:val="00A6644B"/>
    <w:rsid w:val="00A7746C"/>
    <w:rsid w:val="00AC7C9A"/>
    <w:rsid w:val="00AD1420"/>
    <w:rsid w:val="00B00A87"/>
    <w:rsid w:val="00B74790"/>
    <w:rsid w:val="00B84026"/>
    <w:rsid w:val="00BD2D8F"/>
    <w:rsid w:val="00BE0804"/>
    <w:rsid w:val="00BE311A"/>
    <w:rsid w:val="00C60AFC"/>
    <w:rsid w:val="00C639E0"/>
    <w:rsid w:val="00C75270"/>
    <w:rsid w:val="00CC7BB2"/>
    <w:rsid w:val="00D15C61"/>
    <w:rsid w:val="00D222D0"/>
    <w:rsid w:val="00D80AE9"/>
    <w:rsid w:val="00DF0364"/>
    <w:rsid w:val="00DF6CF8"/>
    <w:rsid w:val="00E013F9"/>
    <w:rsid w:val="00E31C49"/>
    <w:rsid w:val="00E4094A"/>
    <w:rsid w:val="00E504F0"/>
    <w:rsid w:val="00E65BB5"/>
    <w:rsid w:val="00E67BF0"/>
    <w:rsid w:val="00EA6B79"/>
    <w:rsid w:val="00F10D93"/>
    <w:rsid w:val="00F3111B"/>
    <w:rsid w:val="00FF5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3E3E4"/>
  <w15:chartTrackingRefBased/>
  <w15:docId w15:val="{7F263992-2974-4561-ACE6-3130A8697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E65BB5"/>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E65BB5"/>
    <w:rPr>
      <w:rFonts w:ascii="Times New Roman" w:eastAsia="Times New Roman" w:hAnsi="Times New Roman" w:cs="Times New Roman"/>
      <w:sz w:val="24"/>
      <w:szCs w:val="20"/>
      <w:lang w:val="en-GB"/>
    </w:rPr>
  </w:style>
  <w:style w:type="paragraph" w:styleId="Footer">
    <w:name w:val="footer"/>
    <w:basedOn w:val="Normal"/>
    <w:link w:val="FooterChar"/>
    <w:uiPriority w:val="99"/>
    <w:rsid w:val="00E65BB5"/>
    <w:pPr>
      <w:tabs>
        <w:tab w:val="center" w:pos="4153"/>
        <w:tab w:val="right" w:pos="8306"/>
      </w:tabs>
    </w:pPr>
  </w:style>
  <w:style w:type="character" w:customStyle="1" w:styleId="FooterChar1">
    <w:name w:val="Footer Char1"/>
    <w:basedOn w:val="DefaultParagraphFont"/>
    <w:uiPriority w:val="99"/>
    <w:semiHidden/>
    <w:rsid w:val="00E65BB5"/>
    <w:rPr>
      <w:rFonts w:ascii="Times New Roman" w:eastAsia="Times New Roman" w:hAnsi="Times New Roman" w:cs="Times New Roman"/>
      <w:sz w:val="24"/>
      <w:szCs w:val="20"/>
      <w:lang w:val="en-GB"/>
    </w:rPr>
  </w:style>
  <w:style w:type="character" w:customStyle="1" w:styleId="HeaderChar">
    <w:name w:val="Header Char"/>
    <w:basedOn w:val="DefaultParagraphFont"/>
    <w:link w:val="Header"/>
    <w:uiPriority w:val="99"/>
    <w:rsid w:val="00E65BB5"/>
    <w:rPr>
      <w:rFonts w:ascii="Times New Roman" w:eastAsia="Times New Roman" w:hAnsi="Times New Roman" w:cs="Times New Roman"/>
      <w:sz w:val="24"/>
      <w:szCs w:val="20"/>
      <w:lang w:val="en-GB"/>
    </w:rPr>
  </w:style>
  <w:style w:type="paragraph" w:styleId="Header">
    <w:name w:val="header"/>
    <w:basedOn w:val="Normal"/>
    <w:link w:val="HeaderChar"/>
    <w:uiPriority w:val="99"/>
    <w:rsid w:val="00E65BB5"/>
    <w:pPr>
      <w:tabs>
        <w:tab w:val="center" w:pos="4320"/>
        <w:tab w:val="right" w:pos="8640"/>
      </w:tabs>
    </w:pPr>
  </w:style>
  <w:style w:type="character" w:customStyle="1" w:styleId="HeaderChar1">
    <w:name w:val="Header Char1"/>
    <w:basedOn w:val="DefaultParagraphFont"/>
    <w:uiPriority w:val="99"/>
    <w:semiHidden/>
    <w:rsid w:val="00E65BB5"/>
    <w:rPr>
      <w:rFonts w:ascii="Times New Roman" w:eastAsia="Times New Roman" w:hAnsi="Times New Roman" w:cs="Times New Roman"/>
      <w:sz w:val="24"/>
      <w:szCs w:val="20"/>
      <w:lang w:val="en-GB"/>
    </w:rPr>
  </w:style>
  <w:style w:type="paragraph" w:customStyle="1" w:styleId="Para">
    <w:name w:val="Para"/>
    <w:basedOn w:val="Normal"/>
    <w:link w:val="ParaChar"/>
    <w:qFormat/>
    <w:rsid w:val="00E65BB5"/>
    <w:pPr>
      <w:overflowPunct w:val="0"/>
      <w:autoSpaceDE w:val="0"/>
      <w:autoSpaceDN w:val="0"/>
      <w:adjustRightInd w:val="0"/>
      <w:ind w:left="1440" w:hanging="432"/>
      <w:jc w:val="both"/>
      <w:textAlignment w:val="baseline"/>
    </w:pPr>
    <w:rPr>
      <w:szCs w:val="24"/>
      <w:lang w:val="en-AU"/>
    </w:rPr>
  </w:style>
  <w:style w:type="character" w:customStyle="1" w:styleId="ParaChar">
    <w:name w:val="Para Char"/>
    <w:link w:val="Para"/>
    <w:rsid w:val="00E65BB5"/>
    <w:rPr>
      <w:rFonts w:ascii="Times New Roman" w:eastAsia="Times New Roman" w:hAnsi="Times New Roman" w:cs="Times New Roman"/>
      <w:sz w:val="24"/>
      <w:szCs w:val="24"/>
      <w:lang w:val="en-AU"/>
    </w:rPr>
  </w:style>
  <w:style w:type="character" w:customStyle="1" w:styleId="CommentTextChar">
    <w:name w:val="Comment Text Char"/>
    <w:basedOn w:val="DefaultParagraphFont"/>
    <w:link w:val="CommentText"/>
    <w:uiPriority w:val="99"/>
    <w:rsid w:val="00E65BB5"/>
    <w:rPr>
      <w:rFonts w:ascii="Times New Roman" w:eastAsia="Times New Roman" w:hAnsi="Times New Roman" w:cs="Times New Roman"/>
      <w:sz w:val="20"/>
      <w:szCs w:val="20"/>
      <w:lang w:val="en-GB"/>
    </w:rPr>
  </w:style>
  <w:style w:type="paragraph" w:styleId="CommentText">
    <w:name w:val="annotation text"/>
    <w:basedOn w:val="Normal"/>
    <w:link w:val="CommentTextChar"/>
    <w:uiPriority w:val="99"/>
    <w:unhideWhenUsed/>
    <w:rsid w:val="00E65BB5"/>
    <w:rPr>
      <w:sz w:val="20"/>
    </w:rPr>
  </w:style>
  <w:style w:type="character" w:customStyle="1" w:styleId="CommentTextChar1">
    <w:name w:val="Comment Text Char1"/>
    <w:basedOn w:val="DefaultParagraphFont"/>
    <w:uiPriority w:val="99"/>
    <w:semiHidden/>
    <w:rsid w:val="00E65BB5"/>
    <w:rPr>
      <w:rFonts w:ascii="Times New Roman" w:eastAsia="Times New Roman" w:hAnsi="Times New Roman" w:cs="Times New Roman"/>
      <w:sz w:val="20"/>
      <w:szCs w:val="20"/>
      <w:lang w:val="en-GB"/>
    </w:rPr>
  </w:style>
  <w:style w:type="character" w:customStyle="1" w:styleId="CommentSubjectChar">
    <w:name w:val="Comment Subject Char"/>
    <w:basedOn w:val="CommentTextChar"/>
    <w:link w:val="CommentSubject"/>
    <w:uiPriority w:val="99"/>
    <w:semiHidden/>
    <w:rsid w:val="00E65BB5"/>
    <w:rPr>
      <w:rFonts w:ascii="Times New Roman" w:eastAsia="Times New Roman" w:hAnsi="Times New Roman"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E65BB5"/>
    <w:rPr>
      <w:b/>
      <w:bCs/>
    </w:rPr>
  </w:style>
  <w:style w:type="character" w:customStyle="1" w:styleId="CommentSubjectChar1">
    <w:name w:val="Comment Subject Char1"/>
    <w:basedOn w:val="CommentTextChar1"/>
    <w:uiPriority w:val="99"/>
    <w:semiHidden/>
    <w:rsid w:val="00E65BB5"/>
    <w:rPr>
      <w:rFonts w:ascii="Times New Roman" w:eastAsia="Times New Roman" w:hAnsi="Times New Roman" w:cs="Times New Roman"/>
      <w:b/>
      <w:bCs/>
      <w:sz w:val="20"/>
      <w:szCs w:val="20"/>
      <w:lang w:val="en-GB"/>
    </w:rPr>
  </w:style>
  <w:style w:type="character" w:customStyle="1" w:styleId="BalloonTextChar">
    <w:name w:val="Balloon Text Char"/>
    <w:basedOn w:val="DefaultParagraphFont"/>
    <w:link w:val="BalloonText"/>
    <w:uiPriority w:val="99"/>
    <w:semiHidden/>
    <w:rsid w:val="00E65BB5"/>
    <w:rPr>
      <w:rFonts w:ascii="Segoe UI" w:eastAsia="Times New Roman" w:hAnsi="Segoe UI" w:cs="Segoe UI"/>
      <w:sz w:val="18"/>
      <w:szCs w:val="18"/>
      <w:lang w:val="en-GB"/>
    </w:rPr>
  </w:style>
  <w:style w:type="paragraph" w:styleId="BalloonText">
    <w:name w:val="Balloon Text"/>
    <w:basedOn w:val="Normal"/>
    <w:link w:val="BalloonTextChar"/>
    <w:uiPriority w:val="99"/>
    <w:semiHidden/>
    <w:unhideWhenUsed/>
    <w:rsid w:val="00E65BB5"/>
    <w:pPr>
      <w:spacing w:before="0" w:after="0"/>
    </w:pPr>
    <w:rPr>
      <w:rFonts w:ascii="Segoe UI" w:hAnsi="Segoe UI" w:cs="Segoe UI"/>
      <w:sz w:val="18"/>
      <w:szCs w:val="18"/>
    </w:rPr>
  </w:style>
  <w:style w:type="character" w:customStyle="1" w:styleId="BalloonTextChar1">
    <w:name w:val="Balloon Text Char1"/>
    <w:basedOn w:val="DefaultParagraphFont"/>
    <w:uiPriority w:val="99"/>
    <w:semiHidden/>
    <w:rsid w:val="00E65BB5"/>
    <w:rPr>
      <w:rFonts w:ascii="Segoe UI" w:eastAsia="Times New Roman" w:hAnsi="Segoe UI" w:cs="Segoe UI"/>
      <w:sz w:val="18"/>
      <w:szCs w:val="18"/>
      <w:lang w:val="en-GB"/>
    </w:rPr>
  </w:style>
  <w:style w:type="character" w:styleId="Hyperlink">
    <w:name w:val="Hyperlink"/>
    <w:uiPriority w:val="99"/>
    <w:rsid w:val="00E65BB5"/>
    <w:rPr>
      <w:color w:val="0000FF"/>
      <w:u w:val="none"/>
    </w:rPr>
  </w:style>
  <w:style w:type="paragraph" w:styleId="TOC3">
    <w:name w:val="toc 3"/>
    <w:basedOn w:val="Normal"/>
    <w:next w:val="Normal"/>
    <w:autoRedefine/>
    <w:uiPriority w:val="39"/>
    <w:unhideWhenUsed/>
    <w:qFormat/>
    <w:rsid w:val="00E65BB5"/>
    <w:pPr>
      <w:tabs>
        <w:tab w:val="left" w:pos="540"/>
        <w:tab w:val="left" w:pos="900"/>
        <w:tab w:val="right" w:leader="dot" w:pos="6480"/>
      </w:tabs>
      <w:contextualSpacing/>
      <w:jc w:val="both"/>
    </w:pPr>
    <w:rPr>
      <w:noProof/>
      <w:sz w:val="20"/>
      <w:szCs w:val="22"/>
      <w:lang w:val="en-US"/>
    </w:rPr>
  </w:style>
  <w:style w:type="paragraph" w:customStyle="1" w:styleId="RegMarginalNoteRev">
    <w:name w:val="Reg Marginal Note Rev"/>
    <w:basedOn w:val="MarginalNoteRev"/>
    <w:rsid w:val="00E65BB5"/>
  </w:style>
  <w:style w:type="paragraph" w:customStyle="1" w:styleId="MarginalNoteRev">
    <w:name w:val="Marginal Note Rev"/>
    <w:basedOn w:val="Normal"/>
    <w:qFormat/>
    <w:rsid w:val="00E65BB5"/>
    <w:pPr>
      <w:keepNext/>
      <w:keepLines/>
      <w:tabs>
        <w:tab w:val="left" w:pos="576"/>
      </w:tabs>
      <w:spacing w:before="240" w:after="0"/>
      <w:ind w:left="576" w:hanging="576"/>
      <w:jc w:val="left"/>
    </w:pPr>
    <w:rPr>
      <w:b/>
      <w:sz w:val="21"/>
    </w:rPr>
  </w:style>
  <w:style w:type="paragraph" w:customStyle="1" w:styleId="Arrangement">
    <w:name w:val="Arrangement"/>
    <w:basedOn w:val="Normal"/>
    <w:rsid w:val="00E65BB5"/>
    <w:pPr>
      <w:tabs>
        <w:tab w:val="right" w:pos="547"/>
        <w:tab w:val="left" w:pos="821"/>
      </w:tabs>
      <w:spacing w:before="40" w:line="240" w:lineRule="exact"/>
      <w:ind w:left="821" w:hanging="821"/>
    </w:pPr>
    <w:rPr>
      <w:sz w:val="22"/>
    </w:rPr>
  </w:style>
  <w:style w:type="paragraph" w:customStyle="1" w:styleId="StyleBoldCentreHeadTimesNewRomanLinespacingMultiple11">
    <w:name w:val="Style BoldCentreHead + Times New Roman Line spacing:  Multiple 1.1..."/>
    <w:basedOn w:val="Normal"/>
    <w:rsid w:val="00E65BB5"/>
    <w:pPr>
      <w:spacing w:before="240" w:after="0" w:line="276" w:lineRule="auto"/>
      <w:contextualSpacing/>
    </w:pPr>
    <w:rPr>
      <w:b/>
      <w:bCs/>
      <w:caps/>
    </w:rPr>
  </w:style>
  <w:style w:type="paragraph" w:customStyle="1" w:styleId="RegCentreHead">
    <w:name w:val="Reg CentreHead"/>
    <w:basedOn w:val="Normal"/>
    <w:rsid w:val="00E65BB5"/>
    <w:pPr>
      <w:keepNext/>
      <w:keepLines/>
    </w:pPr>
    <w:rPr>
      <w:smallCaps/>
      <w:sz w:val="21"/>
    </w:rPr>
  </w:style>
  <w:style w:type="paragraph" w:customStyle="1" w:styleId="RegSection">
    <w:name w:val="Reg Section"/>
    <w:basedOn w:val="Normal"/>
    <w:rsid w:val="00E65BB5"/>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character" w:styleId="PageNumber">
    <w:name w:val="page number"/>
    <w:rsid w:val="00E65BB5"/>
  </w:style>
  <w:style w:type="paragraph" w:customStyle="1" w:styleId="StLuciaParagraph">
    <w:name w:val="StLucia_Paragraph"/>
    <w:rsid w:val="00E65BB5"/>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Default">
    <w:name w:val="Default"/>
    <w:rsid w:val="00E65BB5"/>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65BB5"/>
    <w:rPr>
      <w:sz w:val="16"/>
      <w:szCs w:val="16"/>
    </w:rPr>
  </w:style>
  <w:style w:type="paragraph" w:styleId="BodyText">
    <w:name w:val="Body Text"/>
    <w:basedOn w:val="Normal"/>
    <w:link w:val="BodyTextChar"/>
    <w:rsid w:val="00F10D93"/>
    <w:pPr>
      <w:spacing w:before="0" w:after="0"/>
      <w:jc w:val="left"/>
    </w:pPr>
    <w:rPr>
      <w:lang w:val="en-US"/>
    </w:rPr>
  </w:style>
  <w:style w:type="character" w:customStyle="1" w:styleId="BodyTextChar">
    <w:name w:val="Body Text Char"/>
    <w:basedOn w:val="DefaultParagraphFont"/>
    <w:link w:val="BodyText"/>
    <w:rsid w:val="00F10D93"/>
    <w:rPr>
      <w:rFonts w:ascii="Times New Roman" w:eastAsia="Times New Roman" w:hAnsi="Times New Roman" w:cs="Times New Roman"/>
      <w:sz w:val="24"/>
      <w:szCs w:val="20"/>
    </w:rPr>
  </w:style>
  <w:style w:type="character" w:customStyle="1" w:styleId="Prompt">
    <w:name w:val="Prompt"/>
    <w:rsid w:val="004475C2"/>
    <w:rPr>
      <w:rFonts w:ascii="CG Times" w:hAnsi="CG Times"/>
      <w:color w:val="0000FF"/>
      <w:szCs w:val="24"/>
    </w:rPr>
  </w:style>
  <w:style w:type="paragraph" w:customStyle="1" w:styleId="OHHpara">
    <w:name w:val="OHHpara"/>
    <w:aliases w:val="P,p"/>
    <w:basedOn w:val="Normal"/>
    <w:rsid w:val="0055038C"/>
    <w:pPr>
      <w:spacing w:before="0" w:after="240"/>
      <w:jc w:val="both"/>
    </w:pPr>
    <w:rPr>
      <w:lang w:val="en-CA"/>
    </w:rPr>
  </w:style>
  <w:style w:type="paragraph" w:customStyle="1" w:styleId="ArticleL1">
    <w:name w:val="Article_L1"/>
    <w:basedOn w:val="Normal"/>
    <w:next w:val="ArticleL2"/>
    <w:rsid w:val="0055038C"/>
    <w:pPr>
      <w:keepNext/>
      <w:numPr>
        <w:numId w:val="4"/>
      </w:numPr>
      <w:spacing w:before="0" w:after="240"/>
      <w:outlineLvl w:val="0"/>
    </w:pPr>
    <w:rPr>
      <w:b/>
      <w:caps/>
      <w:lang w:val="en-CA"/>
    </w:rPr>
  </w:style>
  <w:style w:type="paragraph" w:customStyle="1" w:styleId="ArticleL2">
    <w:name w:val="Article_L2"/>
    <w:basedOn w:val="ArticleL1"/>
    <w:next w:val="OHHpara"/>
    <w:rsid w:val="0055038C"/>
    <w:pPr>
      <w:numPr>
        <w:ilvl w:val="1"/>
      </w:numPr>
      <w:jc w:val="both"/>
      <w:outlineLvl w:val="1"/>
    </w:pPr>
    <w:rPr>
      <w:caps w:val="0"/>
    </w:rPr>
  </w:style>
  <w:style w:type="paragraph" w:customStyle="1" w:styleId="ArticleL3">
    <w:name w:val="Article_L3"/>
    <w:basedOn w:val="ArticleL2"/>
    <w:link w:val="ArticleL3Char"/>
    <w:rsid w:val="0055038C"/>
    <w:pPr>
      <w:keepNext w:val="0"/>
      <w:numPr>
        <w:ilvl w:val="2"/>
      </w:numPr>
      <w:outlineLvl w:val="2"/>
    </w:pPr>
    <w:rPr>
      <w:b w:val="0"/>
    </w:rPr>
  </w:style>
  <w:style w:type="paragraph" w:customStyle="1" w:styleId="ArticleL4">
    <w:name w:val="Article_L4"/>
    <w:basedOn w:val="ArticleL3"/>
    <w:rsid w:val="0055038C"/>
    <w:pPr>
      <w:numPr>
        <w:ilvl w:val="3"/>
      </w:numPr>
      <w:tabs>
        <w:tab w:val="clear" w:pos="2160"/>
        <w:tab w:val="num" w:pos="360"/>
        <w:tab w:val="num" w:pos="720"/>
      </w:tabs>
      <w:ind w:left="720"/>
      <w:outlineLvl w:val="3"/>
    </w:pPr>
  </w:style>
  <w:style w:type="paragraph" w:customStyle="1" w:styleId="ArticleL5">
    <w:name w:val="Article_L5"/>
    <w:basedOn w:val="ArticleL4"/>
    <w:rsid w:val="0055038C"/>
    <w:pPr>
      <w:numPr>
        <w:ilvl w:val="4"/>
      </w:numPr>
      <w:tabs>
        <w:tab w:val="clear" w:pos="2880"/>
        <w:tab w:val="num" w:pos="360"/>
        <w:tab w:val="num" w:pos="720"/>
      </w:tabs>
      <w:ind w:left="720"/>
      <w:outlineLvl w:val="4"/>
    </w:pPr>
  </w:style>
  <w:style w:type="paragraph" w:customStyle="1" w:styleId="ArticleL6">
    <w:name w:val="Article_L6"/>
    <w:basedOn w:val="ArticleL5"/>
    <w:rsid w:val="0055038C"/>
    <w:pPr>
      <w:numPr>
        <w:ilvl w:val="5"/>
      </w:numPr>
      <w:tabs>
        <w:tab w:val="clear" w:pos="3600"/>
        <w:tab w:val="num" w:pos="360"/>
        <w:tab w:val="num" w:pos="720"/>
      </w:tabs>
      <w:ind w:left="720"/>
      <w:outlineLvl w:val="5"/>
    </w:pPr>
  </w:style>
  <w:style w:type="paragraph" w:customStyle="1" w:styleId="ArticleL7">
    <w:name w:val="Article_L7"/>
    <w:basedOn w:val="ArticleL6"/>
    <w:rsid w:val="0055038C"/>
    <w:pPr>
      <w:numPr>
        <w:ilvl w:val="6"/>
      </w:numPr>
      <w:tabs>
        <w:tab w:val="clear" w:pos="4320"/>
        <w:tab w:val="num" w:pos="360"/>
        <w:tab w:val="num" w:pos="720"/>
      </w:tabs>
      <w:ind w:left="720"/>
      <w:outlineLvl w:val="6"/>
    </w:pPr>
  </w:style>
  <w:style w:type="paragraph" w:customStyle="1" w:styleId="ArticleL8">
    <w:name w:val="Article_L8"/>
    <w:basedOn w:val="ArticleL7"/>
    <w:rsid w:val="0055038C"/>
    <w:pPr>
      <w:numPr>
        <w:ilvl w:val="7"/>
      </w:numPr>
      <w:tabs>
        <w:tab w:val="clear" w:pos="5040"/>
        <w:tab w:val="num" w:pos="360"/>
        <w:tab w:val="num" w:pos="720"/>
      </w:tabs>
      <w:ind w:left="720"/>
      <w:outlineLvl w:val="7"/>
    </w:pPr>
  </w:style>
  <w:style w:type="paragraph" w:customStyle="1" w:styleId="ArticleL9">
    <w:name w:val="Article_L9"/>
    <w:basedOn w:val="ArticleL8"/>
    <w:rsid w:val="0055038C"/>
    <w:pPr>
      <w:numPr>
        <w:ilvl w:val="8"/>
      </w:numPr>
      <w:tabs>
        <w:tab w:val="clear" w:pos="5760"/>
        <w:tab w:val="num" w:pos="360"/>
        <w:tab w:val="num" w:pos="720"/>
      </w:tabs>
      <w:ind w:left="720"/>
      <w:outlineLvl w:val="8"/>
    </w:pPr>
  </w:style>
  <w:style w:type="character" w:customStyle="1" w:styleId="ArticleL3Char">
    <w:name w:val="Article_L3 Char"/>
    <w:link w:val="ArticleL3"/>
    <w:locked/>
    <w:rsid w:val="0055038C"/>
    <w:rPr>
      <w:rFonts w:ascii="Times New Roman" w:eastAsia="Times New Roman" w:hAnsi="Times New Roman" w:cs="Times New Roman"/>
      <w:sz w:val="24"/>
      <w:szCs w:val="20"/>
      <w:lang w:val="en-CA"/>
    </w:rPr>
  </w:style>
  <w:style w:type="paragraph" w:customStyle="1" w:styleId="BoldCentreHead">
    <w:name w:val="BoldCentreHead"/>
    <w:basedOn w:val="Normal"/>
    <w:rsid w:val="006A1BF5"/>
    <w:pPr>
      <w:keepNext/>
      <w:spacing w:before="240"/>
    </w:pPr>
    <w:rPr>
      <w:rFonts w:ascii="Times" w:hAnsi="Times"/>
      <w:b/>
      <w:caps/>
    </w:rPr>
  </w:style>
  <w:style w:type="paragraph" w:styleId="TOC1">
    <w:name w:val="toc 1"/>
    <w:basedOn w:val="Normal"/>
    <w:next w:val="Normal"/>
    <w:autoRedefine/>
    <w:uiPriority w:val="39"/>
    <w:unhideWhenUsed/>
    <w:rsid w:val="00A6644B"/>
    <w:pPr>
      <w:tabs>
        <w:tab w:val="right" w:leader="dot" w:pos="6556"/>
      </w:tabs>
      <w:spacing w:after="100"/>
    </w:pPr>
    <w:rPr>
      <w:b/>
      <w:bCs/>
      <w:noProo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Public Health (COVID-19 Suppression) (No.7) Order</vt:lpstr>
    </vt:vector>
  </TitlesOfParts>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(No.7) Order</dc:title>
  <dc:subject/>
  <dc:creator>GoM</dc:creator>
  <cp:keywords/>
  <dc:description/>
  <cp:lastModifiedBy>Akeila A. Rigsby</cp:lastModifiedBy>
  <cp:revision>6</cp:revision>
  <dcterms:created xsi:type="dcterms:W3CDTF">2021-03-18T18:34:00Z</dcterms:created>
  <dcterms:modified xsi:type="dcterms:W3CDTF">2021-03-18T20:15:00Z</dcterms:modified>
</cp:coreProperties>
</file>