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F3CBB9" w14:textId="77777777" w:rsidR="00C804AD" w:rsidRPr="00E34D6E" w:rsidRDefault="00C804AD" w:rsidP="00C804AD">
      <w:pPr>
        <w:spacing w:before="0"/>
        <w:rPr>
          <w:b/>
          <w:spacing w:val="-3"/>
          <w:sz w:val="21"/>
          <w:szCs w:val="21"/>
        </w:rPr>
      </w:pPr>
      <w:bookmarkStart w:id="0" w:name="_GoBack"/>
      <w:bookmarkEnd w:id="0"/>
      <w:r w:rsidRPr="00E34D6E">
        <w:rPr>
          <w:b/>
          <w:spacing w:val="-3"/>
          <w:sz w:val="21"/>
          <w:szCs w:val="21"/>
        </w:rPr>
        <w:t>MONTSERRAT</w:t>
      </w:r>
    </w:p>
    <w:p w14:paraId="7FDB3F9C" w14:textId="77777777" w:rsidR="00C804AD" w:rsidRPr="00E34D6E" w:rsidRDefault="00C804AD" w:rsidP="00C804A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STATUTORY RULES AND ORDERS</w:t>
      </w:r>
    </w:p>
    <w:p w14:paraId="192447D9" w14:textId="77777777" w:rsidR="00C804AD" w:rsidRPr="00E34D6E" w:rsidRDefault="00C804AD" w:rsidP="00C804A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S.R.O.</w:t>
      </w:r>
      <w:r>
        <w:rPr>
          <w:b/>
          <w:spacing w:val="-3"/>
          <w:sz w:val="21"/>
          <w:szCs w:val="21"/>
        </w:rPr>
        <w:t xml:space="preserve"> </w:t>
      </w:r>
      <w:r w:rsidR="006012DB">
        <w:rPr>
          <w:b/>
          <w:spacing w:val="-3"/>
          <w:sz w:val="21"/>
          <w:szCs w:val="21"/>
        </w:rPr>
        <w:t>59</w:t>
      </w:r>
      <w:r>
        <w:rPr>
          <w:b/>
          <w:spacing w:val="-3"/>
          <w:sz w:val="21"/>
          <w:szCs w:val="21"/>
        </w:rPr>
        <w:t xml:space="preserve"> OF</w:t>
      </w:r>
      <w:r w:rsidRPr="00E34D6E">
        <w:rPr>
          <w:b/>
          <w:spacing w:val="-3"/>
          <w:sz w:val="21"/>
          <w:szCs w:val="21"/>
        </w:rPr>
        <w:t xml:space="preserve"> </w:t>
      </w:r>
      <w:r>
        <w:rPr>
          <w:b/>
          <w:spacing w:val="-3"/>
          <w:sz w:val="21"/>
          <w:szCs w:val="21"/>
        </w:rPr>
        <w:t>2021</w:t>
      </w:r>
    </w:p>
    <w:p w14:paraId="1FE51332" w14:textId="77777777" w:rsidR="00C804AD" w:rsidRPr="00E34D6E" w:rsidRDefault="00C804AD" w:rsidP="00C804AD">
      <w:pPr>
        <w:spacing w:before="0" w:after="0"/>
        <w:rPr>
          <w:rFonts w:eastAsia="MS Mincho"/>
          <w:b/>
          <w:sz w:val="21"/>
          <w:szCs w:val="21"/>
        </w:rPr>
      </w:pPr>
    </w:p>
    <w:p w14:paraId="321E23F5" w14:textId="77777777" w:rsidR="00C804AD" w:rsidRPr="00E34D6E" w:rsidRDefault="00C804AD" w:rsidP="00C804AD">
      <w:pPr>
        <w:spacing w:before="0" w:after="0"/>
        <w:rPr>
          <w:rFonts w:eastAsia="MS Mincho"/>
          <w:b/>
          <w:sz w:val="21"/>
          <w:szCs w:val="21"/>
        </w:rPr>
      </w:pPr>
    </w:p>
    <w:p w14:paraId="495629B9" w14:textId="77777777" w:rsidR="00C804AD" w:rsidRPr="00E34D6E" w:rsidRDefault="00C804AD" w:rsidP="00C804AD">
      <w:pPr>
        <w:spacing w:before="0" w:after="0"/>
        <w:jc w:val="both"/>
        <w:rPr>
          <w:rFonts w:eastAsia="MS Mincho"/>
          <w:b/>
          <w:sz w:val="21"/>
          <w:szCs w:val="21"/>
        </w:rPr>
      </w:pPr>
    </w:p>
    <w:p w14:paraId="098B6F22" w14:textId="77777777" w:rsidR="00C804AD" w:rsidRPr="00EA35D8" w:rsidRDefault="00C804AD" w:rsidP="00C804AD">
      <w:pPr>
        <w:rPr>
          <w:b/>
        </w:rPr>
      </w:pPr>
      <w:r w:rsidRPr="00C804AD">
        <w:rPr>
          <w:b/>
          <w:sz w:val="21"/>
          <w:szCs w:val="21"/>
        </w:rPr>
        <w:t>EASTERN CARIBBEAN SUPREME COU</w:t>
      </w:r>
      <w:r>
        <w:rPr>
          <w:b/>
          <w:sz w:val="21"/>
          <w:szCs w:val="21"/>
        </w:rPr>
        <w:t xml:space="preserve">RT (JUDICIAL OFFICERS PENSIONS) </w:t>
      </w:r>
      <w:r w:rsidRPr="00C804AD">
        <w:rPr>
          <w:b/>
          <w:sz w:val="21"/>
          <w:szCs w:val="21"/>
        </w:rPr>
        <w:t>ACT</w:t>
      </w:r>
      <w:r>
        <w:rPr>
          <w:b/>
          <w:sz w:val="21"/>
          <w:szCs w:val="21"/>
        </w:rPr>
        <w:t xml:space="preserve"> (COMMENCEMENT) ORDER 2021</w:t>
      </w:r>
    </w:p>
    <w:p w14:paraId="4533256C" w14:textId="77777777" w:rsidR="00C804AD" w:rsidRPr="00E34D6E" w:rsidRDefault="00C804AD" w:rsidP="00C804AD">
      <w:pPr>
        <w:spacing w:before="0" w:after="0"/>
        <w:rPr>
          <w:rFonts w:eastAsia="MS Mincho"/>
          <w:b/>
          <w:sz w:val="21"/>
          <w:szCs w:val="21"/>
        </w:rPr>
      </w:pPr>
    </w:p>
    <w:p w14:paraId="562F714E" w14:textId="77777777" w:rsidR="00C804AD" w:rsidRPr="00E34D6E" w:rsidRDefault="00C804AD" w:rsidP="00C804AD">
      <w:pPr>
        <w:spacing w:before="0" w:after="0"/>
        <w:rPr>
          <w:rFonts w:eastAsia="MS Mincho"/>
          <w:b/>
          <w:sz w:val="21"/>
          <w:szCs w:val="21"/>
        </w:rPr>
      </w:pPr>
    </w:p>
    <w:p w14:paraId="751AABB4" w14:textId="77777777" w:rsidR="00C804AD" w:rsidRPr="00E34D6E" w:rsidRDefault="00C804AD" w:rsidP="00C804AD">
      <w:pPr>
        <w:spacing w:before="0" w:after="0"/>
        <w:rPr>
          <w:rFonts w:eastAsia="MS Mincho"/>
          <w:b/>
          <w:sz w:val="21"/>
          <w:szCs w:val="21"/>
        </w:rPr>
      </w:pPr>
    </w:p>
    <w:p w14:paraId="1B3A0796" w14:textId="77777777" w:rsidR="00C804AD" w:rsidRPr="00E34D6E" w:rsidRDefault="00C804AD" w:rsidP="00C804AD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E34D6E">
        <w:rPr>
          <w:rFonts w:eastAsia="MS Mincho"/>
          <w:b/>
          <w:sz w:val="21"/>
          <w:szCs w:val="21"/>
        </w:rPr>
        <w:t>ARRANGEMENT OF ORDER</w:t>
      </w:r>
    </w:p>
    <w:p w14:paraId="1C41CE40" w14:textId="77777777" w:rsidR="00C804AD" w:rsidRPr="00E34D6E" w:rsidRDefault="00C804AD" w:rsidP="00C804AD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23922F0A" w14:textId="738AFAE4" w:rsidR="00C804AD" w:rsidRDefault="00C804AD" w:rsidP="00C804AD">
      <w:pPr>
        <w:pStyle w:val="TOC3"/>
        <w:rPr>
          <w:rFonts w:asciiTheme="minorHAnsi" w:eastAsiaTheme="minorEastAsia" w:hAnsiTheme="minorHAnsi" w:cstheme="minorBidi"/>
          <w:sz w:val="22"/>
          <w:lang w:val="en-029" w:eastAsia="en-029"/>
        </w:rPr>
      </w:pPr>
      <w:r w:rsidRPr="00E34D6E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E34D6E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E34D6E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474135714" w:history="1">
        <w:r w:rsidRPr="004D749D">
          <w:rPr>
            <w:rStyle w:val="Hyperlink"/>
            <w:rFonts w:eastAsia="MS Mincho"/>
          </w:rPr>
          <w:t>1.</w:t>
        </w:r>
        <w:r>
          <w:rPr>
            <w:rFonts w:asciiTheme="minorHAnsi" w:eastAsiaTheme="minorEastAsia" w:hAnsiTheme="minorHAnsi" w:cstheme="minorBidi"/>
            <w:sz w:val="22"/>
            <w:lang w:val="en-029" w:eastAsia="en-029"/>
          </w:rPr>
          <w:tab/>
        </w:r>
        <w:r w:rsidRPr="004D749D">
          <w:rPr>
            <w:rStyle w:val="Hyperlink"/>
            <w:rFonts w:eastAsia="MS Mincho"/>
          </w:rPr>
          <w:t>Citation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_Toc474135714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F841B9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3A23588B" w14:textId="0843DBB2" w:rsidR="00C804AD" w:rsidRDefault="00F841B9" w:rsidP="00C804AD">
      <w:pPr>
        <w:pStyle w:val="TOC3"/>
        <w:rPr>
          <w:rFonts w:asciiTheme="minorHAnsi" w:eastAsiaTheme="minorEastAsia" w:hAnsiTheme="minorHAnsi" w:cstheme="minorBidi"/>
          <w:sz w:val="22"/>
          <w:lang w:val="en-029" w:eastAsia="en-029"/>
        </w:rPr>
      </w:pPr>
      <w:hyperlink w:anchor="_Toc474135715" w:history="1">
        <w:r w:rsidR="00C804AD" w:rsidRPr="004D749D">
          <w:rPr>
            <w:rStyle w:val="Hyperlink"/>
            <w:rFonts w:eastAsia="MS Mincho"/>
          </w:rPr>
          <w:t>2.</w:t>
        </w:r>
        <w:r w:rsidR="00C804AD">
          <w:rPr>
            <w:rFonts w:asciiTheme="minorHAnsi" w:eastAsiaTheme="minorEastAsia" w:hAnsiTheme="minorHAnsi" w:cstheme="minorBidi"/>
            <w:sz w:val="22"/>
            <w:lang w:val="en-029" w:eastAsia="en-029"/>
          </w:rPr>
          <w:tab/>
        </w:r>
        <w:r w:rsidR="00C804AD" w:rsidRPr="004D749D">
          <w:rPr>
            <w:rStyle w:val="Hyperlink"/>
            <w:rFonts w:eastAsia="MS Mincho"/>
          </w:rPr>
          <w:t>Commencement</w:t>
        </w:r>
        <w:r w:rsidR="00C804AD">
          <w:rPr>
            <w:webHidden/>
          </w:rPr>
          <w:tab/>
        </w:r>
        <w:r w:rsidR="00C804AD">
          <w:rPr>
            <w:webHidden/>
          </w:rPr>
          <w:fldChar w:fldCharType="begin"/>
        </w:r>
        <w:r w:rsidR="00C804AD">
          <w:rPr>
            <w:webHidden/>
          </w:rPr>
          <w:instrText xml:space="preserve"> PAGEREF _Toc474135715 \h </w:instrText>
        </w:r>
        <w:r w:rsidR="00C804AD">
          <w:rPr>
            <w:webHidden/>
          </w:rPr>
        </w:r>
        <w:r w:rsidR="00C804AD">
          <w:rPr>
            <w:webHidden/>
          </w:rPr>
          <w:fldChar w:fldCharType="separate"/>
        </w:r>
        <w:r>
          <w:rPr>
            <w:webHidden/>
          </w:rPr>
          <w:t>2</w:t>
        </w:r>
        <w:r w:rsidR="00C804AD">
          <w:rPr>
            <w:webHidden/>
          </w:rPr>
          <w:fldChar w:fldCharType="end"/>
        </w:r>
      </w:hyperlink>
    </w:p>
    <w:p w14:paraId="79089207" w14:textId="77777777" w:rsidR="00C804AD" w:rsidRPr="00E34D6E" w:rsidRDefault="00C804AD" w:rsidP="00C804AD">
      <w:pPr>
        <w:pStyle w:val="RegMarginalNoteRev"/>
        <w:rPr>
          <w:szCs w:val="21"/>
        </w:rPr>
      </w:pPr>
      <w:r w:rsidRPr="00E34D6E">
        <w:rPr>
          <w:rFonts w:ascii="Calibri" w:eastAsia="MS Mincho" w:hAnsi="Calibri"/>
          <w:szCs w:val="21"/>
          <w:lang w:val="en-US"/>
        </w:rPr>
        <w:fldChar w:fldCharType="end"/>
      </w:r>
    </w:p>
    <w:p w14:paraId="58D705F6" w14:textId="77777777" w:rsidR="00C804AD" w:rsidRPr="00E34D6E" w:rsidRDefault="00C804AD" w:rsidP="00C804AD">
      <w:pPr>
        <w:pStyle w:val="Arrangement"/>
        <w:rPr>
          <w:rFonts w:eastAsia="MS Mincho"/>
          <w:sz w:val="21"/>
          <w:szCs w:val="21"/>
        </w:rPr>
      </w:pPr>
    </w:p>
    <w:p w14:paraId="4C0C8C1A" w14:textId="77777777" w:rsidR="00C804AD" w:rsidRPr="00E34D6E" w:rsidRDefault="00C804AD" w:rsidP="00C804AD">
      <w:pPr>
        <w:rPr>
          <w:rFonts w:eastAsia="MS Mincho"/>
          <w:sz w:val="21"/>
          <w:szCs w:val="21"/>
        </w:rPr>
      </w:pPr>
      <w:r w:rsidRPr="00E34D6E">
        <w:rPr>
          <w:rFonts w:eastAsia="MS Mincho"/>
          <w:sz w:val="21"/>
          <w:szCs w:val="21"/>
        </w:rPr>
        <w:br w:type="page"/>
      </w:r>
    </w:p>
    <w:p w14:paraId="1867A434" w14:textId="77777777" w:rsidR="00C804AD" w:rsidRPr="00E34D6E" w:rsidRDefault="00C804AD" w:rsidP="00C804AD">
      <w:pPr>
        <w:pStyle w:val="Arrangement"/>
        <w:ind w:left="0" w:firstLine="0"/>
        <w:rPr>
          <w:rFonts w:eastAsia="MS Mincho"/>
          <w:sz w:val="21"/>
          <w:szCs w:val="21"/>
        </w:rPr>
        <w:sectPr w:rsidR="00C804AD" w:rsidRPr="00E34D6E" w:rsidSect="006B049B">
          <w:headerReference w:type="even" r:id="rId6"/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 w:code="1"/>
          <w:pgMar w:top="1440" w:right="1440" w:bottom="1440" w:left="2880" w:header="1008" w:footer="1440" w:gutter="0"/>
          <w:cols w:space="720"/>
          <w:titlePg/>
          <w:docGrid w:linePitch="360"/>
        </w:sectPr>
      </w:pPr>
    </w:p>
    <w:p w14:paraId="5B1321CD" w14:textId="77777777" w:rsidR="00C804AD" w:rsidRPr="00E34D6E" w:rsidRDefault="00C804AD" w:rsidP="00C804AD">
      <w:pPr>
        <w:pStyle w:val="StyleBoldCentreHeadTimesNewRomanLinespacingMultiple11"/>
        <w:spacing w:before="120" w:line="240" w:lineRule="auto"/>
        <w:rPr>
          <w:spacing w:val="-3"/>
          <w:sz w:val="21"/>
          <w:szCs w:val="21"/>
        </w:rPr>
      </w:pPr>
      <w:r w:rsidRPr="00E34D6E">
        <w:rPr>
          <w:spacing w:val="-3"/>
          <w:sz w:val="21"/>
          <w:szCs w:val="21"/>
        </w:rPr>
        <w:lastRenderedPageBreak/>
        <w:t>MONTSERRAT</w:t>
      </w:r>
    </w:p>
    <w:p w14:paraId="0804972F" w14:textId="77777777" w:rsidR="00C804AD" w:rsidRPr="00E34D6E" w:rsidRDefault="00C804AD" w:rsidP="00C804A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>STATUTORY RULES AND ORDERS</w:t>
      </w:r>
    </w:p>
    <w:p w14:paraId="33289428" w14:textId="77777777" w:rsidR="00C804AD" w:rsidRPr="00E34D6E" w:rsidRDefault="00C804AD" w:rsidP="00C804AD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E34D6E">
        <w:rPr>
          <w:b/>
          <w:spacing w:val="-3"/>
          <w:sz w:val="21"/>
          <w:szCs w:val="21"/>
        </w:rPr>
        <w:t xml:space="preserve">S.R.O. </w:t>
      </w:r>
      <w:r w:rsidR="006012DB">
        <w:rPr>
          <w:b/>
          <w:spacing w:val="-3"/>
          <w:sz w:val="21"/>
          <w:szCs w:val="21"/>
        </w:rPr>
        <w:t>59</w:t>
      </w:r>
      <w:r w:rsidR="005E2F04">
        <w:rPr>
          <w:b/>
          <w:spacing w:val="-3"/>
          <w:sz w:val="21"/>
          <w:szCs w:val="21"/>
        </w:rPr>
        <w:t xml:space="preserve"> </w:t>
      </w:r>
      <w:r w:rsidRPr="00E34D6E">
        <w:rPr>
          <w:b/>
          <w:spacing w:val="-3"/>
          <w:sz w:val="21"/>
          <w:szCs w:val="21"/>
        </w:rPr>
        <w:t xml:space="preserve">OF </w:t>
      </w:r>
      <w:r>
        <w:rPr>
          <w:b/>
          <w:spacing w:val="-3"/>
          <w:sz w:val="21"/>
          <w:szCs w:val="21"/>
        </w:rPr>
        <w:t>2021</w:t>
      </w:r>
    </w:p>
    <w:p w14:paraId="36C89135" w14:textId="77777777" w:rsidR="00C804AD" w:rsidRPr="00E34D6E" w:rsidRDefault="00C804AD" w:rsidP="00C804AD">
      <w:pPr>
        <w:pStyle w:val="RegCentreHead"/>
        <w:spacing w:before="0" w:after="0"/>
        <w:rPr>
          <w:b/>
          <w:szCs w:val="21"/>
        </w:rPr>
      </w:pPr>
    </w:p>
    <w:p w14:paraId="47776D74" w14:textId="77777777" w:rsidR="00C804AD" w:rsidRPr="00E34D6E" w:rsidRDefault="00C804AD" w:rsidP="00C804AD">
      <w:pPr>
        <w:pStyle w:val="RegCentreHead"/>
        <w:contextualSpacing/>
        <w:rPr>
          <w:b/>
          <w:szCs w:val="21"/>
        </w:rPr>
      </w:pPr>
      <w:r w:rsidRPr="00C804AD">
        <w:rPr>
          <w:b/>
          <w:szCs w:val="21"/>
        </w:rPr>
        <w:t>EASTERN CARIBBEAN SUPREME COURT (JUDICIAL OFFICERS PENSIONS) A</w:t>
      </w:r>
      <w:r>
        <w:rPr>
          <w:b/>
          <w:szCs w:val="21"/>
        </w:rPr>
        <w:t xml:space="preserve">CT </w:t>
      </w:r>
      <w:r w:rsidRPr="00E34D6E">
        <w:rPr>
          <w:b/>
          <w:szCs w:val="21"/>
        </w:rPr>
        <w:t>(COMMENCEMENT)</w:t>
      </w:r>
      <w:r>
        <w:rPr>
          <w:b/>
          <w:szCs w:val="21"/>
        </w:rPr>
        <w:t xml:space="preserve"> ORDER 2021</w:t>
      </w:r>
    </w:p>
    <w:p w14:paraId="4BAED4C1" w14:textId="77777777" w:rsidR="00C804AD" w:rsidRPr="00E34D6E" w:rsidRDefault="00C804AD" w:rsidP="00C804AD">
      <w:pPr>
        <w:pStyle w:val="RegCentreHead"/>
        <w:tabs>
          <w:tab w:val="left" w:pos="4352"/>
        </w:tabs>
        <w:jc w:val="left"/>
        <w:rPr>
          <w:b/>
          <w:szCs w:val="21"/>
        </w:rPr>
      </w:pPr>
      <w:r>
        <w:rPr>
          <w:b/>
          <w:szCs w:val="21"/>
        </w:rPr>
        <w:tab/>
      </w:r>
    </w:p>
    <w:p w14:paraId="0D24D33F" w14:textId="77777777" w:rsidR="00C804AD" w:rsidRPr="00E34D6E" w:rsidRDefault="00C804AD" w:rsidP="00C804AD">
      <w:pPr>
        <w:pStyle w:val="RegCentreHead"/>
        <w:contextualSpacing/>
        <w:jc w:val="both"/>
        <w:rPr>
          <w:b/>
          <w:szCs w:val="21"/>
        </w:rPr>
      </w:pPr>
      <w:r>
        <w:rPr>
          <w:b/>
          <w:szCs w:val="21"/>
        </w:rPr>
        <w:t xml:space="preserve">eastern Caribbean supreme court (judicial officers pensions) act </w:t>
      </w:r>
      <w:r w:rsidRPr="00E34D6E">
        <w:rPr>
          <w:b/>
          <w:szCs w:val="21"/>
        </w:rPr>
        <w:t>(</w:t>
      </w:r>
      <w:r>
        <w:rPr>
          <w:b/>
          <w:szCs w:val="21"/>
        </w:rPr>
        <w:t>commencement</w:t>
      </w:r>
      <w:r w:rsidRPr="00E34D6E">
        <w:rPr>
          <w:b/>
          <w:szCs w:val="21"/>
        </w:rPr>
        <w:t>)</w:t>
      </w:r>
      <w:r>
        <w:rPr>
          <w:b/>
          <w:szCs w:val="21"/>
        </w:rPr>
        <w:t xml:space="preserve"> Order 2021</w:t>
      </w:r>
      <w:r w:rsidRPr="00E34D6E">
        <w:rPr>
          <w:b/>
          <w:szCs w:val="21"/>
        </w:rPr>
        <w:t xml:space="preserve"> M</w:t>
      </w:r>
      <w:r>
        <w:rPr>
          <w:b/>
          <w:szCs w:val="21"/>
        </w:rPr>
        <w:t>ade</w:t>
      </w:r>
      <w:r w:rsidRPr="00E34D6E">
        <w:rPr>
          <w:b/>
          <w:szCs w:val="21"/>
        </w:rPr>
        <w:t xml:space="preserve"> B</w:t>
      </w:r>
      <w:r>
        <w:rPr>
          <w:b/>
          <w:szCs w:val="21"/>
        </w:rPr>
        <w:t>y</w:t>
      </w:r>
      <w:r w:rsidRPr="00E34D6E">
        <w:rPr>
          <w:b/>
          <w:szCs w:val="21"/>
        </w:rPr>
        <w:t xml:space="preserve"> T</w:t>
      </w:r>
      <w:r>
        <w:rPr>
          <w:b/>
          <w:szCs w:val="21"/>
        </w:rPr>
        <w:t>he</w:t>
      </w:r>
      <w:r w:rsidRPr="00E34D6E">
        <w:rPr>
          <w:b/>
          <w:szCs w:val="21"/>
        </w:rPr>
        <w:t xml:space="preserve"> G</w:t>
      </w:r>
      <w:r>
        <w:rPr>
          <w:b/>
          <w:szCs w:val="21"/>
        </w:rPr>
        <w:t>overnor acting on the advice of cabinet</w:t>
      </w:r>
      <w:r w:rsidRPr="00E34D6E">
        <w:rPr>
          <w:b/>
          <w:szCs w:val="21"/>
        </w:rPr>
        <w:t xml:space="preserve"> </w:t>
      </w:r>
      <w:r>
        <w:rPr>
          <w:b/>
          <w:szCs w:val="21"/>
        </w:rPr>
        <w:t>Under Section 1(2)</w:t>
      </w:r>
      <w:r w:rsidRPr="00E34D6E">
        <w:rPr>
          <w:b/>
          <w:szCs w:val="21"/>
        </w:rPr>
        <w:t xml:space="preserve"> </w:t>
      </w:r>
      <w:r>
        <w:rPr>
          <w:b/>
          <w:szCs w:val="21"/>
        </w:rPr>
        <w:t xml:space="preserve">of the eastern Caribbean supreme court (judicial officers pensions) act </w:t>
      </w:r>
      <w:r w:rsidRPr="00E34D6E">
        <w:rPr>
          <w:b/>
          <w:szCs w:val="21"/>
        </w:rPr>
        <w:t>(N</w:t>
      </w:r>
      <w:r>
        <w:rPr>
          <w:b/>
          <w:szCs w:val="21"/>
        </w:rPr>
        <w:t>o</w:t>
      </w:r>
      <w:r w:rsidRPr="00E34D6E">
        <w:rPr>
          <w:b/>
          <w:szCs w:val="21"/>
        </w:rPr>
        <w:t xml:space="preserve">. </w:t>
      </w:r>
      <w:r>
        <w:rPr>
          <w:b/>
          <w:szCs w:val="21"/>
        </w:rPr>
        <w:t>10</w:t>
      </w:r>
      <w:r w:rsidRPr="00E34D6E">
        <w:rPr>
          <w:b/>
          <w:szCs w:val="21"/>
        </w:rPr>
        <w:t xml:space="preserve"> OF 20</w:t>
      </w:r>
      <w:r>
        <w:rPr>
          <w:b/>
          <w:szCs w:val="21"/>
        </w:rPr>
        <w:t>20</w:t>
      </w:r>
      <w:r w:rsidRPr="00E34D6E">
        <w:rPr>
          <w:b/>
          <w:szCs w:val="21"/>
        </w:rPr>
        <w:t>).</w:t>
      </w:r>
    </w:p>
    <w:p w14:paraId="58C8D746" w14:textId="77777777" w:rsidR="00C804AD" w:rsidRPr="00E34D6E" w:rsidRDefault="00C804AD" w:rsidP="00C804AD">
      <w:pPr>
        <w:pStyle w:val="MarginalNoteRev"/>
        <w:rPr>
          <w:sz w:val="21"/>
          <w:szCs w:val="21"/>
        </w:rPr>
      </w:pPr>
      <w:bookmarkStart w:id="1" w:name="_Toc474135714"/>
      <w:r w:rsidRPr="00E34D6E">
        <w:rPr>
          <w:rFonts w:eastAsia="MS Mincho"/>
          <w:sz w:val="21"/>
          <w:szCs w:val="21"/>
        </w:rPr>
        <w:t>1.</w:t>
      </w:r>
      <w:r w:rsidRPr="00E34D6E">
        <w:rPr>
          <w:rFonts w:eastAsia="MS Mincho"/>
          <w:sz w:val="21"/>
          <w:szCs w:val="21"/>
        </w:rPr>
        <w:tab/>
        <w:t>Citation</w:t>
      </w:r>
      <w:bookmarkEnd w:id="1"/>
    </w:p>
    <w:p w14:paraId="2BF78BE5" w14:textId="77777777" w:rsidR="00C804AD" w:rsidRPr="00E34D6E" w:rsidRDefault="00C804AD" w:rsidP="00C804AD">
      <w:pPr>
        <w:pStyle w:val="RegSection"/>
        <w:tabs>
          <w:tab w:val="clear" w:pos="634"/>
          <w:tab w:val="clear" w:pos="994"/>
          <w:tab w:val="left" w:pos="900"/>
        </w:tabs>
        <w:ind w:left="900"/>
        <w:rPr>
          <w:szCs w:val="21"/>
        </w:rPr>
      </w:pPr>
      <w:bookmarkStart w:id="2" w:name="OLE_LINK7"/>
      <w:bookmarkStart w:id="3" w:name="OLE_LINK6"/>
      <w:r>
        <w:rPr>
          <w:szCs w:val="21"/>
        </w:rPr>
        <w:t xml:space="preserve">This Order may be cited as the </w:t>
      </w:r>
      <w:r w:rsidRPr="00C804AD">
        <w:rPr>
          <w:rFonts w:eastAsia="MS Mincho"/>
          <w:szCs w:val="21"/>
        </w:rPr>
        <w:t>Eastern Caribbean Supreme Court (Judicial Officers Pensions) Act</w:t>
      </w:r>
      <w:r>
        <w:rPr>
          <w:szCs w:val="21"/>
        </w:rPr>
        <w:t xml:space="preserve"> (Commencement) Order, 2021</w:t>
      </w:r>
      <w:r w:rsidRPr="00E34D6E">
        <w:rPr>
          <w:szCs w:val="21"/>
        </w:rPr>
        <w:t>.</w:t>
      </w:r>
    </w:p>
    <w:p w14:paraId="52BEA682" w14:textId="77777777" w:rsidR="00C804AD" w:rsidRPr="00E34D6E" w:rsidRDefault="00C804AD" w:rsidP="00C804AD">
      <w:pPr>
        <w:pStyle w:val="MarginalNoteRev"/>
        <w:rPr>
          <w:rFonts w:eastAsia="MS Mincho"/>
          <w:sz w:val="21"/>
          <w:szCs w:val="21"/>
        </w:rPr>
      </w:pPr>
      <w:bookmarkStart w:id="4" w:name="_Toc474135715"/>
      <w:bookmarkEnd w:id="2"/>
      <w:bookmarkEnd w:id="3"/>
      <w:r w:rsidRPr="00E34D6E">
        <w:rPr>
          <w:rFonts w:eastAsia="MS Mincho"/>
          <w:sz w:val="21"/>
          <w:szCs w:val="21"/>
        </w:rPr>
        <w:t>2.</w:t>
      </w:r>
      <w:r w:rsidRPr="00E34D6E">
        <w:rPr>
          <w:rFonts w:eastAsia="MS Mincho"/>
          <w:sz w:val="21"/>
          <w:szCs w:val="21"/>
        </w:rPr>
        <w:tab/>
        <w:t>Commencement</w:t>
      </w:r>
      <w:bookmarkEnd w:id="4"/>
    </w:p>
    <w:p w14:paraId="7706ACA7" w14:textId="77777777" w:rsidR="00C804AD" w:rsidRPr="006C6ABE" w:rsidRDefault="00C804AD" w:rsidP="00C804AD">
      <w:pPr>
        <w:pStyle w:val="RegSection"/>
        <w:tabs>
          <w:tab w:val="clear" w:pos="634"/>
          <w:tab w:val="clear" w:pos="994"/>
          <w:tab w:val="left" w:pos="900"/>
        </w:tabs>
        <w:ind w:left="900"/>
        <w:rPr>
          <w:rFonts w:eastAsia="MS Mincho"/>
        </w:rPr>
      </w:pPr>
      <w:bookmarkStart w:id="5" w:name="_Toc332368980"/>
      <w:bookmarkStart w:id="6" w:name="_Toc345657673"/>
      <w:r w:rsidRPr="005150B6">
        <w:rPr>
          <w:szCs w:val="21"/>
        </w:rPr>
        <w:t xml:space="preserve">The </w:t>
      </w:r>
      <w:r w:rsidRPr="00C804AD">
        <w:rPr>
          <w:szCs w:val="21"/>
        </w:rPr>
        <w:t xml:space="preserve">Eastern Caribbean Supreme Court (Judicial Officers Pensions) Act </w:t>
      </w:r>
      <w:r w:rsidRPr="005150B6">
        <w:rPr>
          <w:szCs w:val="21"/>
        </w:rPr>
        <w:t xml:space="preserve">(No. </w:t>
      </w:r>
      <w:r>
        <w:rPr>
          <w:szCs w:val="21"/>
        </w:rPr>
        <w:t>10</w:t>
      </w:r>
      <w:r w:rsidRPr="005150B6">
        <w:rPr>
          <w:szCs w:val="21"/>
        </w:rPr>
        <w:t xml:space="preserve"> of 20</w:t>
      </w:r>
      <w:r>
        <w:rPr>
          <w:szCs w:val="21"/>
        </w:rPr>
        <w:t>20</w:t>
      </w:r>
      <w:r w:rsidRPr="005150B6">
        <w:rPr>
          <w:szCs w:val="21"/>
        </w:rPr>
        <w:t>) come</w:t>
      </w:r>
      <w:r>
        <w:rPr>
          <w:szCs w:val="21"/>
        </w:rPr>
        <w:t>s</w:t>
      </w:r>
      <w:r w:rsidRPr="005150B6">
        <w:rPr>
          <w:szCs w:val="21"/>
        </w:rPr>
        <w:t xml:space="preserve"> into force </w:t>
      </w:r>
      <w:r>
        <w:rPr>
          <w:szCs w:val="21"/>
        </w:rPr>
        <w:t>1</w:t>
      </w:r>
      <w:r w:rsidRPr="006C6ABE">
        <w:rPr>
          <w:szCs w:val="21"/>
        </w:rPr>
        <w:t xml:space="preserve"> </w:t>
      </w:r>
      <w:r>
        <w:rPr>
          <w:szCs w:val="21"/>
        </w:rPr>
        <w:t>September</w:t>
      </w:r>
      <w:r w:rsidRPr="006C6ABE">
        <w:rPr>
          <w:szCs w:val="21"/>
        </w:rPr>
        <w:t>, 2021</w:t>
      </w:r>
      <w:r w:rsidRPr="006C6ABE">
        <w:rPr>
          <w:rFonts w:eastAsia="MS Mincho"/>
        </w:rPr>
        <w:t>.</w:t>
      </w:r>
    </w:p>
    <w:bookmarkEnd w:id="5"/>
    <w:bookmarkEnd w:id="6"/>
    <w:p w14:paraId="561A844B" w14:textId="77777777" w:rsidR="00C804AD" w:rsidRPr="00E34D6E" w:rsidRDefault="00C804AD" w:rsidP="00C804AD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52521460" w14:textId="77777777" w:rsidR="00C804AD" w:rsidRPr="00E34D6E" w:rsidRDefault="00C804AD" w:rsidP="00C804AD">
      <w:pPr>
        <w:tabs>
          <w:tab w:val="left" w:pos="-720"/>
          <w:tab w:val="left" w:pos="5220"/>
          <w:tab w:val="left" w:pos="6750"/>
        </w:tabs>
        <w:suppressAutoHyphens/>
        <w:jc w:val="both"/>
        <w:rPr>
          <w:spacing w:val="-3"/>
          <w:sz w:val="21"/>
          <w:szCs w:val="21"/>
        </w:rPr>
      </w:pPr>
      <w:r w:rsidRPr="00E34D6E">
        <w:rPr>
          <w:spacing w:val="-3"/>
          <w:sz w:val="21"/>
          <w:szCs w:val="21"/>
        </w:rPr>
        <w:t xml:space="preserve">Made by the Governor </w:t>
      </w:r>
      <w:r w:rsidR="00C06A3E">
        <w:rPr>
          <w:spacing w:val="-3"/>
          <w:sz w:val="21"/>
          <w:szCs w:val="21"/>
        </w:rPr>
        <w:t xml:space="preserve">acting on the advice of Cabinet </w:t>
      </w:r>
      <w:r w:rsidRPr="00E34D6E">
        <w:rPr>
          <w:spacing w:val="-3"/>
          <w:sz w:val="21"/>
          <w:szCs w:val="21"/>
        </w:rPr>
        <w:t>this</w:t>
      </w:r>
      <w:r>
        <w:rPr>
          <w:spacing w:val="-3"/>
          <w:sz w:val="21"/>
          <w:szCs w:val="21"/>
        </w:rPr>
        <w:t xml:space="preserve"> </w:t>
      </w:r>
      <w:r w:rsidR="00C06A3E">
        <w:rPr>
          <w:spacing w:val="-3"/>
          <w:sz w:val="21"/>
          <w:szCs w:val="21"/>
        </w:rPr>
        <w:t xml:space="preserve">12th </w:t>
      </w:r>
      <w:r>
        <w:rPr>
          <w:spacing w:val="-3"/>
          <w:sz w:val="21"/>
          <w:szCs w:val="21"/>
        </w:rPr>
        <w:t>day</w:t>
      </w:r>
      <w:r w:rsidRPr="00E34D6E">
        <w:rPr>
          <w:spacing w:val="-3"/>
          <w:sz w:val="21"/>
          <w:szCs w:val="21"/>
        </w:rPr>
        <w:t xml:space="preserve"> of</w:t>
      </w:r>
      <w:r>
        <w:rPr>
          <w:spacing w:val="-3"/>
          <w:sz w:val="21"/>
          <w:szCs w:val="21"/>
        </w:rPr>
        <w:t xml:space="preserve"> </w:t>
      </w:r>
      <w:r w:rsidR="00C06A3E">
        <w:rPr>
          <w:spacing w:val="-3"/>
          <w:sz w:val="21"/>
          <w:szCs w:val="21"/>
        </w:rPr>
        <w:t>August</w:t>
      </w:r>
      <w:r>
        <w:rPr>
          <w:spacing w:val="-3"/>
          <w:sz w:val="21"/>
          <w:szCs w:val="21"/>
        </w:rPr>
        <w:t>, 2021.</w:t>
      </w:r>
    </w:p>
    <w:p w14:paraId="31E48CA1" w14:textId="77777777" w:rsidR="00C804AD" w:rsidRDefault="00C804AD" w:rsidP="00C804AD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14:paraId="27F3C997" w14:textId="77777777" w:rsidR="00C804AD" w:rsidRDefault="00C804AD" w:rsidP="00C804AD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14:paraId="4E897C2C" w14:textId="77777777" w:rsidR="00C804AD" w:rsidRDefault="00C06A3E" w:rsidP="00C804AD">
      <w:pPr>
        <w:tabs>
          <w:tab w:val="left" w:pos="-720"/>
        </w:tabs>
        <w:suppressAutoHyphens/>
        <w:jc w:val="right"/>
        <w:rPr>
          <w:b/>
          <w:sz w:val="21"/>
          <w:szCs w:val="21"/>
        </w:rPr>
      </w:pPr>
      <w:r>
        <w:rPr>
          <w:b/>
          <w:sz w:val="21"/>
          <w:szCs w:val="21"/>
        </w:rPr>
        <w:t>CLERK OF CABINET</w:t>
      </w:r>
    </w:p>
    <w:p w14:paraId="0B6D876B" w14:textId="77777777" w:rsidR="00C804AD" w:rsidRPr="00914B2E" w:rsidRDefault="00C804AD" w:rsidP="00C804AD">
      <w:pPr>
        <w:tabs>
          <w:tab w:val="left" w:pos="-720"/>
        </w:tabs>
        <w:suppressAutoHyphens/>
        <w:jc w:val="right"/>
        <w:rPr>
          <w:spacing w:val="-3"/>
          <w:sz w:val="21"/>
          <w:szCs w:val="21"/>
        </w:rPr>
      </w:pPr>
    </w:p>
    <w:p w14:paraId="03F0C8C6" w14:textId="77777777" w:rsidR="00C804AD" w:rsidRPr="00E34D6E" w:rsidRDefault="00C804AD" w:rsidP="00C804AD">
      <w:pPr>
        <w:tabs>
          <w:tab w:val="left" w:pos="-720"/>
          <w:tab w:val="left" w:pos="3960"/>
          <w:tab w:val="left" w:pos="6120"/>
        </w:tabs>
        <w:suppressAutoHyphens/>
        <w:jc w:val="both"/>
        <w:rPr>
          <w:spacing w:val="-3"/>
          <w:sz w:val="21"/>
          <w:szCs w:val="21"/>
        </w:rPr>
      </w:pPr>
      <w:r w:rsidRPr="006F65D1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6F65D1">
        <w:rPr>
          <w:spacing w:val="-3"/>
          <w:sz w:val="21"/>
          <w:szCs w:val="21"/>
        </w:rPr>
        <w:t>Farara</w:t>
      </w:r>
      <w:proofErr w:type="spellEnd"/>
      <w:r w:rsidRPr="006F65D1">
        <w:rPr>
          <w:spacing w:val="-3"/>
          <w:sz w:val="21"/>
          <w:szCs w:val="21"/>
        </w:rPr>
        <w:t xml:space="preserve"> Plaza, Brades, </w:t>
      </w:r>
      <w:r>
        <w:rPr>
          <w:spacing w:val="-3"/>
          <w:sz w:val="21"/>
          <w:szCs w:val="21"/>
        </w:rPr>
        <w:t xml:space="preserve">MSR1110, </w:t>
      </w:r>
      <w:r w:rsidRPr="006F65D1">
        <w:rPr>
          <w:spacing w:val="-3"/>
          <w:sz w:val="21"/>
          <w:szCs w:val="21"/>
        </w:rPr>
        <w:t>this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ab/>
        <w:t xml:space="preserve"> day</w:t>
      </w:r>
      <w:r w:rsidRPr="006F65D1">
        <w:rPr>
          <w:spacing w:val="-3"/>
          <w:sz w:val="21"/>
          <w:szCs w:val="21"/>
        </w:rPr>
        <w:t xml:space="preserve"> of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ab/>
        <w:t>, 2021</w:t>
      </w:r>
      <w:r w:rsidRPr="006F65D1">
        <w:rPr>
          <w:spacing w:val="-3"/>
          <w:sz w:val="21"/>
          <w:szCs w:val="21"/>
        </w:rPr>
        <w:t>.</w:t>
      </w:r>
    </w:p>
    <w:p w14:paraId="4753108C" w14:textId="77777777" w:rsidR="00C804AD" w:rsidRDefault="00C804AD" w:rsidP="00C804AD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szCs w:val="21"/>
        </w:rPr>
      </w:pPr>
    </w:p>
    <w:p w14:paraId="58AEA2AD" w14:textId="77777777" w:rsidR="00C804AD" w:rsidRDefault="00C804AD" w:rsidP="00C804AD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szCs w:val="21"/>
        </w:rPr>
      </w:pPr>
    </w:p>
    <w:p w14:paraId="3EA39C31" w14:textId="77777777" w:rsidR="00C804AD" w:rsidRPr="00E34D6E" w:rsidRDefault="00C804AD" w:rsidP="00C804AD">
      <w:pPr>
        <w:pStyle w:val="RegSection"/>
        <w:tabs>
          <w:tab w:val="clear" w:pos="634"/>
          <w:tab w:val="clear" w:pos="994"/>
          <w:tab w:val="left" w:pos="3600"/>
        </w:tabs>
        <w:spacing w:before="0" w:line="240" w:lineRule="auto"/>
        <w:jc w:val="right"/>
        <w:rPr>
          <w:b/>
          <w:szCs w:val="21"/>
        </w:rPr>
      </w:pPr>
      <w:r>
        <w:rPr>
          <w:szCs w:val="21"/>
        </w:rPr>
        <w:br/>
      </w:r>
      <w:r>
        <w:rPr>
          <w:b/>
          <w:szCs w:val="21"/>
        </w:rPr>
        <w:t>CLERK OF CABINET</w:t>
      </w:r>
    </w:p>
    <w:p w14:paraId="25ABD95F" w14:textId="77777777" w:rsidR="00CF51AA" w:rsidRDefault="00CF51AA"/>
    <w:sectPr w:rsidR="00CF51AA" w:rsidSect="00F608EA">
      <w:headerReference w:type="first" r:id="rId11"/>
      <w:type w:val="continuous"/>
      <w:pgSz w:w="12240" w:h="15840" w:code="1"/>
      <w:pgMar w:top="1440" w:right="2520" w:bottom="1440" w:left="2880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FB051" w14:textId="77777777" w:rsidR="00C804AD" w:rsidRDefault="00C804AD" w:rsidP="00C804AD">
      <w:pPr>
        <w:spacing w:before="0" w:after="0"/>
      </w:pPr>
      <w:r>
        <w:separator/>
      </w:r>
    </w:p>
  </w:endnote>
  <w:endnote w:type="continuationSeparator" w:id="0">
    <w:p w14:paraId="36812AE5" w14:textId="77777777" w:rsidR="00C804AD" w:rsidRDefault="00C804AD" w:rsidP="00C804A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50CF03" w14:textId="77777777" w:rsidR="009672CF" w:rsidRDefault="006B660E" w:rsidP="009F7EFC">
    <w:pPr>
      <w:pStyle w:val="Footer"/>
      <w:tabs>
        <w:tab w:val="clear" w:pos="8306"/>
        <w:tab w:val="right" w:pos="7290"/>
      </w:tabs>
      <w:spacing w:before="0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AF9D4B" w14:textId="77777777" w:rsidR="009672CF" w:rsidRPr="00B44E88" w:rsidRDefault="006B660E" w:rsidP="006B049B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BED59F" w14:textId="77777777" w:rsidR="00C804AD" w:rsidRDefault="00C804AD" w:rsidP="00C804AD">
      <w:pPr>
        <w:spacing w:before="0" w:after="0"/>
      </w:pPr>
      <w:r>
        <w:separator/>
      </w:r>
    </w:p>
  </w:footnote>
  <w:footnote w:type="continuationSeparator" w:id="0">
    <w:p w14:paraId="79DED43E" w14:textId="77777777" w:rsidR="00C804AD" w:rsidRDefault="00C804AD" w:rsidP="00C804A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522556" w14:textId="5C209585" w:rsidR="009672CF" w:rsidRDefault="006B660E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F841B9">
      <w:fldChar w:fldCharType="begin"/>
    </w:r>
    <w:r w:rsidR="00F841B9">
      <w:instrText xml:space="preserve"> TITLE  \* MERGEFORMAT </w:instrText>
    </w:r>
    <w:r w:rsidR="00F841B9">
      <w:fldChar w:fldCharType="separate"/>
    </w:r>
    <w:r w:rsidR="00F841B9">
      <w:t>Eastern Caribbean Supreme Court (Judicial Officers Pensions) Act (Commencement) Order, 2021</w:t>
    </w:r>
    <w:r w:rsidR="00F841B9">
      <w:fldChar w:fldCharType="end"/>
    </w:r>
    <w:r>
      <w:rPr>
        <w:b/>
        <w:sz w:val="18"/>
        <w:lang w:val="en-US"/>
      </w:rPr>
      <w:tab/>
    </w:r>
  </w:p>
  <w:p w14:paraId="026F3EB8" w14:textId="77777777" w:rsidR="009672CF" w:rsidRDefault="006B660E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2EFF6" w14:textId="77777777" w:rsidR="009672CF" w:rsidRDefault="006B660E" w:rsidP="006B049B">
    <w:pPr>
      <w:spacing w:before="0"/>
    </w:pPr>
    <w:r>
      <w:t>Montserrat</w:t>
    </w:r>
  </w:p>
  <w:p w14:paraId="001C97EB" w14:textId="66C50136" w:rsidR="009672CF" w:rsidRDefault="006B660E" w:rsidP="00291E2C">
    <w:pPr>
      <w:spacing w:before="0"/>
      <w:ind w:left="720" w:right="720"/>
    </w:pPr>
    <w:r>
      <w:fldChar w:fldCharType="begin"/>
    </w:r>
    <w:r>
      <w:instrText xml:space="preserve"> TITLE  "Eastern Caribbean Supreme Court (Judicial Officers Pensions) Act (Commencement) Order, 2021" </w:instrText>
    </w:r>
    <w:r>
      <w:fldChar w:fldCharType="separate"/>
    </w:r>
    <w:r w:rsidR="00F841B9">
      <w:t>Eastern Caribbean Supreme Court (Judicial Officers Pensions) Act (Commencement) Order, 2021</w:t>
    </w:r>
    <w:r>
      <w:fldChar w:fldCharType="end"/>
    </w:r>
  </w:p>
  <w:p w14:paraId="63FCB3CA" w14:textId="77777777" w:rsidR="009672CF" w:rsidRDefault="006B660E" w:rsidP="00EC57FF">
    <w:pPr>
      <w:spacing w:before="0" w:after="0"/>
      <w:ind w:left="90"/>
    </w:pPr>
    <w:r>
      <w:t xml:space="preserve">S.R.O. </w:t>
    </w:r>
    <w:r w:rsidR="006012DB">
      <w:t>59</w:t>
    </w:r>
    <w:r w:rsidR="00C804AD">
      <w:t xml:space="preserve"> </w:t>
    </w:r>
    <w:r>
      <w:t>of 2021</w:t>
    </w:r>
  </w:p>
  <w:p w14:paraId="708A26AC" w14:textId="77777777" w:rsidR="009672CF" w:rsidRPr="00541FD1" w:rsidRDefault="00F841B9" w:rsidP="006B049B">
    <w:pPr>
      <w:pBdr>
        <w:bottom w:val="single" w:sz="4" w:space="1" w:color="auto"/>
      </w:pBdr>
      <w:spacing w:before="0" w:after="0"/>
      <w:rPr>
        <w:sz w:val="16"/>
        <w:szCs w:val="16"/>
      </w:rPr>
    </w:pPr>
  </w:p>
  <w:p w14:paraId="7EFA77FC" w14:textId="77777777" w:rsidR="009672CF" w:rsidRPr="00A546CC" w:rsidRDefault="00F841B9" w:rsidP="006B049B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5EB61B" w14:textId="77777777" w:rsidR="009672CF" w:rsidRDefault="00F841B9" w:rsidP="006B049B">
    <w:pPr>
      <w:pStyle w:val="Header"/>
      <w:tabs>
        <w:tab w:val="clear" w:pos="8640"/>
        <w:tab w:val="right" w:pos="6480"/>
      </w:tabs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DB9A3" w14:textId="77777777" w:rsidR="009672CF" w:rsidRDefault="00F841B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4AD"/>
    <w:rsid w:val="005E2F04"/>
    <w:rsid w:val="006012DB"/>
    <w:rsid w:val="006B660E"/>
    <w:rsid w:val="007B35E3"/>
    <w:rsid w:val="00C06A3E"/>
    <w:rsid w:val="00C804AD"/>
    <w:rsid w:val="00CF51AA"/>
    <w:rsid w:val="00F8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54A29"/>
  <w15:chartTrackingRefBased/>
  <w15:docId w15:val="{D47BFA9D-176A-4C53-A0C5-B9494668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C804AD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C804AD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C804A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04A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C804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04A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C804AD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C804AD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C804AD"/>
  </w:style>
  <w:style w:type="paragraph" w:customStyle="1" w:styleId="RegCentreHead">
    <w:name w:val="Reg CentreHead"/>
    <w:basedOn w:val="Normal"/>
    <w:rsid w:val="00C804AD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C804AD"/>
    <w:rPr>
      <w:sz w:val="21"/>
    </w:rPr>
  </w:style>
  <w:style w:type="paragraph" w:customStyle="1" w:styleId="RegSection">
    <w:name w:val="Reg Section"/>
    <w:basedOn w:val="Normal"/>
    <w:rsid w:val="00C804AD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804AD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C804AD"/>
    <w:pPr>
      <w:spacing w:before="240" w:after="0" w:line="276" w:lineRule="auto"/>
      <w:contextualSpacing/>
    </w:pPr>
    <w:rPr>
      <w:b/>
      <w:bCs/>
      <w:cap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Eastern Caribbean Supreme Court (Judicial Officers Pensions) Act (Commencement) Order, 2021</vt:lpstr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Eastern Caribbean Supreme Court (Judicial Officers Pensions) Act (Commencement) Order, 2021</dc:title>
  <dc:subject/>
  <dc:creator>Sherasmus Evelyn</dc:creator>
  <cp:keywords/>
  <dc:description/>
  <cp:lastModifiedBy>Rigsby, Akeila</cp:lastModifiedBy>
  <cp:revision>4</cp:revision>
  <cp:lastPrinted>2021-08-23T14:08:00Z</cp:lastPrinted>
  <dcterms:created xsi:type="dcterms:W3CDTF">2021-08-23T13:20:00Z</dcterms:created>
  <dcterms:modified xsi:type="dcterms:W3CDTF">2021-08-23T14:09:00Z</dcterms:modified>
</cp:coreProperties>
</file>